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101FB" w14:textId="5D0F16B1" w:rsidR="00102368" w:rsidRPr="00D44F7D" w:rsidRDefault="00102368" w:rsidP="00D44F7D">
      <w:pPr>
        <w:jc w:val="center"/>
        <w:rPr>
          <w:rFonts w:asciiTheme="minorHAnsi" w:hAnsiTheme="minorHAnsi" w:cstheme="minorHAnsi"/>
          <w:sz w:val="72"/>
          <w:szCs w:val="72"/>
        </w:rPr>
      </w:pPr>
      <w:r w:rsidRPr="00D44F7D">
        <w:rPr>
          <w:rFonts w:asciiTheme="minorHAnsi" w:hAnsiTheme="minorHAnsi" w:cstheme="minorHAnsi"/>
          <w:sz w:val="72"/>
          <w:szCs w:val="72"/>
        </w:rPr>
        <w:t xml:space="preserve">Supplementary </w:t>
      </w:r>
      <w:r w:rsidR="009D0530" w:rsidRPr="00D44F7D">
        <w:rPr>
          <w:rFonts w:asciiTheme="minorHAnsi" w:hAnsiTheme="minorHAnsi" w:cstheme="minorHAnsi"/>
          <w:sz w:val="72"/>
          <w:szCs w:val="72"/>
        </w:rPr>
        <w:t>Material</w:t>
      </w:r>
    </w:p>
    <w:p w14:paraId="1E95E196" w14:textId="77777777" w:rsidR="00102368" w:rsidRDefault="00102368" w:rsidP="00102368">
      <w:pPr>
        <w:rPr>
          <w:rFonts w:asciiTheme="minorHAnsi" w:hAnsiTheme="minorHAnsi" w:cstheme="minorHAnsi"/>
          <w:sz w:val="40"/>
          <w:szCs w:val="40"/>
        </w:rPr>
      </w:pPr>
    </w:p>
    <w:p w14:paraId="0A89A141" w14:textId="77777777" w:rsidR="00102368" w:rsidRPr="00940392" w:rsidRDefault="00102368" w:rsidP="00102368">
      <w:pPr>
        <w:rPr>
          <w:sz w:val="72"/>
          <w:szCs w:val="72"/>
        </w:rPr>
      </w:pPr>
      <w:r w:rsidRPr="00940392">
        <w:rPr>
          <w:sz w:val="72"/>
          <w:szCs w:val="72"/>
        </w:rPr>
        <w:br w:type="page"/>
      </w:r>
    </w:p>
    <w:p w14:paraId="5CFBEB2A" w14:textId="77777777" w:rsidR="00102368" w:rsidRDefault="00102368" w:rsidP="00102368">
      <w:pPr>
        <w:rPr>
          <w:rFonts w:ascii="Arial" w:hAnsi="Arial" w:cs="Arial"/>
          <w:b/>
          <w:bCs/>
          <w:color w:val="FFFFFF"/>
          <w:sz w:val="18"/>
          <w:szCs w:val="18"/>
        </w:rPr>
        <w:sectPr w:rsidR="00102368" w:rsidSect="001F4334">
          <w:footerReference w:type="even" r:id="rId7"/>
          <w:footerReference w:type="default" r:id="rId8"/>
          <w:pgSz w:w="11901" w:h="16840"/>
          <w:pgMar w:top="1440" w:right="1440" w:bottom="1440" w:left="1440" w:header="720" w:footer="720" w:gutter="0"/>
          <w:cols w:space="720"/>
          <w:vAlign w:val="center"/>
          <w:docGrid w:linePitch="410"/>
        </w:sectPr>
      </w:pPr>
    </w:p>
    <w:tbl>
      <w:tblPr>
        <w:tblW w:w="13514" w:type="dxa"/>
        <w:tblBorders>
          <w:top w:val="nil"/>
          <w:left w:val="nil"/>
          <w:bottom w:val="nil"/>
          <w:right w:val="nil"/>
        </w:tblBorders>
        <w:tblLook w:val="0000" w:firstRow="0" w:lastRow="0" w:firstColumn="0" w:lastColumn="0" w:noHBand="0" w:noVBand="0"/>
      </w:tblPr>
      <w:tblGrid>
        <w:gridCol w:w="1473"/>
        <w:gridCol w:w="587"/>
        <w:gridCol w:w="10027"/>
        <w:gridCol w:w="1427"/>
      </w:tblGrid>
      <w:tr w:rsidR="00102368" w:rsidRPr="004C1685" w14:paraId="187E12F3" w14:textId="77777777" w:rsidTr="004F12B3">
        <w:trPr>
          <w:trHeight w:val="67"/>
          <w:tblHeader/>
        </w:trPr>
        <w:tc>
          <w:tcPr>
            <w:tcW w:w="1476"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47799F12" w14:textId="77777777" w:rsidR="00102368" w:rsidRPr="00930A31" w:rsidRDefault="00102368" w:rsidP="009B707C">
            <w:pPr>
              <w:rPr>
                <w:rFonts w:ascii="Arial" w:hAnsi="Arial" w:cs="Arial"/>
                <w:color w:val="FFFFFF"/>
                <w:sz w:val="18"/>
                <w:szCs w:val="18"/>
              </w:rPr>
            </w:pPr>
            <w:r>
              <w:rPr>
                <w:rFonts w:ascii="Arial" w:hAnsi="Arial" w:cs="Arial"/>
                <w:b/>
                <w:bCs/>
                <w:noProof/>
              </w:rPr>
              <w:lastRenderedPageBreak/>
              <w:drawing>
                <wp:anchor distT="0" distB="0" distL="114300" distR="114300" simplePos="0" relativeHeight="251660288" behindDoc="1" locked="0" layoutInCell="1" allowOverlap="1" wp14:anchorId="45AE7DBA" wp14:editId="521A24CE">
                  <wp:simplePos x="0" y="0"/>
                  <wp:positionH relativeFrom="column">
                    <wp:posOffset>-74295</wp:posOffset>
                  </wp:positionH>
                  <wp:positionV relativeFrom="paragraph">
                    <wp:posOffset>-673735</wp:posOffset>
                  </wp:positionV>
                  <wp:extent cx="2019300" cy="355600"/>
                  <wp:effectExtent l="0" t="0" r="0" b="0"/>
                  <wp:wrapNone/>
                  <wp:docPr id="6" name="Picture 6"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019300" cy="355600"/>
                          </a:xfrm>
                          <a:prstGeom prst="rect">
                            <a:avLst/>
                          </a:prstGeom>
                        </pic:spPr>
                      </pic:pic>
                    </a:graphicData>
                  </a:graphic>
                  <wp14:sizeRelH relativeFrom="page">
                    <wp14:pctWidth>0</wp14:pctWidth>
                  </wp14:sizeRelH>
                  <wp14:sizeRelV relativeFrom="page">
                    <wp14:pctHeight>0</wp14:pctHeight>
                  </wp14:sizeRelV>
                </wp:anchor>
              </w:drawing>
            </w:r>
            <w:r w:rsidRPr="00930A31">
              <w:rPr>
                <w:rFonts w:ascii="Arial" w:hAnsi="Arial" w:cs="Arial"/>
                <w:b/>
                <w:bCs/>
                <w:color w:val="FFFFFF"/>
                <w:sz w:val="18"/>
                <w:szCs w:val="18"/>
              </w:rPr>
              <w:t xml:space="preserve">Section and Topic </w:t>
            </w:r>
          </w:p>
        </w:tc>
        <w:tc>
          <w:tcPr>
            <w:tcW w:w="521"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1FD85633" w14:textId="77777777" w:rsidR="00102368" w:rsidRPr="00930A31" w:rsidRDefault="00102368" w:rsidP="009B707C">
            <w:pPr>
              <w:rPr>
                <w:rFonts w:ascii="Arial" w:hAnsi="Arial" w:cs="Arial"/>
                <w:b/>
                <w:bCs/>
                <w:color w:val="FFFFFF"/>
                <w:sz w:val="18"/>
                <w:szCs w:val="18"/>
              </w:rPr>
            </w:pPr>
            <w:r w:rsidRPr="00930A31">
              <w:rPr>
                <w:rFonts w:ascii="Arial" w:hAnsi="Arial" w:cs="Arial"/>
                <w:b/>
                <w:bCs/>
                <w:color w:val="FFFFFF"/>
                <w:sz w:val="18"/>
                <w:szCs w:val="18"/>
              </w:rPr>
              <w:t>Item #</w:t>
            </w:r>
          </w:p>
        </w:tc>
        <w:tc>
          <w:tcPr>
            <w:tcW w:w="10247"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496FA224" w14:textId="77777777" w:rsidR="00102368" w:rsidRPr="00930A31" w:rsidRDefault="00102368" w:rsidP="009B707C">
            <w:pPr>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268"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5AAC2115" w14:textId="77777777" w:rsidR="00102368" w:rsidRPr="00930A31" w:rsidRDefault="00102368" w:rsidP="009B707C">
            <w:pPr>
              <w:rPr>
                <w:rFonts w:ascii="Arial" w:hAnsi="Arial" w:cs="Arial"/>
                <w:color w:val="FFFFFF"/>
                <w:sz w:val="18"/>
                <w:szCs w:val="18"/>
              </w:rPr>
            </w:pPr>
            <w:r w:rsidRPr="00930A31">
              <w:rPr>
                <w:rFonts w:ascii="Arial" w:hAnsi="Arial" w:cs="Arial"/>
                <w:b/>
                <w:bCs/>
                <w:color w:val="FFFFFF"/>
                <w:sz w:val="18"/>
                <w:szCs w:val="18"/>
              </w:rPr>
              <w:t xml:space="preserve">Location where item is reported </w:t>
            </w:r>
          </w:p>
        </w:tc>
      </w:tr>
      <w:tr w:rsidR="00102368" w:rsidRPr="004C1685" w14:paraId="5236E6C6" w14:textId="77777777" w:rsidTr="004F12B3">
        <w:trPr>
          <w:trHeight w:val="24"/>
        </w:trPr>
        <w:tc>
          <w:tcPr>
            <w:tcW w:w="1224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7A9B278" w14:textId="77777777" w:rsidR="00102368" w:rsidRPr="00930A31" w:rsidRDefault="00102368" w:rsidP="009B707C">
            <w:pPr>
              <w:rPr>
                <w:rFonts w:ascii="Arial" w:hAnsi="Arial" w:cs="Arial"/>
                <w:sz w:val="18"/>
                <w:szCs w:val="18"/>
              </w:rPr>
            </w:pPr>
            <w:r w:rsidRPr="00930A31">
              <w:rPr>
                <w:rFonts w:ascii="Arial" w:hAnsi="Arial" w:cs="Arial"/>
                <w:b/>
                <w:bCs/>
                <w:sz w:val="18"/>
                <w:szCs w:val="18"/>
              </w:rPr>
              <w:t xml:space="preserve">TITLE </w:t>
            </w:r>
          </w:p>
        </w:tc>
        <w:tc>
          <w:tcPr>
            <w:tcW w:w="1268" w:type="dxa"/>
            <w:tcBorders>
              <w:top w:val="double" w:sz="5" w:space="0" w:color="000000"/>
              <w:left w:val="single" w:sz="5" w:space="0" w:color="000000"/>
              <w:bottom w:val="single" w:sz="5" w:space="0" w:color="000000"/>
              <w:right w:val="single" w:sz="5" w:space="0" w:color="000000"/>
            </w:tcBorders>
            <w:shd w:val="clear" w:color="auto" w:fill="FFFFCC"/>
          </w:tcPr>
          <w:p w14:paraId="0430764C" w14:textId="77777777" w:rsidR="00102368" w:rsidRPr="00930A31" w:rsidRDefault="00102368" w:rsidP="009B707C">
            <w:pPr>
              <w:jc w:val="right"/>
              <w:rPr>
                <w:rFonts w:ascii="Arial" w:hAnsi="Arial" w:cs="Arial"/>
                <w:sz w:val="18"/>
                <w:szCs w:val="18"/>
              </w:rPr>
            </w:pPr>
          </w:p>
        </w:tc>
      </w:tr>
      <w:tr w:rsidR="00102368" w:rsidRPr="004C1685" w14:paraId="7CE3F72F" w14:textId="77777777" w:rsidTr="004F12B3">
        <w:trPr>
          <w:trHeight w:val="49"/>
        </w:trPr>
        <w:tc>
          <w:tcPr>
            <w:tcW w:w="1476" w:type="dxa"/>
            <w:tcBorders>
              <w:top w:val="single" w:sz="5" w:space="0" w:color="000000"/>
              <w:left w:val="single" w:sz="5" w:space="0" w:color="000000"/>
              <w:bottom w:val="double" w:sz="2" w:space="0" w:color="FFFFCC"/>
              <w:right w:val="single" w:sz="5" w:space="0" w:color="000000"/>
            </w:tcBorders>
          </w:tcPr>
          <w:p w14:paraId="1F40175E"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Title </w:t>
            </w:r>
          </w:p>
        </w:tc>
        <w:tc>
          <w:tcPr>
            <w:tcW w:w="521" w:type="dxa"/>
            <w:tcBorders>
              <w:top w:val="single" w:sz="5" w:space="0" w:color="000000"/>
              <w:left w:val="single" w:sz="5" w:space="0" w:color="000000"/>
              <w:bottom w:val="double" w:sz="2" w:space="0" w:color="FFFFCC"/>
              <w:right w:val="single" w:sz="5" w:space="0" w:color="000000"/>
            </w:tcBorders>
          </w:tcPr>
          <w:p w14:paraId="78CD3807"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w:t>
            </w:r>
          </w:p>
        </w:tc>
        <w:tc>
          <w:tcPr>
            <w:tcW w:w="10247" w:type="dxa"/>
            <w:tcBorders>
              <w:top w:val="single" w:sz="5" w:space="0" w:color="000000"/>
              <w:left w:val="single" w:sz="5" w:space="0" w:color="000000"/>
              <w:bottom w:val="double" w:sz="5" w:space="0" w:color="000000"/>
              <w:right w:val="single" w:sz="5" w:space="0" w:color="000000"/>
            </w:tcBorders>
          </w:tcPr>
          <w:p w14:paraId="73EB5E4C"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Identify the report as a systematic review.</w:t>
            </w:r>
          </w:p>
        </w:tc>
        <w:tc>
          <w:tcPr>
            <w:tcW w:w="1268" w:type="dxa"/>
            <w:tcBorders>
              <w:top w:val="single" w:sz="5" w:space="0" w:color="000000"/>
              <w:left w:val="single" w:sz="5" w:space="0" w:color="000000"/>
              <w:bottom w:val="double" w:sz="5" w:space="0" w:color="000000"/>
              <w:right w:val="single" w:sz="5" w:space="0" w:color="000000"/>
            </w:tcBorders>
          </w:tcPr>
          <w:p w14:paraId="278D9042"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1</w:t>
            </w:r>
          </w:p>
        </w:tc>
      </w:tr>
      <w:tr w:rsidR="00102368" w:rsidRPr="004C1685" w14:paraId="3CA92B72" w14:textId="77777777" w:rsidTr="004F12B3">
        <w:trPr>
          <w:trHeight w:val="24"/>
        </w:trPr>
        <w:tc>
          <w:tcPr>
            <w:tcW w:w="1224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08EC3A7" w14:textId="77777777" w:rsidR="00102368" w:rsidRPr="00930A31" w:rsidRDefault="00102368" w:rsidP="009B707C">
            <w:pPr>
              <w:rPr>
                <w:rFonts w:ascii="Arial" w:hAnsi="Arial" w:cs="Arial"/>
                <w:sz w:val="18"/>
                <w:szCs w:val="18"/>
              </w:rPr>
            </w:pPr>
            <w:r w:rsidRPr="00930A31">
              <w:rPr>
                <w:rFonts w:ascii="Arial" w:hAnsi="Arial" w:cs="Arial"/>
                <w:b/>
                <w:bCs/>
                <w:sz w:val="18"/>
                <w:szCs w:val="18"/>
              </w:rPr>
              <w:t xml:space="preserve">ABSTRACT </w:t>
            </w:r>
          </w:p>
        </w:tc>
        <w:tc>
          <w:tcPr>
            <w:tcW w:w="1268" w:type="dxa"/>
            <w:tcBorders>
              <w:top w:val="double" w:sz="5" w:space="0" w:color="000000"/>
              <w:left w:val="single" w:sz="5" w:space="0" w:color="000000"/>
              <w:bottom w:val="single" w:sz="5" w:space="0" w:color="000000"/>
              <w:right w:val="single" w:sz="5" w:space="0" w:color="000000"/>
            </w:tcBorders>
            <w:shd w:val="clear" w:color="auto" w:fill="FFFFCC"/>
          </w:tcPr>
          <w:p w14:paraId="0FF4C7FF" w14:textId="77777777" w:rsidR="00102368" w:rsidRPr="00930A31" w:rsidRDefault="00102368" w:rsidP="009B707C">
            <w:pPr>
              <w:jc w:val="right"/>
              <w:rPr>
                <w:rFonts w:ascii="Arial" w:hAnsi="Arial" w:cs="Arial"/>
                <w:sz w:val="18"/>
                <w:szCs w:val="18"/>
              </w:rPr>
            </w:pPr>
          </w:p>
        </w:tc>
      </w:tr>
      <w:tr w:rsidR="00102368" w:rsidRPr="004C1685" w14:paraId="4431CCED" w14:textId="77777777" w:rsidTr="004F12B3">
        <w:trPr>
          <w:trHeight w:val="49"/>
        </w:trPr>
        <w:tc>
          <w:tcPr>
            <w:tcW w:w="1476" w:type="dxa"/>
            <w:tcBorders>
              <w:top w:val="single" w:sz="5" w:space="0" w:color="000000"/>
              <w:left w:val="single" w:sz="5" w:space="0" w:color="000000"/>
              <w:bottom w:val="double" w:sz="2" w:space="0" w:color="FFFFCC"/>
              <w:right w:val="single" w:sz="5" w:space="0" w:color="000000"/>
            </w:tcBorders>
          </w:tcPr>
          <w:p w14:paraId="40F49BE4"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Abstract </w:t>
            </w:r>
          </w:p>
        </w:tc>
        <w:tc>
          <w:tcPr>
            <w:tcW w:w="521" w:type="dxa"/>
            <w:tcBorders>
              <w:top w:val="single" w:sz="5" w:space="0" w:color="000000"/>
              <w:left w:val="single" w:sz="5" w:space="0" w:color="000000"/>
              <w:bottom w:val="double" w:sz="2" w:space="0" w:color="FFFFCC"/>
              <w:right w:val="single" w:sz="5" w:space="0" w:color="000000"/>
            </w:tcBorders>
          </w:tcPr>
          <w:p w14:paraId="030D4DC0"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w:t>
            </w:r>
          </w:p>
        </w:tc>
        <w:tc>
          <w:tcPr>
            <w:tcW w:w="10247" w:type="dxa"/>
            <w:tcBorders>
              <w:top w:val="single" w:sz="5" w:space="0" w:color="000000"/>
              <w:left w:val="single" w:sz="5" w:space="0" w:color="000000"/>
              <w:bottom w:val="double" w:sz="5" w:space="0" w:color="000000"/>
              <w:right w:val="single" w:sz="5" w:space="0" w:color="000000"/>
            </w:tcBorders>
          </w:tcPr>
          <w:p w14:paraId="306C8303"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See the PRISMA 2020 for Abstracts checklist</w:t>
            </w:r>
            <w:r>
              <w:rPr>
                <w:rFonts w:ascii="Arial" w:hAnsi="Arial" w:cs="Arial"/>
                <w:sz w:val="18"/>
                <w:szCs w:val="18"/>
              </w:rPr>
              <w:t>.</w:t>
            </w:r>
          </w:p>
        </w:tc>
        <w:tc>
          <w:tcPr>
            <w:tcW w:w="1268" w:type="dxa"/>
            <w:tcBorders>
              <w:top w:val="single" w:sz="5" w:space="0" w:color="000000"/>
              <w:left w:val="single" w:sz="5" w:space="0" w:color="000000"/>
              <w:bottom w:val="double" w:sz="5" w:space="0" w:color="000000"/>
              <w:right w:val="single" w:sz="5" w:space="0" w:color="000000"/>
            </w:tcBorders>
          </w:tcPr>
          <w:p w14:paraId="4DEACFC6"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3</w:t>
            </w:r>
          </w:p>
        </w:tc>
      </w:tr>
      <w:tr w:rsidR="00102368" w:rsidRPr="004C1685" w14:paraId="010F05FF" w14:textId="77777777" w:rsidTr="004F12B3">
        <w:trPr>
          <w:trHeight w:val="24"/>
        </w:trPr>
        <w:tc>
          <w:tcPr>
            <w:tcW w:w="1224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58F6C73" w14:textId="77777777" w:rsidR="00102368" w:rsidRPr="00930A31" w:rsidRDefault="00102368" w:rsidP="009B707C">
            <w:pPr>
              <w:rPr>
                <w:rFonts w:ascii="Arial" w:hAnsi="Arial" w:cs="Arial"/>
                <w:sz w:val="18"/>
                <w:szCs w:val="18"/>
              </w:rPr>
            </w:pPr>
            <w:r w:rsidRPr="00930A31">
              <w:rPr>
                <w:rFonts w:ascii="Arial" w:hAnsi="Arial" w:cs="Arial"/>
                <w:b/>
                <w:bCs/>
                <w:sz w:val="18"/>
                <w:szCs w:val="18"/>
              </w:rPr>
              <w:t xml:space="preserve">INTRODUCTION </w:t>
            </w:r>
          </w:p>
        </w:tc>
        <w:tc>
          <w:tcPr>
            <w:tcW w:w="1268" w:type="dxa"/>
            <w:tcBorders>
              <w:top w:val="double" w:sz="5" w:space="0" w:color="000000"/>
              <w:left w:val="single" w:sz="5" w:space="0" w:color="000000"/>
              <w:bottom w:val="single" w:sz="5" w:space="0" w:color="000000"/>
              <w:right w:val="single" w:sz="5" w:space="0" w:color="000000"/>
            </w:tcBorders>
            <w:shd w:val="clear" w:color="auto" w:fill="FFFFCC"/>
          </w:tcPr>
          <w:p w14:paraId="2A405524" w14:textId="77777777" w:rsidR="00102368" w:rsidRPr="00930A31" w:rsidRDefault="00102368" w:rsidP="009B707C">
            <w:pPr>
              <w:jc w:val="right"/>
              <w:rPr>
                <w:rFonts w:ascii="Arial" w:hAnsi="Arial" w:cs="Arial"/>
                <w:sz w:val="18"/>
                <w:szCs w:val="18"/>
              </w:rPr>
            </w:pPr>
          </w:p>
        </w:tc>
      </w:tr>
      <w:tr w:rsidR="00102368" w:rsidRPr="004C1685" w14:paraId="5E65F134"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3865B8CA"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Rationale </w:t>
            </w:r>
          </w:p>
        </w:tc>
        <w:tc>
          <w:tcPr>
            <w:tcW w:w="521" w:type="dxa"/>
            <w:tcBorders>
              <w:top w:val="single" w:sz="5" w:space="0" w:color="000000"/>
              <w:left w:val="single" w:sz="5" w:space="0" w:color="000000"/>
              <w:bottom w:val="single" w:sz="5" w:space="0" w:color="000000"/>
              <w:right w:val="single" w:sz="5" w:space="0" w:color="000000"/>
            </w:tcBorders>
          </w:tcPr>
          <w:p w14:paraId="316EFD38"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3</w:t>
            </w:r>
          </w:p>
        </w:tc>
        <w:tc>
          <w:tcPr>
            <w:tcW w:w="10247" w:type="dxa"/>
            <w:tcBorders>
              <w:top w:val="single" w:sz="5" w:space="0" w:color="000000"/>
              <w:left w:val="single" w:sz="5" w:space="0" w:color="000000"/>
              <w:bottom w:val="single" w:sz="5" w:space="0" w:color="000000"/>
              <w:right w:val="single" w:sz="5" w:space="0" w:color="000000"/>
            </w:tcBorders>
          </w:tcPr>
          <w:p w14:paraId="09F51880"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268" w:type="dxa"/>
            <w:tcBorders>
              <w:top w:val="single" w:sz="5" w:space="0" w:color="000000"/>
              <w:left w:val="single" w:sz="5" w:space="0" w:color="000000"/>
              <w:bottom w:val="single" w:sz="5" w:space="0" w:color="000000"/>
              <w:right w:val="single" w:sz="5" w:space="0" w:color="000000"/>
            </w:tcBorders>
          </w:tcPr>
          <w:p w14:paraId="1AB9A119"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7-8</w:t>
            </w:r>
          </w:p>
        </w:tc>
      </w:tr>
      <w:tr w:rsidR="00102368" w:rsidRPr="004C1685" w14:paraId="78A38054" w14:textId="77777777" w:rsidTr="004F12B3">
        <w:trPr>
          <w:trHeight w:val="49"/>
        </w:trPr>
        <w:tc>
          <w:tcPr>
            <w:tcW w:w="1476" w:type="dxa"/>
            <w:tcBorders>
              <w:top w:val="single" w:sz="5" w:space="0" w:color="000000"/>
              <w:left w:val="single" w:sz="5" w:space="0" w:color="000000"/>
              <w:bottom w:val="double" w:sz="2" w:space="0" w:color="FFFFCC"/>
              <w:right w:val="single" w:sz="5" w:space="0" w:color="000000"/>
            </w:tcBorders>
          </w:tcPr>
          <w:p w14:paraId="07E34FC8"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Objectives </w:t>
            </w:r>
          </w:p>
        </w:tc>
        <w:tc>
          <w:tcPr>
            <w:tcW w:w="521" w:type="dxa"/>
            <w:tcBorders>
              <w:top w:val="single" w:sz="5" w:space="0" w:color="000000"/>
              <w:left w:val="single" w:sz="5" w:space="0" w:color="000000"/>
              <w:bottom w:val="double" w:sz="2" w:space="0" w:color="FFFFCC"/>
              <w:right w:val="single" w:sz="5" w:space="0" w:color="000000"/>
            </w:tcBorders>
          </w:tcPr>
          <w:p w14:paraId="367850BF"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4</w:t>
            </w:r>
          </w:p>
        </w:tc>
        <w:tc>
          <w:tcPr>
            <w:tcW w:w="10247" w:type="dxa"/>
            <w:tcBorders>
              <w:top w:val="single" w:sz="5" w:space="0" w:color="000000"/>
              <w:left w:val="single" w:sz="5" w:space="0" w:color="000000"/>
              <w:bottom w:val="double" w:sz="5" w:space="0" w:color="000000"/>
              <w:right w:val="single" w:sz="5" w:space="0" w:color="000000"/>
            </w:tcBorders>
          </w:tcPr>
          <w:p w14:paraId="40BE85DB"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268" w:type="dxa"/>
            <w:tcBorders>
              <w:top w:val="single" w:sz="5" w:space="0" w:color="000000"/>
              <w:left w:val="single" w:sz="5" w:space="0" w:color="000000"/>
              <w:bottom w:val="double" w:sz="5" w:space="0" w:color="000000"/>
              <w:right w:val="single" w:sz="5" w:space="0" w:color="000000"/>
            </w:tcBorders>
          </w:tcPr>
          <w:p w14:paraId="6821ED8F"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7-8</w:t>
            </w:r>
          </w:p>
        </w:tc>
      </w:tr>
      <w:tr w:rsidR="00102368" w:rsidRPr="004C1685" w14:paraId="7FFCB4C7" w14:textId="77777777" w:rsidTr="004F12B3">
        <w:trPr>
          <w:trHeight w:val="24"/>
        </w:trPr>
        <w:tc>
          <w:tcPr>
            <w:tcW w:w="1224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37F209C" w14:textId="77777777" w:rsidR="00102368" w:rsidRPr="00930A31" w:rsidRDefault="00102368" w:rsidP="009B707C">
            <w:pPr>
              <w:rPr>
                <w:rFonts w:ascii="Arial" w:hAnsi="Arial" w:cs="Arial"/>
                <w:sz w:val="18"/>
                <w:szCs w:val="18"/>
              </w:rPr>
            </w:pPr>
            <w:r w:rsidRPr="00930A31">
              <w:rPr>
                <w:rFonts w:ascii="Arial" w:hAnsi="Arial" w:cs="Arial"/>
                <w:b/>
                <w:bCs/>
                <w:sz w:val="18"/>
                <w:szCs w:val="18"/>
              </w:rPr>
              <w:t xml:space="preserve">METHODS </w:t>
            </w:r>
          </w:p>
        </w:tc>
        <w:tc>
          <w:tcPr>
            <w:tcW w:w="1268" w:type="dxa"/>
            <w:tcBorders>
              <w:top w:val="double" w:sz="5" w:space="0" w:color="000000"/>
              <w:left w:val="single" w:sz="5" w:space="0" w:color="000000"/>
              <w:bottom w:val="single" w:sz="5" w:space="0" w:color="000000"/>
              <w:right w:val="single" w:sz="5" w:space="0" w:color="000000"/>
            </w:tcBorders>
            <w:shd w:val="clear" w:color="auto" w:fill="FFFFCC"/>
          </w:tcPr>
          <w:p w14:paraId="2F12D185" w14:textId="77777777" w:rsidR="00102368" w:rsidRPr="00930A31" w:rsidRDefault="00102368" w:rsidP="009B707C">
            <w:pPr>
              <w:jc w:val="right"/>
              <w:rPr>
                <w:rFonts w:ascii="Arial" w:hAnsi="Arial" w:cs="Arial"/>
                <w:sz w:val="18"/>
                <w:szCs w:val="18"/>
              </w:rPr>
            </w:pPr>
          </w:p>
        </w:tc>
      </w:tr>
      <w:tr w:rsidR="00102368" w:rsidRPr="004C1685" w14:paraId="51D60CB5"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1CB031DA"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Eligibility criteria </w:t>
            </w:r>
          </w:p>
        </w:tc>
        <w:tc>
          <w:tcPr>
            <w:tcW w:w="521" w:type="dxa"/>
            <w:tcBorders>
              <w:top w:val="single" w:sz="5" w:space="0" w:color="000000"/>
              <w:left w:val="single" w:sz="5" w:space="0" w:color="000000"/>
              <w:bottom w:val="single" w:sz="5" w:space="0" w:color="000000"/>
              <w:right w:val="single" w:sz="5" w:space="0" w:color="000000"/>
            </w:tcBorders>
          </w:tcPr>
          <w:p w14:paraId="2E753FE7"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5</w:t>
            </w:r>
          </w:p>
        </w:tc>
        <w:tc>
          <w:tcPr>
            <w:tcW w:w="10247" w:type="dxa"/>
            <w:tcBorders>
              <w:top w:val="single" w:sz="5" w:space="0" w:color="000000"/>
              <w:left w:val="single" w:sz="5" w:space="0" w:color="000000"/>
              <w:bottom w:val="single" w:sz="5" w:space="0" w:color="000000"/>
              <w:right w:val="single" w:sz="5" w:space="0" w:color="000000"/>
            </w:tcBorders>
          </w:tcPr>
          <w:p w14:paraId="6321543D"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268" w:type="dxa"/>
            <w:tcBorders>
              <w:top w:val="single" w:sz="5" w:space="0" w:color="000000"/>
              <w:left w:val="single" w:sz="5" w:space="0" w:color="000000"/>
              <w:bottom w:val="single" w:sz="5" w:space="0" w:color="000000"/>
              <w:right w:val="single" w:sz="5" w:space="0" w:color="000000"/>
            </w:tcBorders>
          </w:tcPr>
          <w:p w14:paraId="10A98167"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9-10</w:t>
            </w:r>
          </w:p>
        </w:tc>
      </w:tr>
      <w:tr w:rsidR="00102368" w:rsidRPr="004C1685" w14:paraId="375AB929" w14:textId="77777777" w:rsidTr="004F12B3">
        <w:trPr>
          <w:trHeight w:val="197"/>
        </w:trPr>
        <w:tc>
          <w:tcPr>
            <w:tcW w:w="1476" w:type="dxa"/>
            <w:tcBorders>
              <w:top w:val="single" w:sz="5" w:space="0" w:color="000000"/>
              <w:left w:val="single" w:sz="5" w:space="0" w:color="000000"/>
              <w:bottom w:val="single" w:sz="5" w:space="0" w:color="000000"/>
              <w:right w:val="single" w:sz="5" w:space="0" w:color="000000"/>
            </w:tcBorders>
          </w:tcPr>
          <w:p w14:paraId="1BB24FC0"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Information sources </w:t>
            </w:r>
          </w:p>
        </w:tc>
        <w:tc>
          <w:tcPr>
            <w:tcW w:w="521" w:type="dxa"/>
            <w:tcBorders>
              <w:top w:val="single" w:sz="5" w:space="0" w:color="000000"/>
              <w:left w:val="single" w:sz="5" w:space="0" w:color="000000"/>
              <w:bottom w:val="single" w:sz="5" w:space="0" w:color="000000"/>
              <w:right w:val="single" w:sz="5" w:space="0" w:color="000000"/>
            </w:tcBorders>
          </w:tcPr>
          <w:p w14:paraId="22AA43FB"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6</w:t>
            </w:r>
          </w:p>
        </w:tc>
        <w:tc>
          <w:tcPr>
            <w:tcW w:w="10247" w:type="dxa"/>
            <w:tcBorders>
              <w:top w:val="single" w:sz="5" w:space="0" w:color="000000"/>
              <w:left w:val="single" w:sz="5" w:space="0" w:color="000000"/>
              <w:bottom w:val="single" w:sz="5" w:space="0" w:color="000000"/>
              <w:right w:val="single" w:sz="5" w:space="0" w:color="000000"/>
            </w:tcBorders>
          </w:tcPr>
          <w:p w14:paraId="78FEB5BE"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68" w:type="dxa"/>
            <w:tcBorders>
              <w:top w:val="single" w:sz="5" w:space="0" w:color="000000"/>
              <w:left w:val="single" w:sz="5" w:space="0" w:color="000000"/>
              <w:bottom w:val="single" w:sz="5" w:space="0" w:color="000000"/>
              <w:right w:val="single" w:sz="5" w:space="0" w:color="000000"/>
            </w:tcBorders>
          </w:tcPr>
          <w:p w14:paraId="5E8F37C0"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9-10</w:t>
            </w:r>
          </w:p>
        </w:tc>
      </w:tr>
      <w:tr w:rsidR="00102368" w:rsidRPr="004C1685" w14:paraId="726098B3"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2E7E2FC4"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Search strategy</w:t>
            </w:r>
          </w:p>
        </w:tc>
        <w:tc>
          <w:tcPr>
            <w:tcW w:w="521" w:type="dxa"/>
            <w:tcBorders>
              <w:top w:val="single" w:sz="5" w:space="0" w:color="000000"/>
              <w:left w:val="single" w:sz="5" w:space="0" w:color="000000"/>
              <w:bottom w:val="single" w:sz="5" w:space="0" w:color="000000"/>
              <w:right w:val="single" w:sz="5" w:space="0" w:color="000000"/>
            </w:tcBorders>
          </w:tcPr>
          <w:p w14:paraId="39FB2BD3"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7</w:t>
            </w:r>
          </w:p>
        </w:tc>
        <w:tc>
          <w:tcPr>
            <w:tcW w:w="10247" w:type="dxa"/>
            <w:tcBorders>
              <w:top w:val="single" w:sz="5" w:space="0" w:color="000000"/>
              <w:left w:val="single" w:sz="5" w:space="0" w:color="000000"/>
              <w:bottom w:val="single" w:sz="5" w:space="0" w:color="000000"/>
              <w:right w:val="single" w:sz="5" w:space="0" w:color="000000"/>
            </w:tcBorders>
          </w:tcPr>
          <w:p w14:paraId="73CD0B46"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268" w:type="dxa"/>
            <w:tcBorders>
              <w:top w:val="single" w:sz="5" w:space="0" w:color="000000"/>
              <w:left w:val="single" w:sz="5" w:space="0" w:color="000000"/>
              <w:bottom w:val="single" w:sz="5" w:space="0" w:color="000000"/>
              <w:right w:val="single" w:sz="5" w:space="0" w:color="000000"/>
            </w:tcBorders>
          </w:tcPr>
          <w:p w14:paraId="1C368387"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9-10</w:t>
            </w:r>
          </w:p>
        </w:tc>
      </w:tr>
      <w:tr w:rsidR="00102368" w:rsidRPr="004C1685" w14:paraId="034D2F7C"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7ECEEFE1"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Selection process</w:t>
            </w:r>
          </w:p>
        </w:tc>
        <w:tc>
          <w:tcPr>
            <w:tcW w:w="521" w:type="dxa"/>
            <w:tcBorders>
              <w:top w:val="single" w:sz="5" w:space="0" w:color="000000"/>
              <w:left w:val="single" w:sz="5" w:space="0" w:color="000000"/>
              <w:bottom w:val="single" w:sz="5" w:space="0" w:color="000000"/>
              <w:right w:val="single" w:sz="5" w:space="0" w:color="000000"/>
            </w:tcBorders>
          </w:tcPr>
          <w:p w14:paraId="63D57775"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8</w:t>
            </w:r>
          </w:p>
        </w:tc>
        <w:tc>
          <w:tcPr>
            <w:tcW w:w="10247" w:type="dxa"/>
            <w:tcBorders>
              <w:top w:val="single" w:sz="5" w:space="0" w:color="000000"/>
              <w:left w:val="single" w:sz="5" w:space="0" w:color="000000"/>
              <w:bottom w:val="single" w:sz="5" w:space="0" w:color="000000"/>
              <w:right w:val="single" w:sz="5" w:space="0" w:color="000000"/>
            </w:tcBorders>
          </w:tcPr>
          <w:p w14:paraId="0F54B2ED"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68" w:type="dxa"/>
            <w:tcBorders>
              <w:top w:val="single" w:sz="5" w:space="0" w:color="000000"/>
              <w:left w:val="single" w:sz="5" w:space="0" w:color="000000"/>
              <w:bottom w:val="single" w:sz="5" w:space="0" w:color="000000"/>
              <w:right w:val="single" w:sz="5" w:space="0" w:color="000000"/>
            </w:tcBorders>
          </w:tcPr>
          <w:p w14:paraId="3F60E565"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9-10</w:t>
            </w:r>
          </w:p>
        </w:tc>
      </w:tr>
      <w:tr w:rsidR="00102368" w:rsidRPr="004C1685" w14:paraId="2C82C3EA" w14:textId="77777777" w:rsidTr="004F12B3">
        <w:trPr>
          <w:trHeight w:val="157"/>
        </w:trPr>
        <w:tc>
          <w:tcPr>
            <w:tcW w:w="1476" w:type="dxa"/>
            <w:tcBorders>
              <w:top w:val="single" w:sz="5" w:space="0" w:color="000000"/>
              <w:left w:val="single" w:sz="5" w:space="0" w:color="000000"/>
              <w:bottom w:val="single" w:sz="5" w:space="0" w:color="000000"/>
              <w:right w:val="single" w:sz="5" w:space="0" w:color="000000"/>
            </w:tcBorders>
          </w:tcPr>
          <w:p w14:paraId="432348B7"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Data collection process </w:t>
            </w:r>
          </w:p>
        </w:tc>
        <w:tc>
          <w:tcPr>
            <w:tcW w:w="521" w:type="dxa"/>
            <w:tcBorders>
              <w:top w:val="single" w:sz="5" w:space="0" w:color="000000"/>
              <w:left w:val="single" w:sz="5" w:space="0" w:color="000000"/>
              <w:bottom w:val="single" w:sz="5" w:space="0" w:color="000000"/>
              <w:right w:val="single" w:sz="5" w:space="0" w:color="000000"/>
            </w:tcBorders>
          </w:tcPr>
          <w:p w14:paraId="3BA975D1"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9</w:t>
            </w:r>
          </w:p>
        </w:tc>
        <w:tc>
          <w:tcPr>
            <w:tcW w:w="10247" w:type="dxa"/>
            <w:tcBorders>
              <w:top w:val="single" w:sz="5" w:space="0" w:color="000000"/>
              <w:left w:val="single" w:sz="5" w:space="0" w:color="000000"/>
              <w:bottom w:val="single" w:sz="5" w:space="0" w:color="000000"/>
              <w:right w:val="single" w:sz="5" w:space="0" w:color="000000"/>
            </w:tcBorders>
          </w:tcPr>
          <w:p w14:paraId="6F199B87"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68" w:type="dxa"/>
            <w:tcBorders>
              <w:top w:val="single" w:sz="5" w:space="0" w:color="000000"/>
              <w:left w:val="single" w:sz="5" w:space="0" w:color="000000"/>
              <w:bottom w:val="single" w:sz="5" w:space="0" w:color="000000"/>
              <w:right w:val="single" w:sz="5" w:space="0" w:color="000000"/>
            </w:tcBorders>
          </w:tcPr>
          <w:p w14:paraId="44708A9F"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9-13</w:t>
            </w:r>
          </w:p>
        </w:tc>
      </w:tr>
      <w:tr w:rsidR="00102368" w:rsidRPr="004C1685" w14:paraId="3946792C" w14:textId="77777777" w:rsidTr="004F12B3">
        <w:trPr>
          <w:trHeight w:val="49"/>
        </w:trPr>
        <w:tc>
          <w:tcPr>
            <w:tcW w:w="1476" w:type="dxa"/>
            <w:vMerge w:val="restart"/>
            <w:tcBorders>
              <w:top w:val="single" w:sz="5" w:space="0" w:color="000000"/>
              <w:left w:val="single" w:sz="5" w:space="0" w:color="000000"/>
              <w:right w:val="single" w:sz="5" w:space="0" w:color="000000"/>
            </w:tcBorders>
          </w:tcPr>
          <w:p w14:paraId="2FA2ACCB"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Data items </w:t>
            </w:r>
          </w:p>
        </w:tc>
        <w:tc>
          <w:tcPr>
            <w:tcW w:w="521" w:type="dxa"/>
            <w:tcBorders>
              <w:top w:val="single" w:sz="5" w:space="0" w:color="000000"/>
              <w:left w:val="single" w:sz="5" w:space="0" w:color="000000"/>
              <w:bottom w:val="single" w:sz="5" w:space="0" w:color="000000"/>
              <w:right w:val="single" w:sz="5" w:space="0" w:color="000000"/>
            </w:tcBorders>
          </w:tcPr>
          <w:p w14:paraId="0ECBB7D9"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10a</w:t>
            </w:r>
          </w:p>
        </w:tc>
        <w:tc>
          <w:tcPr>
            <w:tcW w:w="10247" w:type="dxa"/>
            <w:tcBorders>
              <w:top w:val="single" w:sz="5" w:space="0" w:color="000000"/>
              <w:left w:val="single" w:sz="5" w:space="0" w:color="000000"/>
              <w:bottom w:val="single" w:sz="5" w:space="0" w:color="000000"/>
              <w:right w:val="single" w:sz="5" w:space="0" w:color="000000"/>
            </w:tcBorders>
          </w:tcPr>
          <w:p w14:paraId="3858B9FA"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68" w:type="dxa"/>
            <w:tcBorders>
              <w:top w:val="single" w:sz="5" w:space="0" w:color="000000"/>
              <w:left w:val="single" w:sz="5" w:space="0" w:color="000000"/>
              <w:bottom w:val="single" w:sz="5" w:space="0" w:color="000000"/>
              <w:right w:val="single" w:sz="5" w:space="0" w:color="000000"/>
            </w:tcBorders>
          </w:tcPr>
          <w:p w14:paraId="3EE383DD"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9-13</w:t>
            </w:r>
          </w:p>
        </w:tc>
      </w:tr>
      <w:tr w:rsidR="00102368" w:rsidRPr="004C1685" w14:paraId="3F7F620B" w14:textId="77777777" w:rsidTr="004F12B3">
        <w:trPr>
          <w:trHeight w:val="49"/>
        </w:trPr>
        <w:tc>
          <w:tcPr>
            <w:tcW w:w="1476" w:type="dxa"/>
            <w:vMerge/>
            <w:tcBorders>
              <w:left w:val="single" w:sz="5" w:space="0" w:color="000000"/>
              <w:bottom w:val="single" w:sz="5" w:space="0" w:color="000000"/>
              <w:right w:val="single" w:sz="5" w:space="0" w:color="000000"/>
            </w:tcBorders>
          </w:tcPr>
          <w:p w14:paraId="5FA35630"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182E5B0A"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10b</w:t>
            </w:r>
          </w:p>
        </w:tc>
        <w:tc>
          <w:tcPr>
            <w:tcW w:w="10247" w:type="dxa"/>
            <w:tcBorders>
              <w:top w:val="single" w:sz="5" w:space="0" w:color="000000"/>
              <w:left w:val="single" w:sz="5" w:space="0" w:color="000000"/>
              <w:bottom w:val="single" w:sz="5" w:space="0" w:color="000000"/>
              <w:right w:val="single" w:sz="5" w:space="0" w:color="000000"/>
            </w:tcBorders>
          </w:tcPr>
          <w:p w14:paraId="45673BD1"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68" w:type="dxa"/>
            <w:tcBorders>
              <w:top w:val="single" w:sz="5" w:space="0" w:color="000000"/>
              <w:left w:val="single" w:sz="5" w:space="0" w:color="000000"/>
              <w:bottom w:val="single" w:sz="5" w:space="0" w:color="000000"/>
              <w:right w:val="single" w:sz="5" w:space="0" w:color="000000"/>
            </w:tcBorders>
          </w:tcPr>
          <w:p w14:paraId="246E88B6"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9-13</w:t>
            </w:r>
          </w:p>
        </w:tc>
      </w:tr>
      <w:tr w:rsidR="00102368" w:rsidRPr="004C1685" w14:paraId="51AA8029"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14E1151E"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Study risk of bias assessment</w:t>
            </w:r>
          </w:p>
        </w:tc>
        <w:tc>
          <w:tcPr>
            <w:tcW w:w="521" w:type="dxa"/>
            <w:tcBorders>
              <w:top w:val="single" w:sz="5" w:space="0" w:color="000000"/>
              <w:left w:val="single" w:sz="5" w:space="0" w:color="000000"/>
              <w:bottom w:val="single" w:sz="5" w:space="0" w:color="000000"/>
              <w:right w:val="single" w:sz="5" w:space="0" w:color="000000"/>
            </w:tcBorders>
          </w:tcPr>
          <w:p w14:paraId="19F3E090"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11</w:t>
            </w:r>
          </w:p>
        </w:tc>
        <w:tc>
          <w:tcPr>
            <w:tcW w:w="10247" w:type="dxa"/>
            <w:tcBorders>
              <w:top w:val="single" w:sz="5" w:space="0" w:color="000000"/>
              <w:left w:val="single" w:sz="5" w:space="0" w:color="000000"/>
              <w:bottom w:val="single" w:sz="5" w:space="0" w:color="000000"/>
              <w:right w:val="single" w:sz="5" w:space="0" w:color="000000"/>
            </w:tcBorders>
          </w:tcPr>
          <w:p w14:paraId="3BFAC4C9"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68" w:type="dxa"/>
            <w:tcBorders>
              <w:top w:val="single" w:sz="5" w:space="0" w:color="000000"/>
              <w:left w:val="single" w:sz="5" w:space="0" w:color="000000"/>
              <w:bottom w:val="single" w:sz="5" w:space="0" w:color="000000"/>
              <w:right w:val="single" w:sz="5" w:space="0" w:color="000000"/>
            </w:tcBorders>
          </w:tcPr>
          <w:p w14:paraId="1E5C3002"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11</w:t>
            </w:r>
          </w:p>
        </w:tc>
      </w:tr>
      <w:tr w:rsidR="00102368" w:rsidRPr="004C1685" w14:paraId="56F9B037"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15039105"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Effect measures </w:t>
            </w:r>
          </w:p>
        </w:tc>
        <w:tc>
          <w:tcPr>
            <w:tcW w:w="521" w:type="dxa"/>
            <w:tcBorders>
              <w:top w:val="single" w:sz="5" w:space="0" w:color="000000"/>
              <w:left w:val="single" w:sz="5" w:space="0" w:color="000000"/>
              <w:bottom w:val="single" w:sz="5" w:space="0" w:color="000000"/>
              <w:right w:val="single" w:sz="5" w:space="0" w:color="000000"/>
            </w:tcBorders>
          </w:tcPr>
          <w:p w14:paraId="44DF246A"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12</w:t>
            </w:r>
          </w:p>
        </w:tc>
        <w:tc>
          <w:tcPr>
            <w:tcW w:w="10247" w:type="dxa"/>
            <w:tcBorders>
              <w:top w:val="single" w:sz="5" w:space="0" w:color="000000"/>
              <w:left w:val="single" w:sz="5" w:space="0" w:color="000000"/>
              <w:bottom w:val="single" w:sz="5" w:space="0" w:color="000000"/>
              <w:right w:val="single" w:sz="5" w:space="0" w:color="000000"/>
            </w:tcBorders>
          </w:tcPr>
          <w:p w14:paraId="3F84C7CE"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268" w:type="dxa"/>
            <w:tcBorders>
              <w:top w:val="single" w:sz="5" w:space="0" w:color="000000"/>
              <w:left w:val="single" w:sz="5" w:space="0" w:color="000000"/>
              <w:bottom w:val="single" w:sz="5" w:space="0" w:color="000000"/>
              <w:right w:val="single" w:sz="5" w:space="0" w:color="000000"/>
            </w:tcBorders>
          </w:tcPr>
          <w:p w14:paraId="63F206BF"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12-13</w:t>
            </w:r>
          </w:p>
        </w:tc>
      </w:tr>
      <w:tr w:rsidR="00102368" w:rsidRPr="004C1685" w14:paraId="0CA5BA7A" w14:textId="77777777" w:rsidTr="004F12B3">
        <w:trPr>
          <w:trHeight w:val="49"/>
        </w:trPr>
        <w:tc>
          <w:tcPr>
            <w:tcW w:w="1476" w:type="dxa"/>
            <w:vMerge w:val="restart"/>
            <w:tcBorders>
              <w:top w:val="single" w:sz="5" w:space="0" w:color="000000"/>
              <w:left w:val="single" w:sz="5" w:space="0" w:color="000000"/>
              <w:right w:val="single" w:sz="5" w:space="0" w:color="000000"/>
            </w:tcBorders>
          </w:tcPr>
          <w:p w14:paraId="43EA1E39"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Synthesis methods</w:t>
            </w:r>
          </w:p>
        </w:tc>
        <w:tc>
          <w:tcPr>
            <w:tcW w:w="521" w:type="dxa"/>
            <w:tcBorders>
              <w:top w:val="single" w:sz="5" w:space="0" w:color="000000"/>
              <w:left w:val="single" w:sz="5" w:space="0" w:color="000000"/>
              <w:bottom w:val="single" w:sz="5" w:space="0" w:color="000000"/>
              <w:right w:val="single" w:sz="5" w:space="0" w:color="000000"/>
            </w:tcBorders>
          </w:tcPr>
          <w:p w14:paraId="07964E4C"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13a</w:t>
            </w:r>
          </w:p>
        </w:tc>
        <w:tc>
          <w:tcPr>
            <w:tcW w:w="10247" w:type="dxa"/>
            <w:tcBorders>
              <w:top w:val="single" w:sz="5" w:space="0" w:color="000000"/>
              <w:left w:val="single" w:sz="5" w:space="0" w:color="000000"/>
              <w:bottom w:val="single" w:sz="5" w:space="0" w:color="000000"/>
              <w:right w:val="single" w:sz="5" w:space="0" w:color="000000"/>
            </w:tcBorders>
          </w:tcPr>
          <w:p w14:paraId="2C466811"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68" w:type="dxa"/>
            <w:tcBorders>
              <w:top w:val="single" w:sz="5" w:space="0" w:color="000000"/>
              <w:left w:val="single" w:sz="5" w:space="0" w:color="000000"/>
              <w:bottom w:val="single" w:sz="5" w:space="0" w:color="000000"/>
              <w:right w:val="single" w:sz="5" w:space="0" w:color="000000"/>
            </w:tcBorders>
          </w:tcPr>
          <w:p w14:paraId="24131F55"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9-13</w:t>
            </w:r>
          </w:p>
        </w:tc>
      </w:tr>
      <w:tr w:rsidR="00102368" w:rsidRPr="004C1685" w14:paraId="2346A85D" w14:textId="77777777" w:rsidTr="004F12B3">
        <w:trPr>
          <w:trHeight w:val="49"/>
        </w:trPr>
        <w:tc>
          <w:tcPr>
            <w:tcW w:w="1476" w:type="dxa"/>
            <w:vMerge/>
            <w:tcBorders>
              <w:left w:val="single" w:sz="5" w:space="0" w:color="000000"/>
              <w:right w:val="single" w:sz="5" w:space="0" w:color="000000"/>
            </w:tcBorders>
          </w:tcPr>
          <w:p w14:paraId="4CEF8F72"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1D5ED9F0"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13b</w:t>
            </w:r>
          </w:p>
        </w:tc>
        <w:tc>
          <w:tcPr>
            <w:tcW w:w="10247" w:type="dxa"/>
            <w:tcBorders>
              <w:top w:val="single" w:sz="5" w:space="0" w:color="000000"/>
              <w:left w:val="single" w:sz="5" w:space="0" w:color="000000"/>
              <w:bottom w:val="single" w:sz="5" w:space="0" w:color="000000"/>
              <w:right w:val="single" w:sz="5" w:space="0" w:color="000000"/>
            </w:tcBorders>
          </w:tcPr>
          <w:p w14:paraId="5ADB97A4"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268" w:type="dxa"/>
            <w:tcBorders>
              <w:top w:val="single" w:sz="5" w:space="0" w:color="000000"/>
              <w:left w:val="single" w:sz="5" w:space="0" w:color="000000"/>
              <w:bottom w:val="single" w:sz="5" w:space="0" w:color="000000"/>
              <w:right w:val="single" w:sz="5" w:space="0" w:color="000000"/>
            </w:tcBorders>
          </w:tcPr>
          <w:p w14:paraId="3555450C"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9-13</w:t>
            </w:r>
          </w:p>
        </w:tc>
      </w:tr>
      <w:tr w:rsidR="00102368" w:rsidRPr="004C1685" w14:paraId="6CEF43BE" w14:textId="77777777" w:rsidTr="004F12B3">
        <w:trPr>
          <w:trHeight w:val="49"/>
        </w:trPr>
        <w:tc>
          <w:tcPr>
            <w:tcW w:w="1476" w:type="dxa"/>
            <w:vMerge/>
            <w:tcBorders>
              <w:left w:val="single" w:sz="5" w:space="0" w:color="000000"/>
              <w:right w:val="single" w:sz="5" w:space="0" w:color="000000"/>
            </w:tcBorders>
          </w:tcPr>
          <w:p w14:paraId="68B5CACE"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21322491"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13c</w:t>
            </w:r>
          </w:p>
        </w:tc>
        <w:tc>
          <w:tcPr>
            <w:tcW w:w="10247" w:type="dxa"/>
            <w:tcBorders>
              <w:top w:val="single" w:sz="5" w:space="0" w:color="000000"/>
              <w:left w:val="single" w:sz="5" w:space="0" w:color="000000"/>
              <w:bottom w:val="single" w:sz="5" w:space="0" w:color="000000"/>
              <w:right w:val="single" w:sz="5" w:space="0" w:color="000000"/>
            </w:tcBorders>
          </w:tcPr>
          <w:p w14:paraId="1BB19F73"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268" w:type="dxa"/>
            <w:tcBorders>
              <w:top w:val="single" w:sz="5" w:space="0" w:color="000000"/>
              <w:left w:val="single" w:sz="5" w:space="0" w:color="000000"/>
              <w:bottom w:val="single" w:sz="5" w:space="0" w:color="000000"/>
              <w:right w:val="single" w:sz="5" w:space="0" w:color="000000"/>
            </w:tcBorders>
          </w:tcPr>
          <w:p w14:paraId="083ED147"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9-13</w:t>
            </w:r>
          </w:p>
        </w:tc>
      </w:tr>
      <w:tr w:rsidR="00102368" w:rsidRPr="004C1685" w14:paraId="616750BD" w14:textId="77777777" w:rsidTr="004F12B3">
        <w:trPr>
          <w:trHeight w:val="49"/>
        </w:trPr>
        <w:tc>
          <w:tcPr>
            <w:tcW w:w="1476" w:type="dxa"/>
            <w:vMerge/>
            <w:tcBorders>
              <w:left w:val="single" w:sz="5" w:space="0" w:color="000000"/>
              <w:right w:val="single" w:sz="5" w:space="0" w:color="000000"/>
            </w:tcBorders>
          </w:tcPr>
          <w:p w14:paraId="3206BDA5"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47A632E4"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13d</w:t>
            </w:r>
          </w:p>
        </w:tc>
        <w:tc>
          <w:tcPr>
            <w:tcW w:w="10247" w:type="dxa"/>
            <w:tcBorders>
              <w:top w:val="single" w:sz="5" w:space="0" w:color="000000"/>
              <w:left w:val="single" w:sz="5" w:space="0" w:color="000000"/>
              <w:bottom w:val="single" w:sz="5" w:space="0" w:color="000000"/>
              <w:right w:val="single" w:sz="5" w:space="0" w:color="000000"/>
            </w:tcBorders>
          </w:tcPr>
          <w:p w14:paraId="4DFB2766"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68" w:type="dxa"/>
            <w:tcBorders>
              <w:top w:val="single" w:sz="5" w:space="0" w:color="000000"/>
              <w:left w:val="single" w:sz="5" w:space="0" w:color="000000"/>
              <w:bottom w:val="single" w:sz="5" w:space="0" w:color="000000"/>
              <w:right w:val="single" w:sz="5" w:space="0" w:color="000000"/>
            </w:tcBorders>
          </w:tcPr>
          <w:p w14:paraId="37235457"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13</w:t>
            </w:r>
          </w:p>
        </w:tc>
      </w:tr>
      <w:tr w:rsidR="00102368" w:rsidRPr="004C1685" w14:paraId="0A8140E5" w14:textId="77777777" w:rsidTr="004F12B3">
        <w:trPr>
          <w:trHeight w:val="49"/>
        </w:trPr>
        <w:tc>
          <w:tcPr>
            <w:tcW w:w="1476" w:type="dxa"/>
            <w:vMerge/>
            <w:tcBorders>
              <w:left w:val="single" w:sz="5" w:space="0" w:color="000000"/>
              <w:right w:val="single" w:sz="5" w:space="0" w:color="000000"/>
            </w:tcBorders>
          </w:tcPr>
          <w:p w14:paraId="53915945"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0A1A9A84"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13e</w:t>
            </w:r>
          </w:p>
        </w:tc>
        <w:tc>
          <w:tcPr>
            <w:tcW w:w="10247" w:type="dxa"/>
            <w:tcBorders>
              <w:top w:val="single" w:sz="5" w:space="0" w:color="000000"/>
              <w:left w:val="single" w:sz="5" w:space="0" w:color="000000"/>
              <w:bottom w:val="single" w:sz="5" w:space="0" w:color="000000"/>
              <w:right w:val="single" w:sz="5" w:space="0" w:color="000000"/>
            </w:tcBorders>
          </w:tcPr>
          <w:p w14:paraId="39A66364"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268" w:type="dxa"/>
            <w:tcBorders>
              <w:top w:val="single" w:sz="5" w:space="0" w:color="000000"/>
              <w:left w:val="single" w:sz="5" w:space="0" w:color="000000"/>
              <w:bottom w:val="single" w:sz="5" w:space="0" w:color="000000"/>
              <w:right w:val="single" w:sz="5" w:space="0" w:color="000000"/>
            </w:tcBorders>
          </w:tcPr>
          <w:p w14:paraId="3F3FB7F6"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12-13</w:t>
            </w:r>
          </w:p>
        </w:tc>
      </w:tr>
      <w:tr w:rsidR="00102368" w:rsidRPr="004C1685" w14:paraId="7B2795BB" w14:textId="77777777" w:rsidTr="004F12B3">
        <w:trPr>
          <w:trHeight w:val="51"/>
        </w:trPr>
        <w:tc>
          <w:tcPr>
            <w:tcW w:w="1476" w:type="dxa"/>
            <w:vMerge/>
            <w:tcBorders>
              <w:left w:val="single" w:sz="5" w:space="0" w:color="000000"/>
              <w:bottom w:val="single" w:sz="5" w:space="0" w:color="000000"/>
              <w:right w:val="single" w:sz="5" w:space="0" w:color="000000"/>
            </w:tcBorders>
          </w:tcPr>
          <w:p w14:paraId="1BA35395"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63CA2C0E"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13f</w:t>
            </w:r>
          </w:p>
        </w:tc>
        <w:tc>
          <w:tcPr>
            <w:tcW w:w="10247" w:type="dxa"/>
            <w:tcBorders>
              <w:top w:val="single" w:sz="5" w:space="0" w:color="000000"/>
              <w:left w:val="single" w:sz="5" w:space="0" w:color="000000"/>
              <w:bottom w:val="single" w:sz="5" w:space="0" w:color="000000"/>
              <w:right w:val="single" w:sz="5" w:space="0" w:color="000000"/>
            </w:tcBorders>
          </w:tcPr>
          <w:p w14:paraId="5E090660"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268" w:type="dxa"/>
            <w:tcBorders>
              <w:top w:val="single" w:sz="5" w:space="0" w:color="000000"/>
              <w:left w:val="single" w:sz="5" w:space="0" w:color="000000"/>
              <w:bottom w:val="single" w:sz="5" w:space="0" w:color="000000"/>
              <w:right w:val="single" w:sz="5" w:space="0" w:color="000000"/>
            </w:tcBorders>
          </w:tcPr>
          <w:p w14:paraId="1B46834B"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9-13</w:t>
            </w:r>
          </w:p>
        </w:tc>
      </w:tr>
      <w:tr w:rsidR="00102368" w:rsidRPr="004C1685" w14:paraId="075DA6FC"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38A81DB2"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Reporting bias assessment</w:t>
            </w:r>
          </w:p>
        </w:tc>
        <w:tc>
          <w:tcPr>
            <w:tcW w:w="521" w:type="dxa"/>
            <w:tcBorders>
              <w:top w:val="single" w:sz="5" w:space="0" w:color="000000"/>
              <w:left w:val="single" w:sz="5" w:space="0" w:color="000000"/>
              <w:bottom w:val="single" w:sz="5" w:space="0" w:color="000000"/>
              <w:right w:val="single" w:sz="5" w:space="0" w:color="000000"/>
            </w:tcBorders>
          </w:tcPr>
          <w:p w14:paraId="24880BC2"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14</w:t>
            </w:r>
          </w:p>
        </w:tc>
        <w:tc>
          <w:tcPr>
            <w:tcW w:w="10247" w:type="dxa"/>
            <w:tcBorders>
              <w:top w:val="single" w:sz="5" w:space="0" w:color="000000"/>
              <w:left w:val="single" w:sz="5" w:space="0" w:color="000000"/>
              <w:bottom w:val="single" w:sz="5" w:space="0" w:color="000000"/>
              <w:right w:val="single" w:sz="5" w:space="0" w:color="000000"/>
            </w:tcBorders>
          </w:tcPr>
          <w:p w14:paraId="1237E001"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268" w:type="dxa"/>
            <w:tcBorders>
              <w:top w:val="single" w:sz="5" w:space="0" w:color="000000"/>
              <w:left w:val="single" w:sz="5" w:space="0" w:color="000000"/>
              <w:bottom w:val="single" w:sz="5" w:space="0" w:color="000000"/>
              <w:right w:val="single" w:sz="5" w:space="0" w:color="000000"/>
            </w:tcBorders>
          </w:tcPr>
          <w:p w14:paraId="049947A1"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11</w:t>
            </w:r>
          </w:p>
        </w:tc>
      </w:tr>
      <w:tr w:rsidR="00102368" w:rsidRPr="004C1685" w14:paraId="75657AA9"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2EDBCD91"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Certainty assessment</w:t>
            </w:r>
          </w:p>
        </w:tc>
        <w:tc>
          <w:tcPr>
            <w:tcW w:w="521" w:type="dxa"/>
            <w:tcBorders>
              <w:top w:val="single" w:sz="5" w:space="0" w:color="000000"/>
              <w:left w:val="single" w:sz="5" w:space="0" w:color="000000"/>
              <w:bottom w:val="single" w:sz="5" w:space="0" w:color="000000"/>
              <w:right w:val="single" w:sz="5" w:space="0" w:color="000000"/>
            </w:tcBorders>
          </w:tcPr>
          <w:p w14:paraId="4169FA1C"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15</w:t>
            </w:r>
          </w:p>
        </w:tc>
        <w:tc>
          <w:tcPr>
            <w:tcW w:w="10247" w:type="dxa"/>
            <w:tcBorders>
              <w:top w:val="single" w:sz="5" w:space="0" w:color="000000"/>
              <w:left w:val="single" w:sz="5" w:space="0" w:color="000000"/>
              <w:bottom w:val="single" w:sz="5" w:space="0" w:color="000000"/>
              <w:right w:val="single" w:sz="5" w:space="0" w:color="000000"/>
            </w:tcBorders>
          </w:tcPr>
          <w:p w14:paraId="19ACD41F"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268" w:type="dxa"/>
            <w:tcBorders>
              <w:top w:val="single" w:sz="5" w:space="0" w:color="000000"/>
              <w:left w:val="single" w:sz="5" w:space="0" w:color="000000"/>
              <w:bottom w:val="single" w:sz="5" w:space="0" w:color="000000"/>
              <w:right w:val="single" w:sz="5" w:space="0" w:color="000000"/>
            </w:tcBorders>
          </w:tcPr>
          <w:p w14:paraId="16527BD6"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13</w:t>
            </w:r>
          </w:p>
        </w:tc>
      </w:tr>
      <w:tr w:rsidR="00102368" w:rsidRPr="004C1685" w14:paraId="69BF3221" w14:textId="77777777" w:rsidTr="004F12B3">
        <w:trPr>
          <w:trHeight w:val="24"/>
        </w:trPr>
        <w:tc>
          <w:tcPr>
            <w:tcW w:w="1224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11F8EE5" w14:textId="77777777" w:rsidR="00102368" w:rsidRPr="00930A31" w:rsidRDefault="00102368" w:rsidP="009B707C">
            <w:pPr>
              <w:rPr>
                <w:rFonts w:ascii="Arial" w:hAnsi="Arial" w:cs="Arial"/>
                <w:sz w:val="18"/>
                <w:szCs w:val="18"/>
              </w:rPr>
            </w:pPr>
            <w:r w:rsidRPr="00930A31">
              <w:rPr>
                <w:rFonts w:ascii="Arial" w:hAnsi="Arial" w:cs="Arial"/>
                <w:b/>
                <w:bCs/>
                <w:sz w:val="18"/>
                <w:szCs w:val="18"/>
              </w:rPr>
              <w:t xml:space="preserve">RESULTS </w:t>
            </w:r>
          </w:p>
        </w:tc>
        <w:tc>
          <w:tcPr>
            <w:tcW w:w="1268" w:type="dxa"/>
            <w:tcBorders>
              <w:top w:val="double" w:sz="5" w:space="0" w:color="000000"/>
              <w:left w:val="single" w:sz="5" w:space="0" w:color="000000"/>
              <w:bottom w:val="single" w:sz="5" w:space="0" w:color="000000"/>
              <w:right w:val="single" w:sz="5" w:space="0" w:color="000000"/>
            </w:tcBorders>
            <w:shd w:val="clear" w:color="auto" w:fill="FFFFCC"/>
          </w:tcPr>
          <w:p w14:paraId="42B9B771" w14:textId="77777777" w:rsidR="00102368" w:rsidRPr="00930A31" w:rsidRDefault="00102368" w:rsidP="009B707C">
            <w:pPr>
              <w:jc w:val="center"/>
              <w:rPr>
                <w:rFonts w:ascii="Arial" w:hAnsi="Arial" w:cs="Arial"/>
                <w:sz w:val="18"/>
                <w:szCs w:val="18"/>
              </w:rPr>
            </w:pPr>
          </w:p>
        </w:tc>
      </w:tr>
      <w:tr w:rsidR="00102368" w:rsidRPr="004C1685" w14:paraId="3B954E68" w14:textId="77777777" w:rsidTr="004F12B3">
        <w:trPr>
          <w:trHeight w:val="49"/>
        </w:trPr>
        <w:tc>
          <w:tcPr>
            <w:tcW w:w="1476" w:type="dxa"/>
            <w:vMerge w:val="restart"/>
            <w:tcBorders>
              <w:top w:val="single" w:sz="5" w:space="0" w:color="000000"/>
              <w:left w:val="single" w:sz="5" w:space="0" w:color="000000"/>
              <w:right w:val="single" w:sz="5" w:space="0" w:color="000000"/>
            </w:tcBorders>
          </w:tcPr>
          <w:p w14:paraId="66F31226"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Study selection </w:t>
            </w:r>
          </w:p>
        </w:tc>
        <w:tc>
          <w:tcPr>
            <w:tcW w:w="521" w:type="dxa"/>
            <w:tcBorders>
              <w:top w:val="single" w:sz="5" w:space="0" w:color="000000"/>
              <w:left w:val="single" w:sz="5" w:space="0" w:color="000000"/>
              <w:bottom w:val="single" w:sz="5" w:space="0" w:color="000000"/>
              <w:right w:val="single" w:sz="5" w:space="0" w:color="000000"/>
            </w:tcBorders>
          </w:tcPr>
          <w:p w14:paraId="160C26CE"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16a</w:t>
            </w:r>
          </w:p>
        </w:tc>
        <w:tc>
          <w:tcPr>
            <w:tcW w:w="10247" w:type="dxa"/>
            <w:tcBorders>
              <w:top w:val="single" w:sz="5" w:space="0" w:color="000000"/>
              <w:left w:val="single" w:sz="5" w:space="0" w:color="000000"/>
              <w:bottom w:val="single" w:sz="5" w:space="0" w:color="000000"/>
              <w:right w:val="single" w:sz="5" w:space="0" w:color="000000"/>
            </w:tcBorders>
          </w:tcPr>
          <w:p w14:paraId="6B396EFF"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Pr>
                <w:rFonts w:ascii="Arial" w:hAnsi="Arial" w:cs="Arial"/>
                <w:sz w:val="18"/>
                <w:szCs w:val="18"/>
              </w:rPr>
              <w:t>.</w:t>
            </w:r>
          </w:p>
        </w:tc>
        <w:tc>
          <w:tcPr>
            <w:tcW w:w="1268" w:type="dxa"/>
            <w:tcBorders>
              <w:top w:val="single" w:sz="5" w:space="0" w:color="000000"/>
              <w:left w:val="single" w:sz="5" w:space="0" w:color="000000"/>
              <w:bottom w:val="single" w:sz="5" w:space="0" w:color="000000"/>
              <w:right w:val="single" w:sz="5" w:space="0" w:color="000000"/>
            </w:tcBorders>
          </w:tcPr>
          <w:p w14:paraId="15641564"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10</w:t>
            </w:r>
          </w:p>
        </w:tc>
      </w:tr>
      <w:tr w:rsidR="00102368" w:rsidRPr="004C1685" w14:paraId="5B2AAEC8" w14:textId="77777777" w:rsidTr="004F12B3">
        <w:trPr>
          <w:trHeight w:val="49"/>
        </w:trPr>
        <w:tc>
          <w:tcPr>
            <w:tcW w:w="1476" w:type="dxa"/>
            <w:vMerge/>
            <w:tcBorders>
              <w:left w:val="single" w:sz="5" w:space="0" w:color="000000"/>
              <w:bottom w:val="single" w:sz="5" w:space="0" w:color="000000"/>
              <w:right w:val="single" w:sz="5" w:space="0" w:color="000000"/>
            </w:tcBorders>
          </w:tcPr>
          <w:p w14:paraId="69EDC4A5"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619DD81D"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16b</w:t>
            </w:r>
          </w:p>
        </w:tc>
        <w:tc>
          <w:tcPr>
            <w:tcW w:w="10247" w:type="dxa"/>
            <w:tcBorders>
              <w:top w:val="single" w:sz="5" w:space="0" w:color="000000"/>
              <w:left w:val="single" w:sz="5" w:space="0" w:color="000000"/>
              <w:bottom w:val="single" w:sz="5" w:space="0" w:color="000000"/>
              <w:right w:val="single" w:sz="5" w:space="0" w:color="000000"/>
            </w:tcBorders>
          </w:tcPr>
          <w:p w14:paraId="7F78B922"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268" w:type="dxa"/>
            <w:tcBorders>
              <w:top w:val="single" w:sz="5" w:space="0" w:color="000000"/>
              <w:left w:val="single" w:sz="5" w:space="0" w:color="000000"/>
              <w:bottom w:val="single" w:sz="5" w:space="0" w:color="000000"/>
              <w:right w:val="single" w:sz="5" w:space="0" w:color="000000"/>
            </w:tcBorders>
          </w:tcPr>
          <w:p w14:paraId="55633D12"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10</w:t>
            </w:r>
          </w:p>
        </w:tc>
      </w:tr>
      <w:tr w:rsidR="00102368" w:rsidRPr="004C1685" w14:paraId="26E01C0A" w14:textId="77777777" w:rsidTr="004F12B3">
        <w:trPr>
          <w:trHeight w:val="106"/>
        </w:trPr>
        <w:tc>
          <w:tcPr>
            <w:tcW w:w="1476" w:type="dxa"/>
            <w:tcBorders>
              <w:top w:val="single" w:sz="5" w:space="0" w:color="000000"/>
              <w:left w:val="single" w:sz="5" w:space="0" w:color="000000"/>
              <w:bottom w:val="single" w:sz="5" w:space="0" w:color="000000"/>
              <w:right w:val="single" w:sz="5" w:space="0" w:color="000000"/>
            </w:tcBorders>
          </w:tcPr>
          <w:p w14:paraId="0F80274B"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Study characteristics </w:t>
            </w:r>
          </w:p>
        </w:tc>
        <w:tc>
          <w:tcPr>
            <w:tcW w:w="521" w:type="dxa"/>
            <w:tcBorders>
              <w:top w:val="single" w:sz="5" w:space="0" w:color="000000"/>
              <w:left w:val="single" w:sz="5" w:space="0" w:color="000000"/>
              <w:bottom w:val="single" w:sz="5" w:space="0" w:color="000000"/>
              <w:right w:val="single" w:sz="5" w:space="0" w:color="000000"/>
            </w:tcBorders>
          </w:tcPr>
          <w:p w14:paraId="42702CA8"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17</w:t>
            </w:r>
          </w:p>
        </w:tc>
        <w:tc>
          <w:tcPr>
            <w:tcW w:w="10247" w:type="dxa"/>
            <w:tcBorders>
              <w:top w:val="single" w:sz="5" w:space="0" w:color="000000"/>
              <w:left w:val="single" w:sz="5" w:space="0" w:color="000000"/>
              <w:bottom w:val="single" w:sz="5" w:space="0" w:color="000000"/>
              <w:right w:val="single" w:sz="5" w:space="0" w:color="000000"/>
            </w:tcBorders>
          </w:tcPr>
          <w:p w14:paraId="646DFCA6"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268" w:type="dxa"/>
            <w:tcBorders>
              <w:top w:val="single" w:sz="5" w:space="0" w:color="000000"/>
              <w:left w:val="single" w:sz="5" w:space="0" w:color="000000"/>
              <w:bottom w:val="single" w:sz="5" w:space="0" w:color="000000"/>
              <w:right w:val="single" w:sz="5" w:space="0" w:color="000000"/>
            </w:tcBorders>
          </w:tcPr>
          <w:p w14:paraId="6A82616A"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Supplementary material</w:t>
            </w:r>
          </w:p>
        </w:tc>
      </w:tr>
      <w:tr w:rsidR="00102368" w:rsidRPr="004C1685" w14:paraId="5A4709F3"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7EA0811F"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Risk of bias in studies </w:t>
            </w:r>
          </w:p>
        </w:tc>
        <w:tc>
          <w:tcPr>
            <w:tcW w:w="521" w:type="dxa"/>
            <w:tcBorders>
              <w:top w:val="single" w:sz="5" w:space="0" w:color="000000"/>
              <w:left w:val="single" w:sz="5" w:space="0" w:color="000000"/>
              <w:bottom w:val="single" w:sz="5" w:space="0" w:color="000000"/>
              <w:right w:val="single" w:sz="5" w:space="0" w:color="000000"/>
            </w:tcBorders>
          </w:tcPr>
          <w:p w14:paraId="6E868C21"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18</w:t>
            </w:r>
          </w:p>
        </w:tc>
        <w:tc>
          <w:tcPr>
            <w:tcW w:w="10247" w:type="dxa"/>
            <w:tcBorders>
              <w:top w:val="single" w:sz="5" w:space="0" w:color="000000"/>
              <w:left w:val="single" w:sz="5" w:space="0" w:color="000000"/>
              <w:bottom w:val="single" w:sz="5" w:space="0" w:color="000000"/>
              <w:right w:val="single" w:sz="5" w:space="0" w:color="000000"/>
            </w:tcBorders>
          </w:tcPr>
          <w:p w14:paraId="3ABAB038"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268" w:type="dxa"/>
            <w:tcBorders>
              <w:top w:val="single" w:sz="5" w:space="0" w:color="000000"/>
              <w:left w:val="single" w:sz="5" w:space="0" w:color="000000"/>
              <w:bottom w:val="single" w:sz="5" w:space="0" w:color="000000"/>
              <w:right w:val="single" w:sz="5" w:space="0" w:color="000000"/>
            </w:tcBorders>
          </w:tcPr>
          <w:p w14:paraId="27073348"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Main manuscript + Supplementary material</w:t>
            </w:r>
          </w:p>
        </w:tc>
      </w:tr>
      <w:tr w:rsidR="00102368" w:rsidRPr="004C1685" w14:paraId="74FAC556"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7255A357"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21" w:type="dxa"/>
            <w:tcBorders>
              <w:top w:val="single" w:sz="5" w:space="0" w:color="000000"/>
              <w:left w:val="single" w:sz="5" w:space="0" w:color="000000"/>
              <w:bottom w:val="single" w:sz="5" w:space="0" w:color="000000"/>
              <w:right w:val="single" w:sz="5" w:space="0" w:color="000000"/>
            </w:tcBorders>
          </w:tcPr>
          <w:p w14:paraId="5A68284E"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19</w:t>
            </w:r>
          </w:p>
        </w:tc>
        <w:tc>
          <w:tcPr>
            <w:tcW w:w="10247" w:type="dxa"/>
            <w:tcBorders>
              <w:top w:val="single" w:sz="5" w:space="0" w:color="000000"/>
              <w:left w:val="single" w:sz="5" w:space="0" w:color="000000"/>
              <w:bottom w:val="single" w:sz="5" w:space="0" w:color="000000"/>
              <w:right w:val="single" w:sz="5" w:space="0" w:color="000000"/>
            </w:tcBorders>
          </w:tcPr>
          <w:p w14:paraId="68DF2129"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For all outcomes, present, for each study: (a) summary statistics for each group (where appropriate) and (b) an effect </w:t>
            </w:r>
            <w:proofErr w:type="gramStart"/>
            <w:r w:rsidRPr="00930A31">
              <w:rPr>
                <w:rFonts w:ascii="Arial" w:hAnsi="Arial" w:cs="Arial"/>
                <w:sz w:val="18"/>
                <w:szCs w:val="18"/>
              </w:rPr>
              <w:t>estimate</w:t>
            </w:r>
            <w:proofErr w:type="gramEnd"/>
            <w:r w:rsidRPr="00930A31">
              <w:rPr>
                <w:rFonts w:ascii="Arial" w:hAnsi="Arial" w:cs="Arial"/>
                <w:sz w:val="18"/>
                <w:szCs w:val="18"/>
              </w:rPr>
              <w:t xml:space="preserve"> and its precision (e.g. confidence/credible interval), ideally using structured tables or plots.</w:t>
            </w:r>
          </w:p>
        </w:tc>
        <w:tc>
          <w:tcPr>
            <w:tcW w:w="1268" w:type="dxa"/>
            <w:tcBorders>
              <w:top w:val="single" w:sz="5" w:space="0" w:color="000000"/>
              <w:left w:val="single" w:sz="5" w:space="0" w:color="000000"/>
              <w:bottom w:val="single" w:sz="5" w:space="0" w:color="000000"/>
              <w:right w:val="single" w:sz="5" w:space="0" w:color="000000"/>
            </w:tcBorders>
          </w:tcPr>
          <w:p w14:paraId="53080027"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Main manuscript + Supplementary material</w:t>
            </w:r>
          </w:p>
        </w:tc>
      </w:tr>
      <w:tr w:rsidR="00102368" w:rsidRPr="004C1685" w14:paraId="3A97A6B8" w14:textId="77777777" w:rsidTr="004F12B3">
        <w:trPr>
          <w:trHeight w:val="49"/>
        </w:trPr>
        <w:tc>
          <w:tcPr>
            <w:tcW w:w="1476" w:type="dxa"/>
            <w:vMerge w:val="restart"/>
            <w:tcBorders>
              <w:top w:val="single" w:sz="5" w:space="0" w:color="000000"/>
              <w:left w:val="single" w:sz="5" w:space="0" w:color="000000"/>
              <w:right w:val="single" w:sz="5" w:space="0" w:color="000000"/>
            </w:tcBorders>
          </w:tcPr>
          <w:p w14:paraId="53716708"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Results of syntheses</w:t>
            </w:r>
          </w:p>
        </w:tc>
        <w:tc>
          <w:tcPr>
            <w:tcW w:w="521" w:type="dxa"/>
            <w:tcBorders>
              <w:top w:val="single" w:sz="5" w:space="0" w:color="000000"/>
              <w:left w:val="single" w:sz="5" w:space="0" w:color="000000"/>
              <w:bottom w:val="single" w:sz="5" w:space="0" w:color="000000"/>
              <w:right w:val="single" w:sz="5" w:space="0" w:color="000000"/>
            </w:tcBorders>
          </w:tcPr>
          <w:p w14:paraId="408A823C"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20a</w:t>
            </w:r>
          </w:p>
        </w:tc>
        <w:tc>
          <w:tcPr>
            <w:tcW w:w="10247" w:type="dxa"/>
            <w:tcBorders>
              <w:top w:val="single" w:sz="5" w:space="0" w:color="000000"/>
              <w:left w:val="single" w:sz="5" w:space="0" w:color="000000"/>
              <w:bottom w:val="single" w:sz="5" w:space="0" w:color="000000"/>
              <w:right w:val="single" w:sz="5" w:space="0" w:color="000000"/>
            </w:tcBorders>
          </w:tcPr>
          <w:p w14:paraId="1CB319F5"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268" w:type="dxa"/>
            <w:tcBorders>
              <w:top w:val="single" w:sz="5" w:space="0" w:color="000000"/>
              <w:left w:val="single" w:sz="5" w:space="0" w:color="000000"/>
              <w:bottom w:val="single" w:sz="5" w:space="0" w:color="000000"/>
              <w:right w:val="single" w:sz="5" w:space="0" w:color="000000"/>
            </w:tcBorders>
          </w:tcPr>
          <w:p w14:paraId="1DF77D89"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14-23</w:t>
            </w:r>
          </w:p>
        </w:tc>
      </w:tr>
      <w:tr w:rsidR="00102368" w:rsidRPr="004C1685" w14:paraId="6F5DE73D" w14:textId="77777777" w:rsidTr="004F12B3">
        <w:trPr>
          <w:trHeight w:val="210"/>
        </w:trPr>
        <w:tc>
          <w:tcPr>
            <w:tcW w:w="1476" w:type="dxa"/>
            <w:vMerge/>
            <w:tcBorders>
              <w:left w:val="single" w:sz="5" w:space="0" w:color="000000"/>
              <w:right w:val="single" w:sz="5" w:space="0" w:color="000000"/>
            </w:tcBorders>
          </w:tcPr>
          <w:p w14:paraId="66E3B24A"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483BABBB"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20b</w:t>
            </w:r>
          </w:p>
        </w:tc>
        <w:tc>
          <w:tcPr>
            <w:tcW w:w="10247" w:type="dxa"/>
            <w:tcBorders>
              <w:top w:val="single" w:sz="5" w:space="0" w:color="000000"/>
              <w:left w:val="single" w:sz="5" w:space="0" w:color="000000"/>
              <w:bottom w:val="single" w:sz="5" w:space="0" w:color="000000"/>
              <w:right w:val="single" w:sz="5" w:space="0" w:color="000000"/>
            </w:tcBorders>
          </w:tcPr>
          <w:p w14:paraId="3437FF86"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68" w:type="dxa"/>
            <w:tcBorders>
              <w:top w:val="single" w:sz="5" w:space="0" w:color="000000"/>
              <w:left w:val="single" w:sz="5" w:space="0" w:color="000000"/>
              <w:bottom w:val="single" w:sz="5" w:space="0" w:color="000000"/>
              <w:right w:val="single" w:sz="5" w:space="0" w:color="000000"/>
            </w:tcBorders>
          </w:tcPr>
          <w:p w14:paraId="6352824E"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Main manuscript + Supplementary material</w:t>
            </w:r>
          </w:p>
        </w:tc>
      </w:tr>
      <w:tr w:rsidR="00102368" w:rsidRPr="004C1685" w14:paraId="7A145B7F" w14:textId="77777777" w:rsidTr="004F12B3">
        <w:trPr>
          <w:trHeight w:val="49"/>
        </w:trPr>
        <w:tc>
          <w:tcPr>
            <w:tcW w:w="1476" w:type="dxa"/>
            <w:vMerge/>
            <w:tcBorders>
              <w:left w:val="single" w:sz="5" w:space="0" w:color="000000"/>
              <w:right w:val="single" w:sz="5" w:space="0" w:color="000000"/>
            </w:tcBorders>
          </w:tcPr>
          <w:p w14:paraId="007D0780"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5795622F"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20c</w:t>
            </w:r>
          </w:p>
        </w:tc>
        <w:tc>
          <w:tcPr>
            <w:tcW w:w="10247" w:type="dxa"/>
            <w:tcBorders>
              <w:top w:val="single" w:sz="5" w:space="0" w:color="000000"/>
              <w:left w:val="single" w:sz="5" w:space="0" w:color="000000"/>
              <w:bottom w:val="single" w:sz="5" w:space="0" w:color="000000"/>
              <w:right w:val="single" w:sz="5" w:space="0" w:color="000000"/>
            </w:tcBorders>
          </w:tcPr>
          <w:p w14:paraId="18E4971E"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268" w:type="dxa"/>
            <w:tcBorders>
              <w:top w:val="single" w:sz="5" w:space="0" w:color="000000"/>
              <w:left w:val="single" w:sz="5" w:space="0" w:color="000000"/>
              <w:bottom w:val="single" w:sz="5" w:space="0" w:color="000000"/>
              <w:right w:val="single" w:sz="5" w:space="0" w:color="000000"/>
            </w:tcBorders>
          </w:tcPr>
          <w:p w14:paraId="14862A60"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14-23</w:t>
            </w:r>
          </w:p>
        </w:tc>
      </w:tr>
      <w:tr w:rsidR="00102368" w:rsidRPr="004C1685" w14:paraId="09501C29" w14:textId="77777777" w:rsidTr="004F12B3">
        <w:trPr>
          <w:trHeight w:val="49"/>
        </w:trPr>
        <w:tc>
          <w:tcPr>
            <w:tcW w:w="1476" w:type="dxa"/>
            <w:vMerge/>
            <w:tcBorders>
              <w:left w:val="single" w:sz="5" w:space="0" w:color="000000"/>
              <w:bottom w:val="single" w:sz="5" w:space="0" w:color="000000"/>
              <w:right w:val="single" w:sz="5" w:space="0" w:color="000000"/>
            </w:tcBorders>
          </w:tcPr>
          <w:p w14:paraId="7A0700EF"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79BBBCF1"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20d</w:t>
            </w:r>
          </w:p>
        </w:tc>
        <w:tc>
          <w:tcPr>
            <w:tcW w:w="10247" w:type="dxa"/>
            <w:tcBorders>
              <w:top w:val="single" w:sz="5" w:space="0" w:color="000000"/>
              <w:left w:val="single" w:sz="5" w:space="0" w:color="000000"/>
              <w:bottom w:val="single" w:sz="5" w:space="0" w:color="000000"/>
              <w:right w:val="single" w:sz="5" w:space="0" w:color="000000"/>
            </w:tcBorders>
          </w:tcPr>
          <w:p w14:paraId="324C6DF3"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268" w:type="dxa"/>
            <w:tcBorders>
              <w:top w:val="single" w:sz="5" w:space="0" w:color="000000"/>
              <w:left w:val="single" w:sz="5" w:space="0" w:color="000000"/>
              <w:bottom w:val="single" w:sz="5" w:space="0" w:color="000000"/>
              <w:right w:val="single" w:sz="5" w:space="0" w:color="000000"/>
            </w:tcBorders>
          </w:tcPr>
          <w:p w14:paraId="3922DB9E"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Not reported</w:t>
            </w:r>
          </w:p>
        </w:tc>
      </w:tr>
      <w:tr w:rsidR="00102368" w:rsidRPr="004C1685" w14:paraId="3ED9FD16"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6155099D"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Reporting biases</w:t>
            </w:r>
          </w:p>
        </w:tc>
        <w:tc>
          <w:tcPr>
            <w:tcW w:w="521" w:type="dxa"/>
            <w:tcBorders>
              <w:top w:val="single" w:sz="5" w:space="0" w:color="000000"/>
              <w:left w:val="single" w:sz="5" w:space="0" w:color="000000"/>
              <w:bottom w:val="single" w:sz="5" w:space="0" w:color="000000"/>
              <w:right w:val="single" w:sz="5" w:space="0" w:color="000000"/>
            </w:tcBorders>
          </w:tcPr>
          <w:p w14:paraId="165EB922"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21</w:t>
            </w:r>
          </w:p>
        </w:tc>
        <w:tc>
          <w:tcPr>
            <w:tcW w:w="10247" w:type="dxa"/>
            <w:tcBorders>
              <w:top w:val="single" w:sz="5" w:space="0" w:color="000000"/>
              <w:left w:val="single" w:sz="5" w:space="0" w:color="000000"/>
              <w:bottom w:val="single" w:sz="5" w:space="0" w:color="000000"/>
              <w:right w:val="single" w:sz="5" w:space="0" w:color="000000"/>
            </w:tcBorders>
          </w:tcPr>
          <w:p w14:paraId="4AF112CF"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268" w:type="dxa"/>
            <w:tcBorders>
              <w:top w:val="single" w:sz="5" w:space="0" w:color="000000"/>
              <w:left w:val="single" w:sz="5" w:space="0" w:color="000000"/>
              <w:bottom w:val="single" w:sz="5" w:space="0" w:color="000000"/>
              <w:right w:val="single" w:sz="5" w:space="0" w:color="000000"/>
            </w:tcBorders>
          </w:tcPr>
          <w:p w14:paraId="1D6B77A7"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Supplementary material</w:t>
            </w:r>
          </w:p>
        </w:tc>
      </w:tr>
      <w:tr w:rsidR="00102368" w:rsidRPr="004C1685" w14:paraId="1BA8C86B"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4BCF1068"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Certainty of evidence </w:t>
            </w:r>
          </w:p>
        </w:tc>
        <w:tc>
          <w:tcPr>
            <w:tcW w:w="521" w:type="dxa"/>
            <w:tcBorders>
              <w:top w:val="single" w:sz="5" w:space="0" w:color="000000"/>
              <w:left w:val="single" w:sz="5" w:space="0" w:color="000000"/>
              <w:bottom w:val="single" w:sz="5" w:space="0" w:color="000000"/>
              <w:right w:val="single" w:sz="5" w:space="0" w:color="000000"/>
            </w:tcBorders>
          </w:tcPr>
          <w:p w14:paraId="61B53055"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22</w:t>
            </w:r>
          </w:p>
        </w:tc>
        <w:tc>
          <w:tcPr>
            <w:tcW w:w="10247" w:type="dxa"/>
            <w:tcBorders>
              <w:top w:val="single" w:sz="5" w:space="0" w:color="000000"/>
              <w:left w:val="single" w:sz="5" w:space="0" w:color="000000"/>
              <w:bottom w:val="single" w:sz="5" w:space="0" w:color="000000"/>
              <w:right w:val="single" w:sz="5" w:space="0" w:color="000000"/>
            </w:tcBorders>
          </w:tcPr>
          <w:p w14:paraId="7F0C22D0"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268" w:type="dxa"/>
            <w:tcBorders>
              <w:top w:val="single" w:sz="5" w:space="0" w:color="000000"/>
              <w:left w:val="single" w:sz="5" w:space="0" w:color="000000"/>
              <w:bottom w:val="single" w:sz="5" w:space="0" w:color="000000"/>
              <w:right w:val="single" w:sz="5" w:space="0" w:color="000000"/>
            </w:tcBorders>
          </w:tcPr>
          <w:p w14:paraId="0FA08206"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Main manuscript + Supplementary material</w:t>
            </w:r>
          </w:p>
        </w:tc>
      </w:tr>
      <w:tr w:rsidR="00102368" w:rsidRPr="004C1685" w14:paraId="2A959F78" w14:textId="77777777" w:rsidTr="004F12B3">
        <w:trPr>
          <w:trHeight w:val="24"/>
        </w:trPr>
        <w:tc>
          <w:tcPr>
            <w:tcW w:w="1224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51D791A" w14:textId="77777777" w:rsidR="00102368" w:rsidRPr="00930A31" w:rsidRDefault="00102368" w:rsidP="009B707C">
            <w:pPr>
              <w:rPr>
                <w:rFonts w:ascii="Arial" w:hAnsi="Arial" w:cs="Arial"/>
                <w:sz w:val="18"/>
                <w:szCs w:val="18"/>
              </w:rPr>
            </w:pPr>
            <w:r w:rsidRPr="00930A31">
              <w:rPr>
                <w:rFonts w:ascii="Arial" w:hAnsi="Arial" w:cs="Arial"/>
                <w:b/>
                <w:bCs/>
                <w:sz w:val="18"/>
                <w:szCs w:val="18"/>
              </w:rPr>
              <w:t xml:space="preserve">DISCUSSION </w:t>
            </w:r>
          </w:p>
        </w:tc>
        <w:tc>
          <w:tcPr>
            <w:tcW w:w="1268" w:type="dxa"/>
            <w:tcBorders>
              <w:top w:val="double" w:sz="5" w:space="0" w:color="000000"/>
              <w:left w:val="single" w:sz="5" w:space="0" w:color="000000"/>
              <w:bottom w:val="single" w:sz="5" w:space="0" w:color="000000"/>
              <w:right w:val="single" w:sz="5" w:space="0" w:color="000000"/>
            </w:tcBorders>
            <w:shd w:val="clear" w:color="auto" w:fill="FFFFCC"/>
          </w:tcPr>
          <w:p w14:paraId="46BBB82E" w14:textId="77777777" w:rsidR="00102368" w:rsidRPr="00930A31" w:rsidRDefault="00102368" w:rsidP="009B707C">
            <w:pPr>
              <w:jc w:val="center"/>
              <w:rPr>
                <w:rFonts w:ascii="Arial" w:hAnsi="Arial" w:cs="Arial"/>
                <w:sz w:val="18"/>
                <w:szCs w:val="18"/>
              </w:rPr>
            </w:pPr>
          </w:p>
        </w:tc>
      </w:tr>
      <w:tr w:rsidR="00102368" w:rsidRPr="004C1685" w14:paraId="6CC6FB67" w14:textId="77777777" w:rsidTr="004F12B3">
        <w:trPr>
          <w:trHeight w:val="49"/>
        </w:trPr>
        <w:tc>
          <w:tcPr>
            <w:tcW w:w="1476" w:type="dxa"/>
            <w:vMerge w:val="restart"/>
            <w:tcBorders>
              <w:top w:val="single" w:sz="5" w:space="0" w:color="000000"/>
              <w:left w:val="single" w:sz="5" w:space="0" w:color="000000"/>
              <w:right w:val="single" w:sz="5" w:space="0" w:color="000000"/>
            </w:tcBorders>
          </w:tcPr>
          <w:p w14:paraId="49138181"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Discussion </w:t>
            </w:r>
          </w:p>
        </w:tc>
        <w:tc>
          <w:tcPr>
            <w:tcW w:w="521" w:type="dxa"/>
            <w:tcBorders>
              <w:top w:val="single" w:sz="5" w:space="0" w:color="000000"/>
              <w:left w:val="single" w:sz="5" w:space="0" w:color="000000"/>
              <w:bottom w:val="single" w:sz="5" w:space="0" w:color="000000"/>
              <w:right w:val="single" w:sz="5" w:space="0" w:color="000000"/>
            </w:tcBorders>
          </w:tcPr>
          <w:p w14:paraId="0C5C1393"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23a</w:t>
            </w:r>
          </w:p>
        </w:tc>
        <w:tc>
          <w:tcPr>
            <w:tcW w:w="10247" w:type="dxa"/>
            <w:tcBorders>
              <w:top w:val="single" w:sz="5" w:space="0" w:color="000000"/>
              <w:left w:val="single" w:sz="5" w:space="0" w:color="000000"/>
              <w:bottom w:val="single" w:sz="5" w:space="0" w:color="000000"/>
              <w:right w:val="single" w:sz="5" w:space="0" w:color="000000"/>
            </w:tcBorders>
          </w:tcPr>
          <w:p w14:paraId="43679C7C"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268" w:type="dxa"/>
            <w:tcBorders>
              <w:top w:val="single" w:sz="5" w:space="0" w:color="000000"/>
              <w:left w:val="single" w:sz="5" w:space="0" w:color="000000"/>
              <w:bottom w:val="single" w:sz="5" w:space="0" w:color="000000"/>
              <w:right w:val="single" w:sz="5" w:space="0" w:color="000000"/>
            </w:tcBorders>
          </w:tcPr>
          <w:p w14:paraId="78EB0FB8"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24-27</w:t>
            </w:r>
          </w:p>
        </w:tc>
      </w:tr>
      <w:tr w:rsidR="00102368" w:rsidRPr="004C1685" w14:paraId="436968F9" w14:textId="77777777" w:rsidTr="004F12B3">
        <w:trPr>
          <w:trHeight w:val="49"/>
        </w:trPr>
        <w:tc>
          <w:tcPr>
            <w:tcW w:w="1476" w:type="dxa"/>
            <w:vMerge/>
            <w:tcBorders>
              <w:left w:val="single" w:sz="5" w:space="0" w:color="000000"/>
              <w:right w:val="single" w:sz="5" w:space="0" w:color="000000"/>
            </w:tcBorders>
          </w:tcPr>
          <w:p w14:paraId="28A79E79"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41774BC4"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23b</w:t>
            </w:r>
          </w:p>
        </w:tc>
        <w:tc>
          <w:tcPr>
            <w:tcW w:w="10247" w:type="dxa"/>
            <w:tcBorders>
              <w:top w:val="single" w:sz="5" w:space="0" w:color="000000"/>
              <w:left w:val="single" w:sz="5" w:space="0" w:color="000000"/>
              <w:bottom w:val="single" w:sz="5" w:space="0" w:color="000000"/>
              <w:right w:val="single" w:sz="5" w:space="0" w:color="000000"/>
            </w:tcBorders>
          </w:tcPr>
          <w:p w14:paraId="18A286CE"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268" w:type="dxa"/>
            <w:tcBorders>
              <w:top w:val="single" w:sz="5" w:space="0" w:color="000000"/>
              <w:left w:val="single" w:sz="5" w:space="0" w:color="000000"/>
              <w:bottom w:val="single" w:sz="5" w:space="0" w:color="000000"/>
              <w:right w:val="single" w:sz="5" w:space="0" w:color="000000"/>
            </w:tcBorders>
          </w:tcPr>
          <w:p w14:paraId="2E1A5631"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24-27</w:t>
            </w:r>
          </w:p>
        </w:tc>
      </w:tr>
      <w:tr w:rsidR="00102368" w:rsidRPr="004C1685" w14:paraId="0DDF7D2A" w14:textId="77777777" w:rsidTr="004F12B3">
        <w:trPr>
          <w:trHeight w:val="49"/>
        </w:trPr>
        <w:tc>
          <w:tcPr>
            <w:tcW w:w="1476" w:type="dxa"/>
            <w:vMerge/>
            <w:tcBorders>
              <w:left w:val="single" w:sz="5" w:space="0" w:color="000000"/>
              <w:right w:val="single" w:sz="5" w:space="0" w:color="000000"/>
            </w:tcBorders>
          </w:tcPr>
          <w:p w14:paraId="3DECE3C3"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4" w:space="0" w:color="auto"/>
              <w:right w:val="single" w:sz="5" w:space="0" w:color="000000"/>
            </w:tcBorders>
          </w:tcPr>
          <w:p w14:paraId="43EA785F"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23c</w:t>
            </w:r>
          </w:p>
        </w:tc>
        <w:tc>
          <w:tcPr>
            <w:tcW w:w="10247" w:type="dxa"/>
            <w:tcBorders>
              <w:top w:val="single" w:sz="5" w:space="0" w:color="000000"/>
              <w:left w:val="single" w:sz="5" w:space="0" w:color="000000"/>
              <w:bottom w:val="single" w:sz="5" w:space="0" w:color="000000"/>
              <w:right w:val="single" w:sz="5" w:space="0" w:color="000000"/>
            </w:tcBorders>
          </w:tcPr>
          <w:p w14:paraId="1518A7C3"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268" w:type="dxa"/>
            <w:tcBorders>
              <w:top w:val="single" w:sz="5" w:space="0" w:color="000000"/>
              <w:left w:val="single" w:sz="5" w:space="0" w:color="000000"/>
              <w:bottom w:val="single" w:sz="5" w:space="0" w:color="000000"/>
              <w:right w:val="single" w:sz="5" w:space="0" w:color="000000"/>
            </w:tcBorders>
          </w:tcPr>
          <w:p w14:paraId="6DE88FBF"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24-27</w:t>
            </w:r>
          </w:p>
        </w:tc>
      </w:tr>
      <w:tr w:rsidR="00102368" w:rsidRPr="004C1685" w14:paraId="0301A714" w14:textId="77777777" w:rsidTr="004F12B3">
        <w:trPr>
          <w:trHeight w:val="49"/>
        </w:trPr>
        <w:tc>
          <w:tcPr>
            <w:tcW w:w="1476" w:type="dxa"/>
            <w:vMerge/>
            <w:tcBorders>
              <w:left w:val="single" w:sz="5" w:space="0" w:color="000000"/>
              <w:bottom w:val="single" w:sz="4" w:space="0" w:color="auto"/>
              <w:right w:val="single" w:sz="5" w:space="0" w:color="000000"/>
            </w:tcBorders>
          </w:tcPr>
          <w:p w14:paraId="51D16197" w14:textId="77777777" w:rsidR="00102368" w:rsidRPr="00930A31" w:rsidRDefault="00102368" w:rsidP="009B707C">
            <w:pPr>
              <w:spacing w:before="40" w:after="40"/>
              <w:rPr>
                <w:rFonts w:ascii="Arial" w:hAnsi="Arial" w:cs="Arial"/>
                <w:sz w:val="18"/>
                <w:szCs w:val="18"/>
              </w:rPr>
            </w:pPr>
          </w:p>
        </w:tc>
        <w:tc>
          <w:tcPr>
            <w:tcW w:w="521" w:type="dxa"/>
            <w:tcBorders>
              <w:top w:val="single" w:sz="4" w:space="0" w:color="auto"/>
              <w:left w:val="single" w:sz="5" w:space="0" w:color="000000"/>
              <w:bottom w:val="single" w:sz="4" w:space="0" w:color="auto"/>
              <w:right w:val="single" w:sz="4" w:space="0" w:color="auto"/>
            </w:tcBorders>
          </w:tcPr>
          <w:p w14:paraId="6899B392"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23d</w:t>
            </w:r>
          </w:p>
        </w:tc>
        <w:tc>
          <w:tcPr>
            <w:tcW w:w="10247" w:type="dxa"/>
            <w:tcBorders>
              <w:top w:val="single" w:sz="5" w:space="0" w:color="000000"/>
              <w:left w:val="single" w:sz="4" w:space="0" w:color="auto"/>
              <w:bottom w:val="double" w:sz="5" w:space="0" w:color="000000"/>
              <w:right w:val="single" w:sz="5" w:space="0" w:color="000000"/>
            </w:tcBorders>
          </w:tcPr>
          <w:p w14:paraId="6B8AE072"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268" w:type="dxa"/>
            <w:tcBorders>
              <w:top w:val="single" w:sz="5" w:space="0" w:color="000000"/>
              <w:left w:val="single" w:sz="5" w:space="0" w:color="000000"/>
              <w:bottom w:val="double" w:sz="5" w:space="0" w:color="000000"/>
              <w:right w:val="single" w:sz="5" w:space="0" w:color="000000"/>
            </w:tcBorders>
          </w:tcPr>
          <w:p w14:paraId="49D171A5"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24-27</w:t>
            </w:r>
          </w:p>
        </w:tc>
      </w:tr>
      <w:tr w:rsidR="00102368" w:rsidRPr="004C1685" w14:paraId="24B4078B" w14:textId="77777777" w:rsidTr="004F12B3">
        <w:trPr>
          <w:trHeight w:val="24"/>
        </w:trPr>
        <w:tc>
          <w:tcPr>
            <w:tcW w:w="12246"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1735F76" w14:textId="77777777" w:rsidR="00102368" w:rsidRPr="00930A31" w:rsidRDefault="00102368" w:rsidP="009B707C">
            <w:pPr>
              <w:rPr>
                <w:rFonts w:ascii="Arial" w:hAnsi="Arial" w:cs="Arial"/>
                <w:sz w:val="18"/>
                <w:szCs w:val="18"/>
              </w:rPr>
            </w:pPr>
            <w:r w:rsidRPr="00930A31">
              <w:rPr>
                <w:rFonts w:ascii="Arial" w:hAnsi="Arial" w:cs="Arial"/>
                <w:b/>
                <w:bCs/>
                <w:sz w:val="18"/>
                <w:szCs w:val="18"/>
              </w:rPr>
              <w:t>OTHER INFORMATION</w:t>
            </w:r>
          </w:p>
        </w:tc>
        <w:tc>
          <w:tcPr>
            <w:tcW w:w="1268" w:type="dxa"/>
            <w:tcBorders>
              <w:top w:val="double" w:sz="5" w:space="0" w:color="000000"/>
              <w:left w:val="single" w:sz="5" w:space="0" w:color="000000"/>
              <w:bottom w:val="single" w:sz="5" w:space="0" w:color="000000"/>
              <w:right w:val="single" w:sz="5" w:space="0" w:color="000000"/>
            </w:tcBorders>
            <w:shd w:val="clear" w:color="auto" w:fill="FFFFCC"/>
          </w:tcPr>
          <w:p w14:paraId="722230B8" w14:textId="77777777" w:rsidR="00102368" w:rsidRPr="00930A31" w:rsidRDefault="00102368" w:rsidP="009B707C">
            <w:pPr>
              <w:jc w:val="center"/>
              <w:rPr>
                <w:rFonts w:ascii="Arial" w:hAnsi="Arial" w:cs="Arial"/>
                <w:sz w:val="18"/>
                <w:szCs w:val="18"/>
              </w:rPr>
            </w:pPr>
          </w:p>
        </w:tc>
      </w:tr>
      <w:tr w:rsidR="00102368" w:rsidRPr="004C1685" w14:paraId="27001CDF" w14:textId="77777777" w:rsidTr="004F12B3">
        <w:trPr>
          <w:trHeight w:val="49"/>
        </w:trPr>
        <w:tc>
          <w:tcPr>
            <w:tcW w:w="1476" w:type="dxa"/>
            <w:vMerge w:val="restart"/>
            <w:tcBorders>
              <w:top w:val="single" w:sz="5" w:space="0" w:color="000000"/>
              <w:left w:val="single" w:sz="5" w:space="0" w:color="000000"/>
              <w:right w:val="single" w:sz="5" w:space="0" w:color="000000"/>
            </w:tcBorders>
          </w:tcPr>
          <w:p w14:paraId="29922D59"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Registration and protocol</w:t>
            </w:r>
          </w:p>
        </w:tc>
        <w:tc>
          <w:tcPr>
            <w:tcW w:w="521" w:type="dxa"/>
            <w:tcBorders>
              <w:top w:val="single" w:sz="5" w:space="0" w:color="000000"/>
              <w:left w:val="single" w:sz="5" w:space="0" w:color="000000"/>
              <w:bottom w:val="single" w:sz="5" w:space="0" w:color="000000"/>
              <w:right w:val="single" w:sz="5" w:space="0" w:color="000000"/>
            </w:tcBorders>
          </w:tcPr>
          <w:p w14:paraId="67E27E9B"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24a</w:t>
            </w:r>
          </w:p>
        </w:tc>
        <w:tc>
          <w:tcPr>
            <w:tcW w:w="10247" w:type="dxa"/>
            <w:tcBorders>
              <w:top w:val="single" w:sz="5" w:space="0" w:color="000000"/>
              <w:left w:val="single" w:sz="5" w:space="0" w:color="000000"/>
              <w:bottom w:val="single" w:sz="5" w:space="0" w:color="000000"/>
              <w:right w:val="single" w:sz="5" w:space="0" w:color="000000"/>
            </w:tcBorders>
          </w:tcPr>
          <w:p w14:paraId="771FE0E3"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268" w:type="dxa"/>
            <w:tcBorders>
              <w:top w:val="single" w:sz="5" w:space="0" w:color="000000"/>
              <w:left w:val="single" w:sz="5" w:space="0" w:color="000000"/>
              <w:bottom w:val="single" w:sz="5" w:space="0" w:color="000000"/>
              <w:right w:val="single" w:sz="5" w:space="0" w:color="000000"/>
            </w:tcBorders>
          </w:tcPr>
          <w:p w14:paraId="1D0369D7"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w:t>
            </w:r>
          </w:p>
        </w:tc>
      </w:tr>
      <w:tr w:rsidR="00102368" w:rsidRPr="004C1685" w14:paraId="0061979B" w14:textId="77777777" w:rsidTr="004F12B3">
        <w:trPr>
          <w:trHeight w:val="59"/>
        </w:trPr>
        <w:tc>
          <w:tcPr>
            <w:tcW w:w="1476" w:type="dxa"/>
            <w:vMerge/>
            <w:tcBorders>
              <w:left w:val="single" w:sz="5" w:space="0" w:color="000000"/>
              <w:right w:val="single" w:sz="5" w:space="0" w:color="000000"/>
            </w:tcBorders>
          </w:tcPr>
          <w:p w14:paraId="4A606097"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6E6668EE"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24b</w:t>
            </w:r>
          </w:p>
        </w:tc>
        <w:tc>
          <w:tcPr>
            <w:tcW w:w="10247" w:type="dxa"/>
            <w:tcBorders>
              <w:top w:val="single" w:sz="5" w:space="0" w:color="000000"/>
              <w:left w:val="single" w:sz="5" w:space="0" w:color="000000"/>
              <w:bottom w:val="single" w:sz="5" w:space="0" w:color="000000"/>
              <w:right w:val="single" w:sz="5" w:space="0" w:color="000000"/>
            </w:tcBorders>
          </w:tcPr>
          <w:p w14:paraId="69D457C3"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268" w:type="dxa"/>
            <w:tcBorders>
              <w:top w:val="single" w:sz="5" w:space="0" w:color="000000"/>
              <w:left w:val="single" w:sz="5" w:space="0" w:color="000000"/>
              <w:bottom w:val="single" w:sz="5" w:space="0" w:color="000000"/>
              <w:right w:val="single" w:sz="5" w:space="0" w:color="000000"/>
            </w:tcBorders>
          </w:tcPr>
          <w:p w14:paraId="1237C3DC"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w:t>
            </w:r>
          </w:p>
        </w:tc>
      </w:tr>
      <w:tr w:rsidR="00102368" w:rsidRPr="004C1685" w14:paraId="1893F71E" w14:textId="77777777" w:rsidTr="004F12B3">
        <w:trPr>
          <w:trHeight w:val="49"/>
        </w:trPr>
        <w:tc>
          <w:tcPr>
            <w:tcW w:w="1476" w:type="dxa"/>
            <w:vMerge/>
            <w:tcBorders>
              <w:left w:val="single" w:sz="5" w:space="0" w:color="000000"/>
              <w:bottom w:val="single" w:sz="5" w:space="0" w:color="000000"/>
              <w:right w:val="single" w:sz="5" w:space="0" w:color="000000"/>
            </w:tcBorders>
          </w:tcPr>
          <w:p w14:paraId="3B01D021" w14:textId="77777777" w:rsidR="00102368" w:rsidRPr="00930A31" w:rsidRDefault="00102368" w:rsidP="009B707C">
            <w:pPr>
              <w:spacing w:before="40" w:after="40"/>
              <w:rPr>
                <w:rFonts w:ascii="Arial" w:hAnsi="Arial" w:cs="Arial"/>
                <w:sz w:val="18"/>
                <w:szCs w:val="18"/>
              </w:rPr>
            </w:pPr>
          </w:p>
        </w:tc>
        <w:tc>
          <w:tcPr>
            <w:tcW w:w="521" w:type="dxa"/>
            <w:tcBorders>
              <w:top w:val="single" w:sz="5" w:space="0" w:color="000000"/>
              <w:left w:val="single" w:sz="5" w:space="0" w:color="000000"/>
              <w:bottom w:val="single" w:sz="5" w:space="0" w:color="000000"/>
              <w:right w:val="single" w:sz="5" w:space="0" w:color="000000"/>
            </w:tcBorders>
          </w:tcPr>
          <w:p w14:paraId="4F9A4C05"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24c</w:t>
            </w:r>
          </w:p>
        </w:tc>
        <w:tc>
          <w:tcPr>
            <w:tcW w:w="10247" w:type="dxa"/>
            <w:tcBorders>
              <w:top w:val="single" w:sz="5" w:space="0" w:color="000000"/>
              <w:left w:val="single" w:sz="5" w:space="0" w:color="000000"/>
              <w:bottom w:val="single" w:sz="5" w:space="0" w:color="000000"/>
              <w:right w:val="single" w:sz="5" w:space="0" w:color="000000"/>
            </w:tcBorders>
          </w:tcPr>
          <w:p w14:paraId="6D632F5C"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268" w:type="dxa"/>
            <w:tcBorders>
              <w:top w:val="single" w:sz="5" w:space="0" w:color="000000"/>
              <w:left w:val="single" w:sz="5" w:space="0" w:color="000000"/>
              <w:bottom w:val="single" w:sz="5" w:space="0" w:color="000000"/>
              <w:right w:val="single" w:sz="5" w:space="0" w:color="000000"/>
            </w:tcBorders>
          </w:tcPr>
          <w:p w14:paraId="111CCA92"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9</w:t>
            </w:r>
          </w:p>
        </w:tc>
      </w:tr>
      <w:tr w:rsidR="00102368" w:rsidRPr="004C1685" w14:paraId="0A909E5B"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7F7BF696"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Support</w:t>
            </w:r>
          </w:p>
        </w:tc>
        <w:tc>
          <w:tcPr>
            <w:tcW w:w="521" w:type="dxa"/>
            <w:tcBorders>
              <w:top w:val="single" w:sz="5" w:space="0" w:color="000000"/>
              <w:left w:val="single" w:sz="5" w:space="0" w:color="000000"/>
              <w:bottom w:val="single" w:sz="5" w:space="0" w:color="000000"/>
              <w:right w:val="single" w:sz="5" w:space="0" w:color="000000"/>
            </w:tcBorders>
          </w:tcPr>
          <w:p w14:paraId="51AFDDA4"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25</w:t>
            </w:r>
          </w:p>
        </w:tc>
        <w:tc>
          <w:tcPr>
            <w:tcW w:w="10247" w:type="dxa"/>
            <w:tcBorders>
              <w:top w:val="single" w:sz="5" w:space="0" w:color="000000"/>
              <w:left w:val="single" w:sz="5" w:space="0" w:color="000000"/>
              <w:bottom w:val="single" w:sz="5" w:space="0" w:color="000000"/>
              <w:right w:val="single" w:sz="5" w:space="0" w:color="000000"/>
            </w:tcBorders>
          </w:tcPr>
          <w:p w14:paraId="62D6ADE0"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268" w:type="dxa"/>
            <w:tcBorders>
              <w:top w:val="single" w:sz="5" w:space="0" w:color="000000"/>
              <w:left w:val="single" w:sz="5" w:space="0" w:color="000000"/>
              <w:bottom w:val="single" w:sz="5" w:space="0" w:color="000000"/>
              <w:right w:val="single" w:sz="5" w:space="0" w:color="000000"/>
            </w:tcBorders>
          </w:tcPr>
          <w:p w14:paraId="60D94749"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2</w:t>
            </w:r>
          </w:p>
        </w:tc>
      </w:tr>
      <w:tr w:rsidR="00102368" w:rsidRPr="004C1685" w14:paraId="235D2807" w14:textId="77777777" w:rsidTr="004F12B3">
        <w:trPr>
          <w:trHeight w:val="49"/>
        </w:trPr>
        <w:tc>
          <w:tcPr>
            <w:tcW w:w="1476" w:type="dxa"/>
            <w:tcBorders>
              <w:top w:val="single" w:sz="5" w:space="0" w:color="000000"/>
              <w:left w:val="single" w:sz="5" w:space="0" w:color="000000"/>
              <w:bottom w:val="single" w:sz="5" w:space="0" w:color="000000"/>
              <w:right w:val="single" w:sz="5" w:space="0" w:color="000000"/>
            </w:tcBorders>
          </w:tcPr>
          <w:p w14:paraId="6917AC93"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Competing interests</w:t>
            </w:r>
          </w:p>
        </w:tc>
        <w:tc>
          <w:tcPr>
            <w:tcW w:w="521" w:type="dxa"/>
            <w:tcBorders>
              <w:top w:val="single" w:sz="5" w:space="0" w:color="000000"/>
              <w:left w:val="single" w:sz="5" w:space="0" w:color="000000"/>
              <w:bottom w:val="single" w:sz="5" w:space="0" w:color="000000"/>
              <w:right w:val="single" w:sz="5" w:space="0" w:color="000000"/>
            </w:tcBorders>
          </w:tcPr>
          <w:p w14:paraId="4C4460FD"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26</w:t>
            </w:r>
          </w:p>
        </w:tc>
        <w:tc>
          <w:tcPr>
            <w:tcW w:w="10247" w:type="dxa"/>
            <w:tcBorders>
              <w:top w:val="single" w:sz="5" w:space="0" w:color="000000"/>
              <w:left w:val="single" w:sz="5" w:space="0" w:color="000000"/>
              <w:bottom w:val="single" w:sz="5" w:space="0" w:color="000000"/>
              <w:right w:val="single" w:sz="5" w:space="0" w:color="000000"/>
            </w:tcBorders>
          </w:tcPr>
          <w:p w14:paraId="76499EBA"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268" w:type="dxa"/>
            <w:tcBorders>
              <w:top w:val="single" w:sz="5" w:space="0" w:color="000000"/>
              <w:left w:val="single" w:sz="5" w:space="0" w:color="000000"/>
              <w:bottom w:val="single" w:sz="5" w:space="0" w:color="000000"/>
              <w:right w:val="single" w:sz="5" w:space="0" w:color="000000"/>
            </w:tcBorders>
          </w:tcPr>
          <w:p w14:paraId="015B3717"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Page 2</w:t>
            </w:r>
          </w:p>
        </w:tc>
      </w:tr>
      <w:tr w:rsidR="00102368" w:rsidRPr="004C1685" w14:paraId="7C342948" w14:textId="77777777" w:rsidTr="004F12B3">
        <w:trPr>
          <w:trHeight w:val="226"/>
        </w:trPr>
        <w:tc>
          <w:tcPr>
            <w:tcW w:w="1476" w:type="dxa"/>
            <w:tcBorders>
              <w:top w:val="single" w:sz="5" w:space="0" w:color="000000"/>
              <w:left w:val="single" w:sz="5" w:space="0" w:color="000000"/>
              <w:bottom w:val="double" w:sz="5" w:space="0" w:color="000000"/>
              <w:right w:val="single" w:sz="5" w:space="0" w:color="000000"/>
            </w:tcBorders>
          </w:tcPr>
          <w:p w14:paraId="47D550A3"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Availability of data, code and other materials</w:t>
            </w:r>
          </w:p>
        </w:tc>
        <w:tc>
          <w:tcPr>
            <w:tcW w:w="521" w:type="dxa"/>
            <w:tcBorders>
              <w:top w:val="single" w:sz="5" w:space="0" w:color="000000"/>
              <w:left w:val="single" w:sz="5" w:space="0" w:color="000000"/>
              <w:bottom w:val="double" w:sz="5" w:space="0" w:color="000000"/>
              <w:right w:val="single" w:sz="5" w:space="0" w:color="000000"/>
            </w:tcBorders>
          </w:tcPr>
          <w:p w14:paraId="5D83561E" w14:textId="77777777" w:rsidR="00102368" w:rsidRPr="00930A31" w:rsidRDefault="00102368" w:rsidP="009B707C">
            <w:pPr>
              <w:spacing w:before="40" w:after="40"/>
              <w:jc w:val="right"/>
              <w:rPr>
                <w:rFonts w:ascii="Arial" w:hAnsi="Arial" w:cs="Arial"/>
                <w:sz w:val="18"/>
                <w:szCs w:val="18"/>
              </w:rPr>
            </w:pPr>
            <w:r w:rsidRPr="00930A31">
              <w:rPr>
                <w:rFonts w:ascii="Arial" w:hAnsi="Arial" w:cs="Arial"/>
                <w:sz w:val="18"/>
                <w:szCs w:val="18"/>
              </w:rPr>
              <w:t>27</w:t>
            </w:r>
          </w:p>
        </w:tc>
        <w:tc>
          <w:tcPr>
            <w:tcW w:w="10247" w:type="dxa"/>
            <w:tcBorders>
              <w:top w:val="single" w:sz="5" w:space="0" w:color="000000"/>
              <w:left w:val="single" w:sz="5" w:space="0" w:color="000000"/>
              <w:bottom w:val="double" w:sz="5" w:space="0" w:color="000000"/>
              <w:right w:val="single" w:sz="5" w:space="0" w:color="000000"/>
            </w:tcBorders>
          </w:tcPr>
          <w:p w14:paraId="128B976A" w14:textId="77777777" w:rsidR="00102368" w:rsidRPr="00930A31" w:rsidRDefault="00102368" w:rsidP="009B707C">
            <w:pPr>
              <w:spacing w:before="40" w:after="40"/>
              <w:rPr>
                <w:rFonts w:ascii="Arial" w:hAnsi="Arial" w:cs="Arial"/>
                <w:sz w:val="18"/>
                <w:szCs w:val="18"/>
              </w:rPr>
            </w:pPr>
            <w:r w:rsidRPr="00930A31">
              <w:rPr>
                <w:rFonts w:ascii="Arial" w:hAnsi="Arial" w:cs="Arial"/>
                <w:sz w:val="18"/>
                <w:szCs w:val="18"/>
              </w:rPr>
              <w:t xml:space="preserve">Report which of the following are publicly available and where they can be </w:t>
            </w:r>
            <w:proofErr w:type="gramStart"/>
            <w:r w:rsidRPr="00930A31">
              <w:rPr>
                <w:rFonts w:ascii="Arial" w:hAnsi="Arial" w:cs="Arial"/>
                <w:sz w:val="18"/>
                <w:szCs w:val="18"/>
              </w:rPr>
              <w:t>found:</w:t>
            </w:r>
            <w:proofErr w:type="gramEnd"/>
            <w:r w:rsidRPr="00930A31">
              <w:rPr>
                <w:rFonts w:ascii="Arial" w:hAnsi="Arial" w:cs="Arial"/>
                <w:sz w:val="18"/>
                <w:szCs w:val="18"/>
              </w:rPr>
              <w:t xml:space="preserve"> template data collection forms; data extracted from included studies; data used for all analyses; analytic code; any other materials used in the review.</w:t>
            </w:r>
          </w:p>
        </w:tc>
        <w:tc>
          <w:tcPr>
            <w:tcW w:w="1268" w:type="dxa"/>
            <w:tcBorders>
              <w:top w:val="single" w:sz="5" w:space="0" w:color="000000"/>
              <w:left w:val="single" w:sz="5" w:space="0" w:color="000000"/>
              <w:bottom w:val="double" w:sz="5" w:space="0" w:color="000000"/>
              <w:right w:val="single" w:sz="5" w:space="0" w:color="000000"/>
            </w:tcBorders>
          </w:tcPr>
          <w:p w14:paraId="103C812C" w14:textId="77777777" w:rsidR="00102368" w:rsidRPr="00930A31" w:rsidRDefault="00102368" w:rsidP="009B707C">
            <w:pPr>
              <w:spacing w:before="40" w:after="40"/>
              <w:rPr>
                <w:rFonts w:ascii="Arial" w:hAnsi="Arial" w:cs="Arial"/>
                <w:sz w:val="18"/>
                <w:szCs w:val="18"/>
              </w:rPr>
            </w:pPr>
            <w:r>
              <w:rPr>
                <w:rFonts w:ascii="Arial" w:hAnsi="Arial" w:cs="Arial"/>
                <w:sz w:val="18"/>
                <w:szCs w:val="18"/>
              </w:rPr>
              <w:t>Not reported</w:t>
            </w:r>
          </w:p>
        </w:tc>
      </w:tr>
    </w:tbl>
    <w:p w14:paraId="7820A71D" w14:textId="77777777" w:rsidR="00102368" w:rsidRPr="004C1685" w:rsidRDefault="00102368" w:rsidP="00102368">
      <w:pPr>
        <w:rPr>
          <w:rFonts w:ascii="Arial" w:hAnsi="Arial" w:cs="Arial"/>
        </w:rPr>
      </w:pPr>
      <w:r>
        <w:rPr>
          <w:rFonts w:ascii="Arial" w:hAnsi="Arial" w:cs="Arial"/>
          <w:b/>
          <w:bCs/>
          <w:noProof/>
        </w:rPr>
        <w:drawing>
          <wp:anchor distT="0" distB="0" distL="114300" distR="114300" simplePos="0" relativeHeight="251659264" behindDoc="1" locked="0" layoutInCell="1" allowOverlap="1" wp14:anchorId="5002E3AD" wp14:editId="19E552D2">
            <wp:simplePos x="0" y="0"/>
            <wp:positionH relativeFrom="column">
              <wp:posOffset>-18992</wp:posOffset>
            </wp:positionH>
            <wp:positionV relativeFrom="paragraph">
              <wp:posOffset>-3760528</wp:posOffset>
            </wp:positionV>
            <wp:extent cx="2019300" cy="355600"/>
            <wp:effectExtent l="0" t="0" r="0" b="0"/>
            <wp:wrapNone/>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019300" cy="355600"/>
                    </a:xfrm>
                    <a:prstGeom prst="rect">
                      <a:avLst/>
                    </a:prstGeom>
                  </pic:spPr>
                </pic:pic>
              </a:graphicData>
            </a:graphic>
            <wp14:sizeRelH relativeFrom="page">
              <wp14:pctWidth>0</wp14:pctWidth>
            </wp14:sizeRelH>
            <wp14:sizeRelV relativeFrom="page">
              <wp14:pctHeight>0</wp14:pctHeight>
            </wp14:sizeRelV>
          </wp:anchor>
        </w:drawing>
      </w:r>
    </w:p>
    <w:p w14:paraId="17B7FC66" w14:textId="77777777" w:rsidR="00102368" w:rsidRPr="00363B8D" w:rsidRDefault="00102368" w:rsidP="00102368">
      <w:pPr>
        <w:spacing w:line="183" w:lineRule="atLeast"/>
        <w:jc w:val="both"/>
        <w:rPr>
          <w:rFonts w:ascii="Arial" w:hAnsi="Arial" w:cs="Arial"/>
          <w:sz w:val="16"/>
          <w:szCs w:val="16"/>
          <w:lang w:val="da-DK"/>
        </w:rPr>
      </w:pPr>
      <w:r w:rsidRPr="004C1685">
        <w:rPr>
          <w:rFonts w:ascii="Arial" w:hAnsi="Arial" w:cs="Arial"/>
          <w:i/>
          <w:iCs/>
          <w:sz w:val="16"/>
          <w:szCs w:val="16"/>
        </w:rPr>
        <w:t xml:space="preserve">From: </w:t>
      </w:r>
      <w:r w:rsidRPr="004C1685">
        <w:rPr>
          <w:rFonts w:ascii="Arial" w:hAnsi="Arial" w:cs="Arial"/>
          <w:sz w:val="16"/>
          <w:szCs w:val="16"/>
        </w:rPr>
        <w:t xml:space="preserve"> </w:t>
      </w:r>
      <w:r w:rsidRPr="00461576">
        <w:rPr>
          <w:rFonts w:ascii="Arial" w:hAnsi="Arial" w:cs="Arial"/>
          <w:sz w:val="16"/>
          <w:szCs w:val="16"/>
        </w:rPr>
        <w:t xml:space="preserve">Page MJ, McKenzie JE, </w:t>
      </w:r>
      <w:proofErr w:type="spellStart"/>
      <w:r w:rsidRPr="00461576">
        <w:rPr>
          <w:rFonts w:ascii="Arial" w:hAnsi="Arial" w:cs="Arial"/>
          <w:sz w:val="16"/>
          <w:szCs w:val="16"/>
        </w:rPr>
        <w:t>Bossuyt</w:t>
      </w:r>
      <w:proofErr w:type="spellEnd"/>
      <w:r w:rsidRPr="00461576">
        <w:rPr>
          <w:rFonts w:ascii="Arial" w:hAnsi="Arial" w:cs="Arial"/>
          <w:sz w:val="16"/>
          <w:szCs w:val="16"/>
        </w:rPr>
        <w:t xml:space="preserve"> PM, </w:t>
      </w:r>
      <w:proofErr w:type="spellStart"/>
      <w:r w:rsidRPr="00461576">
        <w:rPr>
          <w:rFonts w:ascii="Arial" w:hAnsi="Arial" w:cs="Arial"/>
          <w:sz w:val="16"/>
          <w:szCs w:val="16"/>
        </w:rPr>
        <w:t>Boutron</w:t>
      </w:r>
      <w:proofErr w:type="spellEnd"/>
      <w:r w:rsidRPr="00461576">
        <w:rPr>
          <w:rFonts w:ascii="Arial" w:hAnsi="Arial" w:cs="Arial"/>
          <w:sz w:val="16"/>
          <w:szCs w:val="16"/>
        </w:rPr>
        <w:t xml:space="preserve"> I, Hoffmann TC, Mulrow CD, et al. The PRISMA 2020 statement: an updated guideline for reporting systematic reviews.</w:t>
      </w:r>
      <w:r>
        <w:rPr>
          <w:rFonts w:ascii="Arial" w:hAnsi="Arial" w:cs="Arial"/>
          <w:sz w:val="16"/>
          <w:szCs w:val="16"/>
        </w:rPr>
        <w:t xml:space="preserve"> BMJ 2021;</w:t>
      </w:r>
      <w:proofErr w:type="gramStart"/>
      <w:r>
        <w:rPr>
          <w:rFonts w:ascii="Arial" w:hAnsi="Arial" w:cs="Arial"/>
          <w:sz w:val="16"/>
          <w:szCs w:val="16"/>
        </w:rPr>
        <w:t>372:n</w:t>
      </w:r>
      <w:proofErr w:type="gramEnd"/>
      <w:r>
        <w:rPr>
          <w:rFonts w:ascii="Arial" w:hAnsi="Arial" w:cs="Arial"/>
          <w:sz w:val="16"/>
          <w:szCs w:val="16"/>
        </w:rPr>
        <w:t>71</w:t>
      </w:r>
      <w:r w:rsidRPr="00461576">
        <w:rPr>
          <w:rFonts w:ascii="Arial" w:hAnsi="Arial" w:cs="Arial"/>
          <w:sz w:val="16"/>
          <w:szCs w:val="16"/>
        </w:rPr>
        <w:t>.</w:t>
      </w:r>
      <w:r>
        <w:rPr>
          <w:rFonts w:ascii="Arial" w:hAnsi="Arial" w:cs="Arial"/>
          <w:sz w:val="16"/>
          <w:szCs w:val="16"/>
        </w:rPr>
        <w:t xml:space="preserve"> </w:t>
      </w:r>
      <w:proofErr w:type="spellStart"/>
      <w:r>
        <w:rPr>
          <w:rFonts w:ascii="Arial" w:hAnsi="Arial" w:cs="Arial"/>
          <w:sz w:val="16"/>
          <w:szCs w:val="16"/>
        </w:rPr>
        <w:t>doi</w:t>
      </w:r>
      <w:proofErr w:type="spellEnd"/>
      <w:r>
        <w:rPr>
          <w:rFonts w:ascii="Arial" w:hAnsi="Arial" w:cs="Arial"/>
          <w:sz w:val="16"/>
          <w:szCs w:val="16"/>
        </w:rPr>
        <w:t xml:space="preserve">: </w:t>
      </w:r>
      <w:r w:rsidRPr="0077253C">
        <w:rPr>
          <w:rFonts w:ascii="Arial" w:hAnsi="Arial" w:cs="Arial"/>
          <w:sz w:val="16"/>
          <w:szCs w:val="16"/>
        </w:rPr>
        <w:t>10.1136/</w:t>
      </w:r>
      <w:proofErr w:type="gramStart"/>
      <w:r w:rsidRPr="0077253C">
        <w:rPr>
          <w:rFonts w:ascii="Arial" w:hAnsi="Arial" w:cs="Arial"/>
          <w:sz w:val="16"/>
          <w:szCs w:val="16"/>
        </w:rPr>
        <w:t>bmj.n</w:t>
      </w:r>
      <w:proofErr w:type="gramEnd"/>
      <w:r w:rsidRPr="0077253C">
        <w:rPr>
          <w:rFonts w:ascii="Arial" w:hAnsi="Arial" w:cs="Arial"/>
          <w:sz w:val="16"/>
          <w:szCs w:val="16"/>
        </w:rPr>
        <w:t>71</w:t>
      </w:r>
    </w:p>
    <w:p w14:paraId="085A8816" w14:textId="77777777" w:rsidR="00102368" w:rsidRPr="004C1685" w:rsidRDefault="00102368" w:rsidP="00102368">
      <w:pPr>
        <w:pStyle w:val="CM1"/>
        <w:spacing w:after="130"/>
        <w:jc w:val="center"/>
        <w:rPr>
          <w:rFonts w:ascii="Arial" w:hAnsi="Arial" w:cs="Arial"/>
        </w:rPr>
      </w:pPr>
      <w:r w:rsidRPr="00246C93">
        <w:rPr>
          <w:rFonts w:ascii="Arial" w:hAnsi="Arial" w:cs="Arial"/>
          <w:color w:val="333399"/>
          <w:sz w:val="18"/>
          <w:szCs w:val="18"/>
        </w:rPr>
        <w:t>For more information, visit:</w:t>
      </w:r>
      <w:r w:rsidRPr="00363B8D">
        <w:rPr>
          <w:rFonts w:ascii="Arial" w:hAnsi="Arial" w:cs="Arial"/>
          <w:color w:val="000000"/>
          <w:sz w:val="18"/>
          <w:szCs w:val="18"/>
          <w:lang w:val="da-DK"/>
        </w:rPr>
        <w:t xml:space="preserve"> </w:t>
      </w:r>
      <w:hyperlink r:id="rId10" w:history="1">
        <w:r w:rsidRPr="00C22710">
          <w:rPr>
            <w:rStyle w:val="BalloonTextChar"/>
            <w:rFonts w:ascii="Arial" w:eastAsiaTheme="majorEastAsia" w:hAnsi="Arial" w:cs="Arial"/>
            <w:lang w:val="da-DK"/>
          </w:rPr>
          <w:t>http://www.prisma-statement.org/</w:t>
        </w:r>
      </w:hyperlink>
      <w:r w:rsidRPr="00C22710">
        <w:rPr>
          <w:rFonts w:ascii="Arial" w:hAnsi="Arial" w:cs="Arial"/>
          <w:color w:val="000000"/>
          <w:sz w:val="16"/>
          <w:szCs w:val="16"/>
          <w:lang w:val="da-DK"/>
        </w:rPr>
        <w:t xml:space="preserve"> </w:t>
      </w:r>
    </w:p>
    <w:p w14:paraId="14235BDB" w14:textId="77777777" w:rsidR="00102368" w:rsidRDefault="00102368" w:rsidP="00102368">
      <w:pPr>
        <w:rPr>
          <w:rFonts w:ascii="Arial" w:hAnsi="Arial" w:cs="Arial"/>
          <w:b/>
          <w:bCs/>
        </w:rPr>
        <w:sectPr w:rsidR="00102368" w:rsidSect="001F4334">
          <w:pgSz w:w="16817" w:h="11901" w:orient="landscape"/>
          <w:pgMar w:top="1440" w:right="1440" w:bottom="1440" w:left="1440" w:header="720" w:footer="720" w:gutter="0"/>
          <w:cols w:space="720"/>
          <w:docGrid w:linePitch="410"/>
        </w:sectPr>
      </w:pPr>
      <w:r>
        <w:rPr>
          <w:rFonts w:ascii="Arial" w:hAnsi="Arial" w:cs="Arial"/>
          <w:b/>
          <w:bCs/>
        </w:rPr>
        <w:br w:type="page"/>
      </w:r>
    </w:p>
    <w:p w14:paraId="1FA3B0FC" w14:textId="4CEB3E71" w:rsidR="00D44F7D" w:rsidRPr="00D44F7D" w:rsidRDefault="00D44F7D" w:rsidP="00D44F7D">
      <w:pPr>
        <w:jc w:val="center"/>
        <w:rPr>
          <w:rFonts w:ascii="Arial" w:hAnsi="Arial" w:cs="Arial"/>
          <w:sz w:val="72"/>
          <w:szCs w:val="72"/>
        </w:rPr>
      </w:pPr>
      <w:r w:rsidRPr="00D44F7D">
        <w:rPr>
          <w:rFonts w:ascii="Arial" w:hAnsi="Arial" w:cs="Arial"/>
          <w:sz w:val="72"/>
          <w:szCs w:val="72"/>
        </w:rPr>
        <w:lastRenderedPageBreak/>
        <w:t>Figure</w:t>
      </w:r>
      <w:r>
        <w:rPr>
          <w:rFonts w:ascii="Arial" w:hAnsi="Arial" w:cs="Arial"/>
          <w:sz w:val="72"/>
          <w:szCs w:val="72"/>
        </w:rPr>
        <w:t>s</w:t>
      </w:r>
      <w:r w:rsidRPr="00D44F7D">
        <w:rPr>
          <w:rFonts w:ascii="Arial" w:hAnsi="Arial" w:cs="Arial"/>
          <w:sz w:val="72"/>
          <w:szCs w:val="72"/>
        </w:rPr>
        <w:br w:type="page"/>
      </w:r>
    </w:p>
    <w:p w14:paraId="6340FD6C" w14:textId="29077F19" w:rsidR="00B703DC" w:rsidRPr="00F17C69" w:rsidRDefault="007B250E" w:rsidP="00B703DC">
      <w:pPr>
        <w:rPr>
          <w:rFonts w:asciiTheme="minorHAnsi" w:hAnsiTheme="minorHAnsi" w:cstheme="minorHAnsi"/>
          <w:color w:val="000000" w:themeColor="text1"/>
        </w:rPr>
      </w:pPr>
      <w:r>
        <w:rPr>
          <w:rFonts w:ascii="Arial" w:hAnsi="Arial" w:cs="Arial"/>
          <w:b/>
          <w:bCs/>
          <w:sz w:val="20"/>
          <w:szCs w:val="20"/>
        </w:rPr>
        <w:lastRenderedPageBreak/>
        <w:t>Supplementary f</w:t>
      </w:r>
      <w:r w:rsidR="00B703DC" w:rsidRPr="00FB16B3">
        <w:rPr>
          <w:rFonts w:ascii="Arial" w:hAnsi="Arial" w:cs="Arial"/>
          <w:b/>
          <w:bCs/>
          <w:sz w:val="20"/>
          <w:szCs w:val="20"/>
        </w:rPr>
        <w:t>igure 1. Flow diagram showing results of literature search for BAD.</w:t>
      </w:r>
    </w:p>
    <w:p w14:paraId="4F4709D3" w14:textId="77777777" w:rsidR="00B703DC" w:rsidRDefault="00B703DC" w:rsidP="00B703DC">
      <w:pPr>
        <w:rPr>
          <w:rFonts w:ascii="Arial" w:hAnsi="Arial" w:cs="Arial"/>
          <w:b/>
          <w:bCs/>
          <w:sz w:val="20"/>
          <w:szCs w:val="20"/>
        </w:rPr>
      </w:pPr>
      <w:r>
        <w:rPr>
          <w:rFonts w:ascii="Arial" w:hAnsi="Arial" w:cs="Arial"/>
          <w:noProof/>
          <w:lang w:eastAsia="en-GB"/>
        </w:rPr>
        <w:drawing>
          <wp:anchor distT="0" distB="0" distL="114300" distR="114300" simplePos="0" relativeHeight="251685888" behindDoc="1" locked="0" layoutInCell="1" allowOverlap="1" wp14:anchorId="66EEF120" wp14:editId="77A55574">
            <wp:simplePos x="0" y="0"/>
            <wp:positionH relativeFrom="column">
              <wp:posOffset>0</wp:posOffset>
            </wp:positionH>
            <wp:positionV relativeFrom="paragraph">
              <wp:posOffset>104803</wp:posOffset>
            </wp:positionV>
            <wp:extent cx="5690208" cy="7957399"/>
            <wp:effectExtent l="0" t="0" r="0" b="0"/>
            <wp:wrapNone/>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11"/>
                    <a:stretch>
                      <a:fillRect/>
                    </a:stretch>
                  </pic:blipFill>
                  <pic:spPr>
                    <a:xfrm>
                      <a:off x="0" y="0"/>
                      <a:ext cx="5704784" cy="7977782"/>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20"/>
          <w:szCs w:val="20"/>
        </w:rPr>
        <w:br w:type="page"/>
      </w:r>
    </w:p>
    <w:p w14:paraId="7350CB93" w14:textId="70FDF269" w:rsidR="00B703DC" w:rsidRPr="00E177C5" w:rsidRDefault="007B250E" w:rsidP="00B703DC">
      <w:pPr>
        <w:jc w:val="both"/>
        <w:rPr>
          <w:rFonts w:ascii="Arial" w:hAnsi="Arial" w:cs="Arial"/>
          <w:b/>
          <w:bCs/>
          <w:sz w:val="20"/>
          <w:szCs w:val="20"/>
        </w:rPr>
      </w:pPr>
      <w:r>
        <w:rPr>
          <w:rFonts w:ascii="Arial" w:hAnsi="Arial" w:cs="Arial"/>
          <w:b/>
          <w:bCs/>
          <w:sz w:val="20"/>
          <w:szCs w:val="20"/>
        </w:rPr>
        <w:lastRenderedPageBreak/>
        <w:t>Supplementary f</w:t>
      </w:r>
      <w:r w:rsidR="00B703DC" w:rsidRPr="00E177C5">
        <w:rPr>
          <w:rFonts w:ascii="Arial" w:hAnsi="Arial" w:cs="Arial"/>
          <w:b/>
          <w:bCs/>
          <w:sz w:val="20"/>
          <w:szCs w:val="20"/>
        </w:rPr>
        <w:t xml:space="preserve">igure </w:t>
      </w:r>
      <w:r w:rsidR="00B703DC">
        <w:rPr>
          <w:rFonts w:ascii="Arial" w:hAnsi="Arial" w:cs="Arial"/>
          <w:b/>
          <w:bCs/>
          <w:sz w:val="20"/>
          <w:szCs w:val="20"/>
        </w:rPr>
        <w:t>2</w:t>
      </w:r>
      <w:r w:rsidR="00B703DC" w:rsidRPr="00E177C5">
        <w:rPr>
          <w:rFonts w:ascii="Arial" w:hAnsi="Arial" w:cs="Arial"/>
          <w:b/>
          <w:bCs/>
          <w:sz w:val="20"/>
          <w:szCs w:val="20"/>
        </w:rPr>
        <w:t>. Forest plots showing the estimated pooled prevalence</w:t>
      </w:r>
      <w:r w:rsidR="00DB2D60">
        <w:rPr>
          <w:rFonts w:ascii="Arial" w:hAnsi="Arial" w:cs="Arial"/>
          <w:b/>
          <w:bCs/>
          <w:sz w:val="20"/>
          <w:szCs w:val="20"/>
        </w:rPr>
        <w:t xml:space="preserve"> </w:t>
      </w:r>
      <w:r w:rsidR="00B703DC" w:rsidRPr="00E177C5">
        <w:rPr>
          <w:rFonts w:ascii="Arial" w:hAnsi="Arial" w:cs="Arial"/>
          <w:b/>
          <w:bCs/>
          <w:sz w:val="20"/>
          <w:szCs w:val="20"/>
        </w:rPr>
        <w:t>of BAD in patients diagnosed with IBS, if the Rome III criteria w</w:t>
      </w:r>
      <w:r w:rsidR="00B703DC">
        <w:rPr>
          <w:rFonts w:ascii="Arial" w:hAnsi="Arial" w:cs="Arial"/>
          <w:b/>
          <w:bCs/>
          <w:sz w:val="20"/>
          <w:szCs w:val="20"/>
        </w:rPr>
        <w:t>ere</w:t>
      </w:r>
      <w:r w:rsidR="00B703DC" w:rsidRPr="00E177C5">
        <w:rPr>
          <w:rFonts w:ascii="Arial" w:hAnsi="Arial" w:cs="Arial"/>
          <w:b/>
          <w:bCs/>
          <w:sz w:val="20"/>
          <w:szCs w:val="20"/>
        </w:rPr>
        <w:t xml:space="preserve"> used by </w:t>
      </w:r>
      <w:proofErr w:type="spellStart"/>
      <w:r w:rsidR="00B703DC" w:rsidRPr="00E177C5">
        <w:rPr>
          <w:rFonts w:ascii="Arial" w:hAnsi="Arial" w:cs="Arial"/>
          <w:b/>
          <w:bCs/>
          <w:sz w:val="20"/>
          <w:szCs w:val="20"/>
        </w:rPr>
        <w:t>Shiha</w:t>
      </w:r>
      <w:proofErr w:type="spellEnd"/>
      <w:r w:rsidR="00B703DC" w:rsidRPr="00E177C5">
        <w:rPr>
          <w:rFonts w:ascii="Arial" w:hAnsi="Arial" w:cs="Arial"/>
          <w:b/>
          <w:bCs/>
          <w:sz w:val="20"/>
          <w:szCs w:val="20"/>
        </w:rPr>
        <w:t xml:space="preserve"> et al.</w:t>
      </w:r>
    </w:p>
    <w:p w14:paraId="7D9EC421" w14:textId="77777777" w:rsidR="00B703DC" w:rsidRDefault="00B703DC" w:rsidP="00B703DC">
      <w:pPr>
        <w:rPr>
          <w:b/>
          <w:bCs/>
          <w:sz w:val="20"/>
          <w:szCs w:val="20"/>
        </w:rPr>
      </w:pPr>
      <w:r>
        <w:rPr>
          <w:b/>
          <w:bCs/>
          <w:noProof/>
          <w:sz w:val="20"/>
          <w:szCs w:val="20"/>
        </w:rPr>
        <w:drawing>
          <wp:anchor distT="0" distB="0" distL="114300" distR="114300" simplePos="0" relativeHeight="251662336" behindDoc="1" locked="0" layoutInCell="1" allowOverlap="1" wp14:anchorId="1CCC3482" wp14:editId="61073252">
            <wp:simplePos x="0" y="0"/>
            <wp:positionH relativeFrom="column">
              <wp:posOffset>-42334</wp:posOffset>
            </wp:positionH>
            <wp:positionV relativeFrom="paragraph">
              <wp:posOffset>54822</wp:posOffset>
            </wp:positionV>
            <wp:extent cx="4868333" cy="8691895"/>
            <wp:effectExtent l="0" t="0" r="0" b="0"/>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868333" cy="8691895"/>
                    </a:xfrm>
                    <a:prstGeom prst="rect">
                      <a:avLst/>
                    </a:prstGeom>
                  </pic:spPr>
                </pic:pic>
              </a:graphicData>
            </a:graphic>
            <wp14:sizeRelH relativeFrom="page">
              <wp14:pctWidth>0</wp14:pctWidth>
            </wp14:sizeRelH>
            <wp14:sizeRelV relativeFrom="page">
              <wp14:pctHeight>0</wp14:pctHeight>
            </wp14:sizeRelV>
          </wp:anchor>
        </w:drawing>
      </w:r>
    </w:p>
    <w:p w14:paraId="4ED71E66" w14:textId="77777777" w:rsidR="00B703DC" w:rsidRPr="007E0121" w:rsidRDefault="00B703DC" w:rsidP="00B703DC">
      <w:pPr>
        <w:rPr>
          <w:b/>
          <w:bCs/>
          <w:sz w:val="20"/>
          <w:szCs w:val="20"/>
        </w:rPr>
      </w:pPr>
    </w:p>
    <w:p w14:paraId="2DB60500" w14:textId="5A09E155" w:rsidR="00B703DC" w:rsidRPr="009B3039" w:rsidRDefault="00B703DC" w:rsidP="00B703DC">
      <w:pPr>
        <w:jc w:val="both"/>
        <w:rPr>
          <w:rFonts w:ascii="Arial" w:hAnsi="Arial" w:cs="Arial"/>
          <w:b/>
          <w:bCs/>
          <w:sz w:val="20"/>
          <w:szCs w:val="20"/>
        </w:rPr>
      </w:pPr>
      <w:r w:rsidRPr="007E0121">
        <w:rPr>
          <w:b/>
          <w:bCs/>
          <w:sz w:val="20"/>
          <w:szCs w:val="20"/>
        </w:rPr>
        <w:br w:type="page"/>
      </w:r>
      <w:r w:rsidR="007B250E">
        <w:rPr>
          <w:rFonts w:ascii="Arial" w:hAnsi="Arial" w:cs="Arial"/>
          <w:b/>
          <w:bCs/>
          <w:sz w:val="20"/>
          <w:szCs w:val="20"/>
        </w:rPr>
        <w:lastRenderedPageBreak/>
        <w:t>Supplementary</w:t>
      </w:r>
      <w:r w:rsidR="007B250E" w:rsidRPr="009B3039" w:rsidDel="007B250E">
        <w:rPr>
          <w:rFonts w:ascii="Arial" w:hAnsi="Arial" w:cs="Arial"/>
          <w:b/>
          <w:bCs/>
          <w:sz w:val="20"/>
          <w:szCs w:val="20"/>
        </w:rPr>
        <w:t xml:space="preserve"> </w:t>
      </w:r>
      <w:r w:rsidR="007B250E">
        <w:rPr>
          <w:rFonts w:ascii="Arial" w:hAnsi="Arial" w:cs="Arial"/>
          <w:b/>
          <w:bCs/>
          <w:sz w:val="20"/>
          <w:szCs w:val="20"/>
        </w:rPr>
        <w:t>f</w:t>
      </w:r>
      <w:r w:rsidRPr="009B3039">
        <w:rPr>
          <w:rFonts w:ascii="Arial" w:hAnsi="Arial" w:cs="Arial"/>
          <w:b/>
          <w:bCs/>
          <w:sz w:val="20"/>
          <w:szCs w:val="20"/>
        </w:rPr>
        <w:t xml:space="preserve">igure </w:t>
      </w:r>
      <w:r>
        <w:rPr>
          <w:rFonts w:ascii="Arial" w:hAnsi="Arial" w:cs="Arial"/>
          <w:b/>
          <w:bCs/>
          <w:sz w:val="20"/>
          <w:szCs w:val="20"/>
        </w:rPr>
        <w:t>3</w:t>
      </w:r>
      <w:r w:rsidRPr="009B3039">
        <w:rPr>
          <w:rFonts w:ascii="Arial" w:hAnsi="Arial" w:cs="Arial"/>
          <w:b/>
          <w:bCs/>
          <w:sz w:val="20"/>
          <w:szCs w:val="20"/>
        </w:rPr>
        <w:t xml:space="preserve">. Subgroup analyses of prevalence of BAD diagnosed with SeHCAT, if the Rome III criteria were used by </w:t>
      </w:r>
      <w:proofErr w:type="spellStart"/>
      <w:r w:rsidRPr="009B3039">
        <w:rPr>
          <w:rFonts w:ascii="Arial" w:hAnsi="Arial" w:cs="Arial"/>
          <w:b/>
          <w:bCs/>
          <w:sz w:val="20"/>
          <w:szCs w:val="20"/>
        </w:rPr>
        <w:t>Shiha</w:t>
      </w:r>
      <w:proofErr w:type="spellEnd"/>
      <w:r w:rsidRPr="009B3039">
        <w:rPr>
          <w:rFonts w:ascii="Arial" w:hAnsi="Arial" w:cs="Arial"/>
          <w:b/>
          <w:bCs/>
          <w:sz w:val="20"/>
          <w:szCs w:val="20"/>
        </w:rPr>
        <w:t xml:space="preserve"> et al.</w:t>
      </w:r>
    </w:p>
    <w:p w14:paraId="3AEA9197" w14:textId="77777777" w:rsidR="00B703DC" w:rsidRPr="009B3039" w:rsidRDefault="00B703DC" w:rsidP="00B703DC">
      <w:pPr>
        <w:jc w:val="both"/>
        <w:rPr>
          <w:rFonts w:ascii="Arial" w:hAnsi="Arial" w:cs="Arial"/>
          <w:b/>
          <w:bCs/>
          <w:sz w:val="20"/>
          <w:szCs w:val="20"/>
        </w:rPr>
      </w:pPr>
    </w:p>
    <w:p w14:paraId="53E0175C" w14:textId="77777777" w:rsidR="00B703DC" w:rsidRPr="009B3039" w:rsidRDefault="00B703DC" w:rsidP="00B703DC">
      <w:pPr>
        <w:pStyle w:val="ListParagraph"/>
        <w:numPr>
          <w:ilvl w:val="0"/>
          <w:numId w:val="1"/>
        </w:numPr>
        <w:jc w:val="both"/>
        <w:rPr>
          <w:rFonts w:ascii="Arial" w:hAnsi="Arial" w:cs="Arial"/>
          <w:b/>
          <w:bCs/>
          <w:sz w:val="20"/>
          <w:szCs w:val="20"/>
        </w:rPr>
      </w:pPr>
      <w:r w:rsidRPr="009B3039">
        <w:rPr>
          <w:rFonts w:ascii="Arial" w:hAnsi="Arial" w:cs="Arial"/>
          <w:b/>
          <w:bCs/>
          <w:sz w:val="20"/>
          <w:szCs w:val="20"/>
        </w:rPr>
        <w:t>7-day retention &lt;5% (severe BAD)</w:t>
      </w:r>
    </w:p>
    <w:p w14:paraId="56ED0587" w14:textId="77777777" w:rsidR="00B703DC" w:rsidRDefault="00B703DC" w:rsidP="00B703DC">
      <w:pPr>
        <w:rPr>
          <w:b/>
          <w:bCs/>
          <w:sz w:val="20"/>
          <w:szCs w:val="20"/>
        </w:rPr>
      </w:pPr>
    </w:p>
    <w:p w14:paraId="5DF9F577" w14:textId="77777777" w:rsidR="00B703DC" w:rsidRDefault="00B703DC" w:rsidP="00B703DC">
      <w:pPr>
        <w:rPr>
          <w:b/>
          <w:bCs/>
          <w:sz w:val="20"/>
          <w:szCs w:val="20"/>
        </w:rPr>
      </w:pPr>
      <w:r>
        <w:rPr>
          <w:b/>
          <w:bCs/>
          <w:noProof/>
          <w:sz w:val="20"/>
          <w:szCs w:val="20"/>
        </w:rPr>
        <w:drawing>
          <wp:anchor distT="0" distB="0" distL="114300" distR="114300" simplePos="0" relativeHeight="251663360" behindDoc="1" locked="0" layoutInCell="1" allowOverlap="1" wp14:anchorId="6C225E7C" wp14:editId="7D8FAE0F">
            <wp:simplePos x="0" y="0"/>
            <wp:positionH relativeFrom="column">
              <wp:posOffset>0</wp:posOffset>
            </wp:positionH>
            <wp:positionV relativeFrom="paragraph">
              <wp:posOffset>55058</wp:posOffset>
            </wp:positionV>
            <wp:extent cx="5378824" cy="8227060"/>
            <wp:effectExtent l="0" t="0" r="6350" b="2540"/>
            <wp:wrapNone/>
            <wp:docPr id="4" name="Picture 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386961" cy="8239505"/>
                    </a:xfrm>
                    <a:prstGeom prst="rect">
                      <a:avLst/>
                    </a:prstGeom>
                  </pic:spPr>
                </pic:pic>
              </a:graphicData>
            </a:graphic>
            <wp14:sizeRelH relativeFrom="page">
              <wp14:pctWidth>0</wp14:pctWidth>
            </wp14:sizeRelH>
            <wp14:sizeRelV relativeFrom="page">
              <wp14:pctHeight>0</wp14:pctHeight>
            </wp14:sizeRelV>
          </wp:anchor>
        </w:drawing>
      </w:r>
      <w:r>
        <w:rPr>
          <w:b/>
          <w:bCs/>
          <w:sz w:val="20"/>
          <w:szCs w:val="20"/>
        </w:rPr>
        <w:br w:type="page"/>
      </w:r>
    </w:p>
    <w:p w14:paraId="594AC5DF" w14:textId="48165C1D" w:rsidR="00B703DC" w:rsidRPr="009B3039" w:rsidRDefault="007B250E" w:rsidP="00B703DC">
      <w:pPr>
        <w:rPr>
          <w:rFonts w:ascii="Arial" w:hAnsi="Arial" w:cs="Arial"/>
          <w:b/>
          <w:bCs/>
          <w:sz w:val="20"/>
          <w:szCs w:val="20"/>
        </w:rPr>
      </w:pPr>
      <w:r>
        <w:rPr>
          <w:rFonts w:ascii="Arial" w:hAnsi="Arial" w:cs="Arial"/>
          <w:b/>
          <w:bCs/>
          <w:sz w:val="20"/>
          <w:szCs w:val="20"/>
        </w:rPr>
        <w:lastRenderedPageBreak/>
        <w:t>Supplementary</w:t>
      </w:r>
      <w:r w:rsidRPr="009B3039" w:rsidDel="007B250E">
        <w:rPr>
          <w:rFonts w:ascii="Arial" w:hAnsi="Arial" w:cs="Arial"/>
          <w:b/>
          <w:bCs/>
          <w:sz w:val="20"/>
          <w:szCs w:val="20"/>
        </w:rPr>
        <w:t xml:space="preserve"> </w:t>
      </w:r>
      <w:r>
        <w:rPr>
          <w:rFonts w:ascii="Arial" w:hAnsi="Arial" w:cs="Arial"/>
          <w:b/>
          <w:bCs/>
          <w:sz w:val="20"/>
          <w:szCs w:val="20"/>
        </w:rPr>
        <w:t>f</w:t>
      </w:r>
      <w:r w:rsidR="00B703DC" w:rsidRPr="009B3039">
        <w:rPr>
          <w:rFonts w:ascii="Arial" w:hAnsi="Arial" w:cs="Arial"/>
          <w:b/>
          <w:bCs/>
          <w:sz w:val="20"/>
          <w:szCs w:val="20"/>
        </w:rPr>
        <w:t xml:space="preserve">igure </w:t>
      </w:r>
      <w:r w:rsidR="00B703DC">
        <w:rPr>
          <w:rFonts w:ascii="Arial" w:hAnsi="Arial" w:cs="Arial"/>
          <w:b/>
          <w:bCs/>
          <w:sz w:val="20"/>
          <w:szCs w:val="20"/>
        </w:rPr>
        <w:t>3</w:t>
      </w:r>
      <w:r w:rsidR="00B703DC" w:rsidRPr="009B3039">
        <w:rPr>
          <w:rFonts w:ascii="Arial" w:hAnsi="Arial" w:cs="Arial"/>
          <w:b/>
          <w:bCs/>
          <w:sz w:val="20"/>
          <w:szCs w:val="20"/>
        </w:rPr>
        <w:t xml:space="preserve">. Subgroup analyses of prevalence of BAD diagnosed with SeHCAT, if the Rome III criteria were used by </w:t>
      </w:r>
      <w:proofErr w:type="spellStart"/>
      <w:r w:rsidR="00B703DC" w:rsidRPr="009B3039">
        <w:rPr>
          <w:rFonts w:ascii="Arial" w:hAnsi="Arial" w:cs="Arial"/>
          <w:b/>
          <w:bCs/>
          <w:sz w:val="20"/>
          <w:szCs w:val="20"/>
        </w:rPr>
        <w:t>Shiha</w:t>
      </w:r>
      <w:proofErr w:type="spellEnd"/>
      <w:r w:rsidR="00B703DC" w:rsidRPr="009B3039">
        <w:rPr>
          <w:rFonts w:ascii="Arial" w:hAnsi="Arial" w:cs="Arial"/>
          <w:b/>
          <w:bCs/>
          <w:sz w:val="20"/>
          <w:szCs w:val="20"/>
        </w:rPr>
        <w:t xml:space="preserve"> et al.</w:t>
      </w:r>
    </w:p>
    <w:p w14:paraId="2495EE94" w14:textId="77777777" w:rsidR="00B703DC" w:rsidRPr="009B3039" w:rsidRDefault="00B703DC" w:rsidP="00B703DC">
      <w:pPr>
        <w:ind w:left="360"/>
        <w:rPr>
          <w:rFonts w:ascii="Arial" w:hAnsi="Arial" w:cs="Arial"/>
          <w:b/>
          <w:bCs/>
          <w:sz w:val="20"/>
          <w:szCs w:val="20"/>
        </w:rPr>
      </w:pPr>
    </w:p>
    <w:p w14:paraId="26EE7331" w14:textId="77777777" w:rsidR="00B703DC" w:rsidRPr="009B3039" w:rsidRDefault="00B703DC" w:rsidP="00B703DC">
      <w:pPr>
        <w:pStyle w:val="ListParagraph"/>
        <w:numPr>
          <w:ilvl w:val="0"/>
          <w:numId w:val="1"/>
        </w:numPr>
        <w:jc w:val="both"/>
        <w:rPr>
          <w:rFonts w:ascii="Arial" w:hAnsi="Arial" w:cs="Arial"/>
          <w:b/>
          <w:bCs/>
          <w:sz w:val="20"/>
          <w:szCs w:val="20"/>
        </w:rPr>
      </w:pPr>
      <w:r w:rsidRPr="009B3039">
        <w:rPr>
          <w:rFonts w:ascii="Arial" w:hAnsi="Arial" w:cs="Arial"/>
          <w:b/>
          <w:bCs/>
          <w:sz w:val="20"/>
          <w:szCs w:val="20"/>
        </w:rPr>
        <w:t>7-day retention &lt;10% (moderate and severe BAD)</w:t>
      </w:r>
    </w:p>
    <w:p w14:paraId="24C5E6F5" w14:textId="77777777" w:rsidR="00B703DC" w:rsidRPr="007E0121" w:rsidRDefault="00B703DC" w:rsidP="00B703DC">
      <w:pPr>
        <w:rPr>
          <w:b/>
          <w:bCs/>
          <w:sz w:val="20"/>
          <w:szCs w:val="20"/>
        </w:rPr>
      </w:pPr>
      <w:r>
        <w:rPr>
          <w:b/>
          <w:bCs/>
          <w:noProof/>
          <w:sz w:val="20"/>
          <w:szCs w:val="20"/>
        </w:rPr>
        <w:drawing>
          <wp:anchor distT="0" distB="0" distL="114300" distR="114300" simplePos="0" relativeHeight="251664384" behindDoc="1" locked="0" layoutInCell="1" allowOverlap="1" wp14:anchorId="0C156EC3" wp14:editId="2D46E550">
            <wp:simplePos x="0" y="0"/>
            <wp:positionH relativeFrom="column">
              <wp:posOffset>0</wp:posOffset>
            </wp:positionH>
            <wp:positionV relativeFrom="paragraph">
              <wp:posOffset>61259</wp:posOffset>
            </wp:positionV>
            <wp:extent cx="5583219" cy="8470265"/>
            <wp:effectExtent l="0" t="0" r="5080" b="635"/>
            <wp:wrapNone/>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599677" cy="8495233"/>
                    </a:xfrm>
                    <a:prstGeom prst="rect">
                      <a:avLst/>
                    </a:prstGeom>
                  </pic:spPr>
                </pic:pic>
              </a:graphicData>
            </a:graphic>
            <wp14:sizeRelH relativeFrom="page">
              <wp14:pctWidth>0</wp14:pctWidth>
            </wp14:sizeRelH>
            <wp14:sizeRelV relativeFrom="page">
              <wp14:pctHeight>0</wp14:pctHeight>
            </wp14:sizeRelV>
          </wp:anchor>
        </w:drawing>
      </w:r>
    </w:p>
    <w:p w14:paraId="573A1BC5" w14:textId="77777777" w:rsidR="00B703DC" w:rsidRPr="007E0121" w:rsidRDefault="00B703DC" w:rsidP="00B703DC">
      <w:pPr>
        <w:rPr>
          <w:b/>
          <w:bCs/>
          <w:sz w:val="20"/>
          <w:szCs w:val="20"/>
        </w:rPr>
      </w:pPr>
      <w:r w:rsidRPr="007E0121">
        <w:rPr>
          <w:b/>
          <w:bCs/>
          <w:sz w:val="20"/>
          <w:szCs w:val="20"/>
        </w:rPr>
        <w:br w:type="page"/>
      </w:r>
    </w:p>
    <w:p w14:paraId="6B483B71" w14:textId="1CD89409" w:rsidR="00B703DC" w:rsidRPr="009B3039" w:rsidRDefault="007B250E" w:rsidP="00B703DC">
      <w:pPr>
        <w:rPr>
          <w:rFonts w:ascii="Arial" w:hAnsi="Arial" w:cs="Arial"/>
          <w:b/>
          <w:bCs/>
          <w:sz w:val="20"/>
          <w:szCs w:val="20"/>
        </w:rPr>
      </w:pPr>
      <w:r>
        <w:rPr>
          <w:rFonts w:ascii="Arial" w:hAnsi="Arial" w:cs="Arial"/>
          <w:b/>
          <w:bCs/>
          <w:sz w:val="20"/>
          <w:szCs w:val="20"/>
        </w:rPr>
        <w:lastRenderedPageBreak/>
        <w:t>Supplementary</w:t>
      </w:r>
      <w:r w:rsidRPr="009B3039" w:rsidDel="007B250E">
        <w:rPr>
          <w:rFonts w:ascii="Arial" w:hAnsi="Arial" w:cs="Arial"/>
          <w:b/>
          <w:bCs/>
          <w:sz w:val="20"/>
          <w:szCs w:val="20"/>
        </w:rPr>
        <w:t xml:space="preserve"> </w:t>
      </w:r>
      <w:r>
        <w:rPr>
          <w:rFonts w:ascii="Arial" w:hAnsi="Arial" w:cs="Arial"/>
          <w:b/>
          <w:bCs/>
          <w:sz w:val="20"/>
          <w:szCs w:val="20"/>
        </w:rPr>
        <w:t>f</w:t>
      </w:r>
      <w:r w:rsidR="00B703DC" w:rsidRPr="009B3039">
        <w:rPr>
          <w:rFonts w:ascii="Arial" w:hAnsi="Arial" w:cs="Arial"/>
          <w:b/>
          <w:bCs/>
          <w:sz w:val="20"/>
          <w:szCs w:val="20"/>
        </w:rPr>
        <w:t xml:space="preserve">igure </w:t>
      </w:r>
      <w:r w:rsidR="00B703DC">
        <w:rPr>
          <w:rFonts w:ascii="Arial" w:hAnsi="Arial" w:cs="Arial"/>
          <w:b/>
          <w:bCs/>
          <w:sz w:val="20"/>
          <w:szCs w:val="20"/>
        </w:rPr>
        <w:t>3</w:t>
      </w:r>
      <w:r w:rsidR="00B703DC" w:rsidRPr="009B3039">
        <w:rPr>
          <w:rFonts w:ascii="Arial" w:hAnsi="Arial" w:cs="Arial"/>
          <w:b/>
          <w:bCs/>
          <w:sz w:val="20"/>
          <w:szCs w:val="20"/>
        </w:rPr>
        <w:t xml:space="preserve">. Subgroup analyses of prevalence of BAD diagnosed with SeHCAT, if the Rome III criteria were used by </w:t>
      </w:r>
      <w:proofErr w:type="spellStart"/>
      <w:r w:rsidR="00B703DC" w:rsidRPr="009B3039">
        <w:rPr>
          <w:rFonts w:ascii="Arial" w:hAnsi="Arial" w:cs="Arial"/>
          <w:b/>
          <w:bCs/>
          <w:sz w:val="20"/>
          <w:szCs w:val="20"/>
        </w:rPr>
        <w:t>Shiha</w:t>
      </w:r>
      <w:proofErr w:type="spellEnd"/>
      <w:r w:rsidR="00B703DC" w:rsidRPr="009B3039">
        <w:rPr>
          <w:rFonts w:ascii="Arial" w:hAnsi="Arial" w:cs="Arial"/>
          <w:b/>
          <w:bCs/>
          <w:sz w:val="20"/>
          <w:szCs w:val="20"/>
        </w:rPr>
        <w:t xml:space="preserve"> et al.</w:t>
      </w:r>
    </w:p>
    <w:p w14:paraId="4D1D46F3" w14:textId="77777777" w:rsidR="00B703DC" w:rsidRPr="009B3039" w:rsidRDefault="00B703DC" w:rsidP="00B703DC">
      <w:pPr>
        <w:jc w:val="both"/>
        <w:rPr>
          <w:rFonts w:ascii="Arial" w:hAnsi="Arial" w:cs="Arial"/>
          <w:b/>
          <w:bCs/>
          <w:sz w:val="20"/>
          <w:szCs w:val="20"/>
        </w:rPr>
      </w:pPr>
    </w:p>
    <w:p w14:paraId="7737BD81" w14:textId="77777777" w:rsidR="00B703DC" w:rsidRPr="009B3039" w:rsidRDefault="00B703DC" w:rsidP="00B703DC">
      <w:pPr>
        <w:pStyle w:val="ListParagraph"/>
        <w:numPr>
          <w:ilvl w:val="0"/>
          <w:numId w:val="1"/>
        </w:numPr>
        <w:jc w:val="both"/>
        <w:rPr>
          <w:rFonts w:ascii="Arial" w:hAnsi="Arial" w:cs="Arial"/>
          <w:b/>
          <w:bCs/>
          <w:sz w:val="20"/>
          <w:szCs w:val="20"/>
        </w:rPr>
      </w:pPr>
      <w:r w:rsidRPr="009B3039">
        <w:rPr>
          <w:rFonts w:ascii="Arial" w:hAnsi="Arial" w:cs="Arial"/>
          <w:b/>
          <w:bCs/>
          <w:sz w:val="20"/>
          <w:szCs w:val="20"/>
        </w:rPr>
        <w:t>7-day retention &lt;15% (mild, moderate and severe BAD)</w:t>
      </w:r>
    </w:p>
    <w:p w14:paraId="306DE6EA" w14:textId="77777777" w:rsidR="00B703DC" w:rsidRPr="00310450" w:rsidRDefault="00B703DC" w:rsidP="00B703DC">
      <w:pPr>
        <w:jc w:val="both"/>
        <w:rPr>
          <w:b/>
          <w:bCs/>
          <w:sz w:val="20"/>
          <w:szCs w:val="20"/>
        </w:rPr>
      </w:pPr>
      <w:r>
        <w:rPr>
          <w:b/>
          <w:bCs/>
          <w:noProof/>
          <w:sz w:val="20"/>
          <w:szCs w:val="20"/>
        </w:rPr>
        <w:drawing>
          <wp:anchor distT="0" distB="0" distL="114300" distR="114300" simplePos="0" relativeHeight="251665408" behindDoc="1" locked="0" layoutInCell="1" allowOverlap="1" wp14:anchorId="13D809ED" wp14:editId="62019719">
            <wp:simplePos x="0" y="0"/>
            <wp:positionH relativeFrom="column">
              <wp:posOffset>1</wp:posOffset>
            </wp:positionH>
            <wp:positionV relativeFrom="paragraph">
              <wp:posOffset>72016</wp:posOffset>
            </wp:positionV>
            <wp:extent cx="5615492" cy="8490090"/>
            <wp:effectExtent l="0" t="0" r="0" b="0"/>
            <wp:wrapNone/>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619818" cy="8496631"/>
                    </a:xfrm>
                    <a:prstGeom prst="rect">
                      <a:avLst/>
                    </a:prstGeom>
                  </pic:spPr>
                </pic:pic>
              </a:graphicData>
            </a:graphic>
            <wp14:sizeRelH relativeFrom="page">
              <wp14:pctWidth>0</wp14:pctWidth>
            </wp14:sizeRelH>
            <wp14:sizeRelV relativeFrom="page">
              <wp14:pctHeight>0</wp14:pctHeight>
            </wp14:sizeRelV>
          </wp:anchor>
        </w:drawing>
      </w:r>
    </w:p>
    <w:p w14:paraId="03406BF7" w14:textId="77777777" w:rsidR="00B703DC" w:rsidRPr="0039736D" w:rsidRDefault="00B703DC" w:rsidP="00B703DC">
      <w:pPr>
        <w:rPr>
          <w:rFonts w:asciiTheme="minorHAnsi" w:hAnsiTheme="minorHAnsi" w:cstheme="minorHAnsi"/>
          <w:sz w:val="28"/>
          <w:szCs w:val="28"/>
        </w:rPr>
      </w:pPr>
    </w:p>
    <w:p w14:paraId="597A84BF" w14:textId="3BB3EC65" w:rsidR="00B703DC" w:rsidRPr="009B3039" w:rsidRDefault="00B703DC" w:rsidP="00B703DC">
      <w:pPr>
        <w:jc w:val="both"/>
        <w:rPr>
          <w:rFonts w:ascii="Arial" w:hAnsi="Arial" w:cs="Arial"/>
          <w:b/>
          <w:bCs/>
          <w:sz w:val="20"/>
          <w:szCs w:val="20"/>
        </w:rPr>
      </w:pPr>
      <w:r w:rsidRPr="0039736D">
        <w:rPr>
          <w:rFonts w:asciiTheme="minorHAnsi" w:hAnsiTheme="minorHAnsi" w:cstheme="minorHAnsi"/>
          <w:sz w:val="28"/>
          <w:szCs w:val="28"/>
        </w:rPr>
        <w:br w:type="page"/>
      </w:r>
      <w:proofErr w:type="gramStart"/>
      <w:r w:rsidR="007B250E">
        <w:rPr>
          <w:rFonts w:ascii="Arial" w:hAnsi="Arial" w:cs="Arial"/>
          <w:b/>
          <w:bCs/>
          <w:sz w:val="20"/>
          <w:szCs w:val="20"/>
        </w:rPr>
        <w:lastRenderedPageBreak/>
        <w:t>Supplementary</w:t>
      </w:r>
      <w:r w:rsidR="007B250E" w:rsidRPr="009B3039" w:rsidDel="007B250E">
        <w:rPr>
          <w:rFonts w:ascii="Arial" w:hAnsi="Arial" w:cs="Arial"/>
          <w:b/>
          <w:bCs/>
          <w:sz w:val="20"/>
          <w:szCs w:val="20"/>
        </w:rPr>
        <w:t xml:space="preserve"> </w:t>
      </w:r>
      <w:r w:rsidR="007B250E">
        <w:rPr>
          <w:rFonts w:ascii="Arial" w:hAnsi="Arial" w:cs="Arial"/>
          <w:b/>
          <w:bCs/>
          <w:sz w:val="20"/>
          <w:szCs w:val="20"/>
        </w:rPr>
        <w:t xml:space="preserve"> f</w:t>
      </w:r>
      <w:r w:rsidRPr="009B3039">
        <w:rPr>
          <w:rFonts w:ascii="Arial" w:hAnsi="Arial" w:cs="Arial"/>
          <w:b/>
          <w:bCs/>
          <w:sz w:val="20"/>
          <w:szCs w:val="20"/>
        </w:rPr>
        <w:t>igure</w:t>
      </w:r>
      <w:proofErr w:type="gramEnd"/>
      <w:r w:rsidRPr="009B3039">
        <w:rPr>
          <w:rFonts w:ascii="Arial" w:hAnsi="Arial" w:cs="Arial"/>
          <w:b/>
          <w:bCs/>
          <w:sz w:val="20"/>
          <w:szCs w:val="20"/>
        </w:rPr>
        <w:t xml:space="preserve"> </w:t>
      </w:r>
      <w:r>
        <w:rPr>
          <w:rFonts w:ascii="Arial" w:hAnsi="Arial" w:cs="Arial"/>
          <w:b/>
          <w:bCs/>
          <w:sz w:val="20"/>
          <w:szCs w:val="20"/>
        </w:rPr>
        <w:t>4</w:t>
      </w:r>
      <w:r w:rsidRPr="009B3039">
        <w:rPr>
          <w:rFonts w:ascii="Arial" w:hAnsi="Arial" w:cs="Arial"/>
          <w:b/>
          <w:bCs/>
          <w:sz w:val="20"/>
          <w:szCs w:val="20"/>
        </w:rPr>
        <w:t>. Forest plots, after excluding one study with high risk of bias, showing the estimated pooled prevalence of BA</w:t>
      </w:r>
      <w:r>
        <w:rPr>
          <w:rFonts w:ascii="Arial" w:hAnsi="Arial" w:cs="Arial"/>
          <w:b/>
          <w:bCs/>
          <w:sz w:val="20"/>
          <w:szCs w:val="20"/>
        </w:rPr>
        <w:t>D</w:t>
      </w:r>
      <w:r w:rsidRPr="009B3039">
        <w:rPr>
          <w:rFonts w:ascii="Arial" w:hAnsi="Arial" w:cs="Arial"/>
          <w:b/>
          <w:bCs/>
          <w:sz w:val="20"/>
          <w:szCs w:val="20"/>
        </w:rPr>
        <w:t xml:space="preserve">, if the Rome III criteria were used by </w:t>
      </w:r>
      <w:proofErr w:type="spellStart"/>
      <w:r w:rsidRPr="009B3039">
        <w:rPr>
          <w:rFonts w:ascii="Arial" w:hAnsi="Arial" w:cs="Arial"/>
          <w:b/>
          <w:bCs/>
          <w:sz w:val="20"/>
          <w:szCs w:val="20"/>
        </w:rPr>
        <w:t>Shiha</w:t>
      </w:r>
      <w:proofErr w:type="spellEnd"/>
      <w:r w:rsidRPr="009B3039">
        <w:rPr>
          <w:rFonts w:ascii="Arial" w:hAnsi="Arial" w:cs="Arial"/>
          <w:b/>
          <w:bCs/>
          <w:sz w:val="20"/>
          <w:szCs w:val="20"/>
        </w:rPr>
        <w:t xml:space="preserve"> et al.</w:t>
      </w:r>
    </w:p>
    <w:p w14:paraId="4C437F10" w14:textId="77777777" w:rsidR="00B703DC" w:rsidRPr="009B3039" w:rsidRDefault="00B703DC" w:rsidP="00B703DC">
      <w:pPr>
        <w:jc w:val="both"/>
        <w:rPr>
          <w:rFonts w:ascii="Arial" w:hAnsi="Arial" w:cs="Arial"/>
          <w:b/>
          <w:bCs/>
        </w:rPr>
      </w:pPr>
      <w:r w:rsidRPr="009B3039">
        <w:rPr>
          <w:rFonts w:ascii="Arial" w:hAnsi="Arial" w:cs="Arial"/>
          <w:b/>
          <w:bCs/>
          <w:noProof/>
          <w:sz w:val="20"/>
          <w:szCs w:val="20"/>
        </w:rPr>
        <w:drawing>
          <wp:anchor distT="0" distB="0" distL="114300" distR="114300" simplePos="0" relativeHeight="251666432" behindDoc="1" locked="0" layoutInCell="1" allowOverlap="1" wp14:anchorId="720E774A" wp14:editId="30035096">
            <wp:simplePos x="0" y="0"/>
            <wp:positionH relativeFrom="column">
              <wp:posOffset>-182881</wp:posOffset>
            </wp:positionH>
            <wp:positionV relativeFrom="paragraph">
              <wp:posOffset>153521</wp:posOffset>
            </wp:positionV>
            <wp:extent cx="5690795" cy="8260080"/>
            <wp:effectExtent l="0" t="0" r="0" b="0"/>
            <wp:wrapNone/>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692700" cy="8262845"/>
                    </a:xfrm>
                    <a:prstGeom prst="rect">
                      <a:avLst/>
                    </a:prstGeom>
                  </pic:spPr>
                </pic:pic>
              </a:graphicData>
            </a:graphic>
            <wp14:sizeRelH relativeFrom="page">
              <wp14:pctWidth>0</wp14:pctWidth>
            </wp14:sizeRelH>
            <wp14:sizeRelV relativeFrom="page">
              <wp14:pctHeight>0</wp14:pctHeight>
            </wp14:sizeRelV>
          </wp:anchor>
        </w:drawing>
      </w:r>
      <w:r w:rsidRPr="009B3039">
        <w:rPr>
          <w:rFonts w:ascii="Arial" w:hAnsi="Arial" w:cs="Arial"/>
          <w:b/>
          <w:bCs/>
        </w:rPr>
        <w:br w:type="page"/>
      </w:r>
    </w:p>
    <w:p w14:paraId="546E53F7" w14:textId="0080B157" w:rsidR="00B703DC" w:rsidRPr="00334E97" w:rsidRDefault="007B250E" w:rsidP="00B703DC">
      <w:pPr>
        <w:jc w:val="both"/>
        <w:rPr>
          <w:rFonts w:ascii="Arial" w:hAnsi="Arial" w:cs="Arial"/>
          <w:b/>
          <w:bCs/>
          <w:sz w:val="20"/>
          <w:szCs w:val="20"/>
        </w:rPr>
      </w:pPr>
      <w:r>
        <w:rPr>
          <w:rFonts w:ascii="Arial" w:hAnsi="Arial" w:cs="Arial"/>
          <w:b/>
          <w:bCs/>
          <w:sz w:val="20"/>
          <w:szCs w:val="20"/>
        </w:rPr>
        <w:lastRenderedPageBreak/>
        <w:t>Supplementary f</w:t>
      </w:r>
      <w:r w:rsidR="00B703DC" w:rsidRPr="00334E97">
        <w:rPr>
          <w:rFonts w:ascii="Arial" w:hAnsi="Arial" w:cs="Arial"/>
          <w:b/>
          <w:bCs/>
          <w:sz w:val="20"/>
          <w:szCs w:val="20"/>
        </w:rPr>
        <w:t xml:space="preserve">igure </w:t>
      </w:r>
      <w:r w:rsidR="00B703DC">
        <w:rPr>
          <w:rFonts w:ascii="Arial" w:hAnsi="Arial" w:cs="Arial"/>
          <w:b/>
          <w:bCs/>
          <w:sz w:val="20"/>
          <w:szCs w:val="20"/>
        </w:rPr>
        <w:t>5</w:t>
      </w:r>
      <w:r w:rsidR="00B703DC" w:rsidRPr="00334E97">
        <w:rPr>
          <w:rFonts w:ascii="Arial" w:hAnsi="Arial" w:cs="Arial"/>
          <w:b/>
          <w:bCs/>
          <w:sz w:val="20"/>
          <w:szCs w:val="20"/>
        </w:rPr>
        <w:t>. A Forest plot showing the estimated pooled prevalence of BAD based upon an elevated level of 48-hour faecal bile acids</w:t>
      </w:r>
      <w:r w:rsidR="00B703DC">
        <w:rPr>
          <w:rFonts w:ascii="Arial" w:hAnsi="Arial" w:cs="Arial"/>
          <w:b/>
          <w:bCs/>
          <w:sz w:val="20"/>
          <w:szCs w:val="20"/>
        </w:rPr>
        <w:t>.</w:t>
      </w:r>
    </w:p>
    <w:p w14:paraId="27980BB1" w14:textId="77777777" w:rsidR="00B703DC" w:rsidRPr="007E0121" w:rsidRDefault="00B703DC" w:rsidP="00B703DC">
      <w:pPr>
        <w:jc w:val="both"/>
        <w:rPr>
          <w:b/>
          <w:bCs/>
          <w:sz w:val="20"/>
          <w:szCs w:val="20"/>
        </w:rPr>
      </w:pPr>
      <w:r>
        <w:rPr>
          <w:b/>
          <w:bCs/>
          <w:noProof/>
          <w:sz w:val="20"/>
          <w:szCs w:val="20"/>
        </w:rPr>
        <w:drawing>
          <wp:anchor distT="0" distB="0" distL="114300" distR="114300" simplePos="0" relativeHeight="251667456" behindDoc="1" locked="0" layoutInCell="1" allowOverlap="1" wp14:anchorId="0A376A54" wp14:editId="0AF6D835">
            <wp:simplePos x="0" y="0"/>
            <wp:positionH relativeFrom="column">
              <wp:posOffset>-21516</wp:posOffset>
            </wp:positionH>
            <wp:positionV relativeFrom="paragraph">
              <wp:posOffset>143024</wp:posOffset>
            </wp:positionV>
            <wp:extent cx="5720284" cy="3689872"/>
            <wp:effectExtent l="0" t="0" r="0" b="6350"/>
            <wp:wrapNone/>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20284" cy="3689872"/>
                    </a:xfrm>
                    <a:prstGeom prst="rect">
                      <a:avLst/>
                    </a:prstGeom>
                  </pic:spPr>
                </pic:pic>
              </a:graphicData>
            </a:graphic>
            <wp14:sizeRelH relativeFrom="page">
              <wp14:pctWidth>0</wp14:pctWidth>
            </wp14:sizeRelH>
            <wp14:sizeRelV relativeFrom="page">
              <wp14:pctHeight>0</wp14:pctHeight>
            </wp14:sizeRelV>
          </wp:anchor>
        </w:drawing>
      </w:r>
    </w:p>
    <w:p w14:paraId="0F053A6E" w14:textId="77777777" w:rsidR="00B703DC" w:rsidRDefault="00B703DC" w:rsidP="00B703DC">
      <w:pPr>
        <w:jc w:val="both"/>
        <w:rPr>
          <w:rFonts w:cstheme="minorHAnsi"/>
        </w:rPr>
      </w:pPr>
    </w:p>
    <w:p w14:paraId="569F391E" w14:textId="77777777" w:rsidR="00B703DC" w:rsidRDefault="00B703DC" w:rsidP="00B703DC">
      <w:pPr>
        <w:rPr>
          <w:rFonts w:cstheme="minorHAnsi"/>
        </w:rPr>
      </w:pPr>
      <w:r>
        <w:rPr>
          <w:rFonts w:cstheme="minorHAnsi"/>
        </w:rPr>
        <w:br w:type="page"/>
      </w:r>
    </w:p>
    <w:p w14:paraId="355F25B7" w14:textId="6420177E" w:rsidR="00B703DC" w:rsidRDefault="007B250E" w:rsidP="00B703DC">
      <w:pPr>
        <w:jc w:val="both"/>
        <w:rPr>
          <w:b/>
          <w:bCs/>
          <w:sz w:val="20"/>
          <w:szCs w:val="20"/>
        </w:rPr>
      </w:pPr>
      <w:r>
        <w:rPr>
          <w:rFonts w:ascii="Arial" w:hAnsi="Arial" w:cs="Arial"/>
          <w:b/>
          <w:bCs/>
          <w:sz w:val="20"/>
          <w:szCs w:val="20"/>
        </w:rPr>
        <w:lastRenderedPageBreak/>
        <w:t>Supplementary f</w:t>
      </w:r>
      <w:r w:rsidR="00B703DC" w:rsidRPr="00334E97">
        <w:rPr>
          <w:rFonts w:ascii="Arial" w:hAnsi="Arial" w:cs="Arial"/>
          <w:b/>
          <w:bCs/>
          <w:sz w:val="20"/>
          <w:szCs w:val="20"/>
        </w:rPr>
        <w:t xml:space="preserve">igure </w:t>
      </w:r>
      <w:r w:rsidR="00B703DC">
        <w:rPr>
          <w:rFonts w:ascii="Arial" w:hAnsi="Arial" w:cs="Arial"/>
          <w:b/>
          <w:bCs/>
          <w:sz w:val="20"/>
          <w:szCs w:val="20"/>
        </w:rPr>
        <w:t>6</w:t>
      </w:r>
      <w:r w:rsidR="00B703DC" w:rsidRPr="00334E97">
        <w:rPr>
          <w:rFonts w:ascii="Arial" w:hAnsi="Arial" w:cs="Arial"/>
          <w:b/>
          <w:bCs/>
          <w:sz w:val="20"/>
          <w:szCs w:val="20"/>
        </w:rPr>
        <w:t xml:space="preserve">. A Forest plot showing the estimated pooled prevalence of BAD based upon an elevated level of </w:t>
      </w:r>
      <w:r w:rsidR="00B703DC" w:rsidRPr="00334E97">
        <w:rPr>
          <w:rFonts w:ascii="Arial" w:hAnsi="Arial" w:cs="Arial"/>
          <w:b/>
          <w:bCs/>
          <w:color w:val="000000" w:themeColor="text1"/>
          <w:sz w:val="20"/>
          <w:szCs w:val="20"/>
        </w:rPr>
        <w:t>7</w:t>
      </w:r>
      <w:r w:rsidR="00B703DC" w:rsidRPr="00334E97">
        <w:rPr>
          <w:rStyle w:val="Emphasis"/>
          <w:rFonts w:ascii="Arial" w:hAnsi="Arial" w:cs="Arial"/>
          <w:b/>
          <w:bCs/>
          <w:color w:val="000000" w:themeColor="text1"/>
        </w:rPr>
        <w:t>α</w:t>
      </w:r>
      <w:r w:rsidR="00B703DC" w:rsidRPr="00334E97">
        <w:rPr>
          <w:rFonts w:ascii="Arial" w:hAnsi="Arial" w:cs="Arial"/>
          <w:b/>
          <w:bCs/>
          <w:color w:val="000000" w:themeColor="text1"/>
          <w:sz w:val="20"/>
          <w:szCs w:val="20"/>
        </w:rPr>
        <w:t>-C</w:t>
      </w:r>
      <w:r w:rsidR="00B703DC">
        <w:rPr>
          <w:rFonts w:ascii="Arial" w:hAnsi="Arial" w:cs="Arial"/>
          <w:b/>
          <w:bCs/>
          <w:color w:val="000000" w:themeColor="text1"/>
          <w:sz w:val="20"/>
          <w:szCs w:val="20"/>
        </w:rPr>
        <w:t>4</w:t>
      </w:r>
      <w:r w:rsidR="00B703DC">
        <w:rPr>
          <w:rFonts w:ascii="Arial" w:hAnsi="Arial" w:cs="Arial"/>
          <w:b/>
          <w:bCs/>
          <w:sz w:val="20"/>
          <w:szCs w:val="20"/>
        </w:rPr>
        <w:t>.</w:t>
      </w:r>
    </w:p>
    <w:p w14:paraId="1E36B3F3" w14:textId="77777777" w:rsidR="00B703DC" w:rsidRDefault="00B703DC" w:rsidP="00B703DC">
      <w:pPr>
        <w:rPr>
          <w:b/>
          <w:bCs/>
          <w:sz w:val="20"/>
          <w:szCs w:val="20"/>
        </w:rPr>
      </w:pPr>
      <w:r>
        <w:rPr>
          <w:b/>
          <w:bCs/>
          <w:noProof/>
          <w:sz w:val="20"/>
          <w:szCs w:val="20"/>
        </w:rPr>
        <w:drawing>
          <wp:inline distT="0" distB="0" distL="0" distR="0" wp14:anchorId="3AD12BDE" wp14:editId="058CA97C">
            <wp:extent cx="5728335" cy="3693795"/>
            <wp:effectExtent l="0" t="0" r="0" b="1905"/>
            <wp:docPr id="13" name="Picture 13"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ox and whisker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28335" cy="3693795"/>
                    </a:xfrm>
                    <a:prstGeom prst="rect">
                      <a:avLst/>
                    </a:prstGeom>
                  </pic:spPr>
                </pic:pic>
              </a:graphicData>
            </a:graphic>
          </wp:inline>
        </w:drawing>
      </w:r>
      <w:r>
        <w:rPr>
          <w:b/>
          <w:bCs/>
          <w:sz w:val="20"/>
          <w:szCs w:val="20"/>
        </w:rPr>
        <w:br w:type="page"/>
      </w:r>
    </w:p>
    <w:p w14:paraId="33A23C48" w14:textId="3E322227" w:rsidR="00B703DC" w:rsidRPr="00626D74"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626D74" w:rsidDel="007B250E">
        <w:rPr>
          <w:rFonts w:ascii="Arial" w:hAnsi="Arial" w:cs="Arial"/>
          <w:b/>
          <w:bCs/>
          <w:sz w:val="20"/>
          <w:szCs w:val="20"/>
        </w:rPr>
        <w:t xml:space="preserve"> </w:t>
      </w:r>
      <w:r>
        <w:rPr>
          <w:rFonts w:ascii="Arial" w:hAnsi="Arial" w:cs="Arial"/>
          <w:b/>
          <w:bCs/>
          <w:sz w:val="20"/>
          <w:szCs w:val="20"/>
        </w:rPr>
        <w:t>f</w:t>
      </w:r>
      <w:r w:rsidR="00B703DC" w:rsidRPr="00626D74">
        <w:rPr>
          <w:rFonts w:ascii="Arial" w:hAnsi="Arial" w:cs="Arial"/>
          <w:b/>
          <w:bCs/>
          <w:sz w:val="20"/>
          <w:szCs w:val="20"/>
        </w:rPr>
        <w:t xml:space="preserve">igure </w:t>
      </w:r>
      <w:r w:rsidR="00B703DC">
        <w:rPr>
          <w:rFonts w:ascii="Arial" w:hAnsi="Arial" w:cs="Arial"/>
          <w:b/>
          <w:bCs/>
          <w:sz w:val="20"/>
          <w:szCs w:val="20"/>
        </w:rPr>
        <w:t>7</w:t>
      </w:r>
      <w:r w:rsidR="00B703DC" w:rsidRPr="00626D74">
        <w:rPr>
          <w:rFonts w:ascii="Arial" w:hAnsi="Arial" w:cs="Arial"/>
          <w:b/>
          <w:bCs/>
          <w:sz w:val="20"/>
          <w:szCs w:val="20"/>
        </w:rPr>
        <w:t>. Flow diagram showing results of literature search for CM.</w:t>
      </w:r>
    </w:p>
    <w:p w14:paraId="71EF692D" w14:textId="77777777" w:rsidR="00B703DC" w:rsidRDefault="00B703DC" w:rsidP="00B703DC">
      <w:pPr>
        <w:rPr>
          <w:rFonts w:ascii="Arial" w:hAnsi="Arial" w:cs="Arial"/>
          <w:b/>
          <w:bCs/>
          <w:sz w:val="20"/>
          <w:szCs w:val="20"/>
        </w:rPr>
      </w:pPr>
      <w:r>
        <w:rPr>
          <w:rFonts w:asciiTheme="minorHAnsi" w:hAnsiTheme="minorHAnsi" w:cstheme="minorHAnsi"/>
          <w:noProof/>
          <w:sz w:val="13"/>
          <w:szCs w:val="13"/>
          <w:lang w:eastAsia="en-GB"/>
        </w:rPr>
        <w:drawing>
          <wp:anchor distT="0" distB="0" distL="114300" distR="114300" simplePos="0" relativeHeight="251686912" behindDoc="1" locked="0" layoutInCell="1" allowOverlap="1" wp14:anchorId="004EB89E" wp14:editId="670D2C36">
            <wp:simplePos x="0" y="0"/>
            <wp:positionH relativeFrom="column">
              <wp:posOffset>0</wp:posOffset>
            </wp:positionH>
            <wp:positionV relativeFrom="paragraph">
              <wp:posOffset>-635</wp:posOffset>
            </wp:positionV>
            <wp:extent cx="5494867" cy="7479635"/>
            <wp:effectExtent l="0" t="0" r="4445" b="1270"/>
            <wp:wrapNone/>
            <wp:docPr id="31" name="Picture 3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Diagram&#10;&#10;Description automatically generated"/>
                    <pic:cNvPicPr/>
                  </pic:nvPicPr>
                  <pic:blipFill>
                    <a:blip r:embed="rId19"/>
                    <a:stretch>
                      <a:fillRect/>
                    </a:stretch>
                  </pic:blipFill>
                  <pic:spPr>
                    <a:xfrm>
                      <a:off x="0" y="0"/>
                      <a:ext cx="5497836" cy="7483676"/>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20"/>
          <w:szCs w:val="20"/>
        </w:rPr>
        <w:br w:type="page"/>
      </w:r>
    </w:p>
    <w:p w14:paraId="08A2C715" w14:textId="24550E42" w:rsidR="00B703DC" w:rsidRPr="00C97547"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8</w:t>
      </w:r>
      <w:r w:rsidR="00B703DC" w:rsidRPr="00C97547">
        <w:rPr>
          <w:rFonts w:ascii="Arial" w:hAnsi="Arial" w:cs="Arial"/>
          <w:b/>
          <w:bCs/>
          <w:sz w:val="20"/>
          <w:szCs w:val="20"/>
        </w:rPr>
        <w:t>. Subgroup analyses of prevalence of lactose malabsorption diagnosed with breath testing using</w:t>
      </w:r>
    </w:p>
    <w:p w14:paraId="67BC1B1C" w14:textId="77777777" w:rsidR="00B703DC" w:rsidRPr="00C97547" w:rsidRDefault="00B703DC" w:rsidP="00B703DC">
      <w:pPr>
        <w:jc w:val="both"/>
        <w:rPr>
          <w:rFonts w:ascii="Arial" w:hAnsi="Arial" w:cs="Arial"/>
          <w:b/>
          <w:bCs/>
          <w:sz w:val="20"/>
          <w:szCs w:val="20"/>
        </w:rPr>
      </w:pPr>
    </w:p>
    <w:p w14:paraId="36690100" w14:textId="77777777" w:rsidR="00B703DC" w:rsidRPr="00C97547" w:rsidRDefault="00B703DC" w:rsidP="00B703DC">
      <w:pPr>
        <w:pStyle w:val="ListParagraph"/>
        <w:numPr>
          <w:ilvl w:val="0"/>
          <w:numId w:val="2"/>
        </w:numPr>
        <w:jc w:val="both"/>
        <w:rPr>
          <w:rFonts w:ascii="Arial" w:hAnsi="Arial" w:cs="Arial"/>
          <w:b/>
          <w:bCs/>
          <w:sz w:val="20"/>
          <w:szCs w:val="20"/>
        </w:rPr>
      </w:pPr>
      <w:r w:rsidRPr="00C97547">
        <w:rPr>
          <w:rFonts w:ascii="Arial" w:hAnsi="Arial" w:cs="Arial"/>
          <w:b/>
          <w:bCs/>
          <w:sz w:val="20"/>
          <w:szCs w:val="20"/>
        </w:rPr>
        <w:t xml:space="preserve">studies with a sample size </w:t>
      </w:r>
      <w:r w:rsidRPr="00EC042E">
        <w:rPr>
          <w:rFonts w:ascii="Arial" w:hAnsi="Arial" w:cs="Arial"/>
          <w:b/>
          <w:bCs/>
          <w:color w:val="222222"/>
          <w:sz w:val="20"/>
          <w:szCs w:val="20"/>
          <w:shd w:val="clear" w:color="auto" w:fill="FFFFFF"/>
        </w:rPr>
        <w:t>≥</w:t>
      </w:r>
      <w:r w:rsidRPr="00C97547">
        <w:rPr>
          <w:rFonts w:ascii="Arial" w:hAnsi="Arial" w:cs="Arial"/>
          <w:b/>
          <w:bCs/>
          <w:sz w:val="20"/>
          <w:szCs w:val="20"/>
        </w:rPr>
        <w:t>100 and prospective studies</w:t>
      </w:r>
    </w:p>
    <w:p w14:paraId="75583231" w14:textId="77777777" w:rsidR="00B703DC" w:rsidRPr="00310450" w:rsidRDefault="00B703DC" w:rsidP="00B703DC">
      <w:pPr>
        <w:jc w:val="both"/>
        <w:rPr>
          <w:rFonts w:asciiTheme="minorHAnsi" w:hAnsiTheme="minorHAnsi" w:cstheme="minorHAnsi"/>
          <w:sz w:val="28"/>
          <w:szCs w:val="28"/>
        </w:rPr>
      </w:pPr>
      <w:r>
        <w:rPr>
          <w:rFonts w:asciiTheme="minorHAnsi" w:hAnsiTheme="minorHAnsi" w:cstheme="minorHAnsi"/>
          <w:noProof/>
          <w:sz w:val="28"/>
          <w:szCs w:val="28"/>
        </w:rPr>
        <w:drawing>
          <wp:anchor distT="0" distB="0" distL="114300" distR="114300" simplePos="0" relativeHeight="251668480" behindDoc="1" locked="0" layoutInCell="1" allowOverlap="1" wp14:anchorId="7F65F0E7" wp14:editId="04D7BB9E">
            <wp:simplePos x="0" y="0"/>
            <wp:positionH relativeFrom="column">
              <wp:posOffset>0</wp:posOffset>
            </wp:positionH>
            <wp:positionV relativeFrom="paragraph">
              <wp:posOffset>0</wp:posOffset>
            </wp:positionV>
            <wp:extent cx="5728335" cy="8642350"/>
            <wp:effectExtent l="0" t="0" r="0" b="6350"/>
            <wp:wrapNone/>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28335" cy="8642350"/>
                    </a:xfrm>
                    <a:prstGeom prst="rect">
                      <a:avLst/>
                    </a:prstGeom>
                  </pic:spPr>
                </pic:pic>
              </a:graphicData>
            </a:graphic>
            <wp14:sizeRelH relativeFrom="page">
              <wp14:pctWidth>0</wp14:pctWidth>
            </wp14:sizeRelH>
            <wp14:sizeRelV relativeFrom="page">
              <wp14:pctHeight>0</wp14:pctHeight>
            </wp14:sizeRelV>
          </wp:anchor>
        </w:drawing>
      </w:r>
    </w:p>
    <w:p w14:paraId="538A6FCB" w14:textId="77777777" w:rsidR="00B703DC" w:rsidRDefault="00B703DC" w:rsidP="00B703DC">
      <w:pPr>
        <w:pStyle w:val="ListParagraph"/>
        <w:jc w:val="both"/>
        <w:rPr>
          <w:b/>
          <w:bCs/>
          <w:sz w:val="20"/>
          <w:szCs w:val="20"/>
        </w:rPr>
      </w:pPr>
    </w:p>
    <w:p w14:paraId="00EFB177" w14:textId="77777777" w:rsidR="00B703DC" w:rsidRDefault="00B703DC" w:rsidP="00B703DC">
      <w:pPr>
        <w:rPr>
          <w:b/>
          <w:bCs/>
          <w:sz w:val="20"/>
          <w:szCs w:val="20"/>
        </w:rPr>
      </w:pPr>
      <w:r>
        <w:rPr>
          <w:b/>
          <w:bCs/>
          <w:sz w:val="20"/>
          <w:szCs w:val="20"/>
        </w:rPr>
        <w:br w:type="page"/>
      </w:r>
    </w:p>
    <w:p w14:paraId="0677D93B" w14:textId="6E10B684"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8</w:t>
      </w:r>
      <w:r w:rsidR="00B703DC" w:rsidRPr="00C97547">
        <w:rPr>
          <w:rFonts w:ascii="Arial" w:hAnsi="Arial" w:cs="Arial"/>
          <w:b/>
          <w:bCs/>
          <w:sz w:val="20"/>
          <w:szCs w:val="20"/>
        </w:rPr>
        <w:t>. Subgroup analyses of prevalence of lactose malabsorption diagnosed with breath testing using</w:t>
      </w:r>
    </w:p>
    <w:p w14:paraId="3ED56C59" w14:textId="77777777" w:rsidR="00B703DC" w:rsidRPr="00C97547" w:rsidRDefault="00B703DC" w:rsidP="00B703DC">
      <w:pPr>
        <w:jc w:val="both"/>
        <w:rPr>
          <w:rFonts w:ascii="Arial" w:hAnsi="Arial" w:cs="Arial"/>
          <w:b/>
          <w:bCs/>
          <w:sz w:val="20"/>
          <w:szCs w:val="20"/>
        </w:rPr>
      </w:pPr>
    </w:p>
    <w:p w14:paraId="1CAA7559" w14:textId="77777777" w:rsidR="00B703DC" w:rsidRPr="00480C19" w:rsidRDefault="00B703DC" w:rsidP="00B703DC">
      <w:pPr>
        <w:pStyle w:val="ListParagraph"/>
        <w:numPr>
          <w:ilvl w:val="0"/>
          <w:numId w:val="2"/>
        </w:numPr>
        <w:jc w:val="both"/>
        <w:rPr>
          <w:rFonts w:ascii="Arial" w:hAnsi="Arial" w:cs="Arial"/>
          <w:b/>
          <w:bCs/>
          <w:sz w:val="20"/>
          <w:szCs w:val="20"/>
        </w:rPr>
      </w:pPr>
      <w:r w:rsidRPr="00480C19">
        <w:rPr>
          <w:rFonts w:ascii="Arial" w:hAnsi="Arial" w:cs="Arial"/>
          <w:b/>
          <w:bCs/>
          <w:sz w:val="20"/>
          <w:szCs w:val="20"/>
        </w:rPr>
        <w:t>the Rome criteria</w:t>
      </w:r>
      <w:r>
        <w:rPr>
          <w:rFonts w:ascii="Arial" w:hAnsi="Arial" w:cs="Arial"/>
          <w:b/>
          <w:bCs/>
          <w:sz w:val="20"/>
          <w:szCs w:val="20"/>
        </w:rPr>
        <w:t xml:space="preserve"> </w:t>
      </w:r>
    </w:p>
    <w:p w14:paraId="526497D8" w14:textId="77777777" w:rsidR="00B703DC" w:rsidRPr="00530ACD" w:rsidRDefault="00B703DC" w:rsidP="00B703DC">
      <w:pPr>
        <w:jc w:val="both"/>
        <w:rPr>
          <w:rFonts w:asciiTheme="minorHAnsi" w:hAnsiTheme="minorHAnsi" w:cstheme="minorHAnsi"/>
          <w:sz w:val="28"/>
          <w:szCs w:val="28"/>
        </w:rPr>
      </w:pPr>
      <w:r>
        <w:rPr>
          <w:rFonts w:asciiTheme="minorHAnsi" w:hAnsiTheme="minorHAnsi" w:cstheme="minorHAnsi"/>
          <w:noProof/>
          <w:sz w:val="28"/>
          <w:szCs w:val="28"/>
        </w:rPr>
        <w:drawing>
          <wp:anchor distT="0" distB="0" distL="114300" distR="114300" simplePos="0" relativeHeight="251669504" behindDoc="1" locked="0" layoutInCell="1" allowOverlap="1" wp14:anchorId="63454CE0" wp14:editId="74A31B38">
            <wp:simplePos x="0" y="0"/>
            <wp:positionH relativeFrom="column">
              <wp:posOffset>-10759</wp:posOffset>
            </wp:positionH>
            <wp:positionV relativeFrom="paragraph">
              <wp:posOffset>18228</wp:posOffset>
            </wp:positionV>
            <wp:extent cx="5723069" cy="8452783"/>
            <wp:effectExtent l="0" t="0" r="5080" b="5715"/>
            <wp:wrapNone/>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0919" cy="8464377"/>
                    </a:xfrm>
                    <a:prstGeom prst="rect">
                      <a:avLst/>
                    </a:prstGeom>
                  </pic:spPr>
                </pic:pic>
              </a:graphicData>
            </a:graphic>
            <wp14:sizeRelH relativeFrom="page">
              <wp14:pctWidth>0</wp14:pctWidth>
            </wp14:sizeRelH>
            <wp14:sizeRelV relativeFrom="page">
              <wp14:pctHeight>0</wp14:pctHeight>
            </wp14:sizeRelV>
          </wp:anchor>
        </w:drawing>
      </w:r>
    </w:p>
    <w:p w14:paraId="7822225E" w14:textId="77777777" w:rsidR="00B703DC" w:rsidRPr="007E0121" w:rsidRDefault="00B703DC" w:rsidP="00B703DC">
      <w:pPr>
        <w:pStyle w:val="ListParagraph"/>
        <w:jc w:val="both"/>
        <w:rPr>
          <w:b/>
          <w:bCs/>
          <w:sz w:val="20"/>
          <w:szCs w:val="20"/>
        </w:rPr>
      </w:pPr>
    </w:p>
    <w:p w14:paraId="508D5560" w14:textId="77777777" w:rsidR="00B703DC" w:rsidRDefault="00B703DC" w:rsidP="00B703DC">
      <w:pPr>
        <w:rPr>
          <w:b/>
          <w:bCs/>
          <w:sz w:val="20"/>
          <w:szCs w:val="20"/>
        </w:rPr>
      </w:pPr>
      <w:r>
        <w:rPr>
          <w:b/>
          <w:bCs/>
          <w:sz w:val="20"/>
          <w:szCs w:val="20"/>
        </w:rPr>
        <w:br w:type="page"/>
      </w:r>
    </w:p>
    <w:p w14:paraId="59112D00" w14:textId="1236DD2B"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8</w:t>
      </w:r>
      <w:r w:rsidR="00B703DC" w:rsidRPr="00C97547">
        <w:rPr>
          <w:rFonts w:ascii="Arial" w:hAnsi="Arial" w:cs="Arial"/>
          <w:b/>
          <w:bCs/>
          <w:sz w:val="20"/>
          <w:szCs w:val="20"/>
        </w:rPr>
        <w:t>. Subgroup analyses of prevalence of lactose malabsorption diagnosed with breath testing using</w:t>
      </w:r>
    </w:p>
    <w:p w14:paraId="02F82CC6" w14:textId="77777777" w:rsidR="00B703DC" w:rsidRPr="00111D55" w:rsidRDefault="00B703DC" w:rsidP="00B703DC">
      <w:pPr>
        <w:rPr>
          <w:b/>
          <w:bCs/>
          <w:sz w:val="20"/>
          <w:szCs w:val="20"/>
        </w:rPr>
      </w:pPr>
    </w:p>
    <w:p w14:paraId="05DA5E42" w14:textId="77777777" w:rsidR="00B703DC" w:rsidRPr="00480C19" w:rsidRDefault="00B703DC" w:rsidP="00B703DC">
      <w:pPr>
        <w:pStyle w:val="ListParagraph"/>
        <w:numPr>
          <w:ilvl w:val="0"/>
          <w:numId w:val="2"/>
        </w:numPr>
        <w:rPr>
          <w:rFonts w:ascii="Arial" w:hAnsi="Arial" w:cs="Arial"/>
          <w:b/>
          <w:bCs/>
          <w:sz w:val="20"/>
          <w:szCs w:val="20"/>
        </w:rPr>
      </w:pPr>
      <w:r w:rsidRPr="00480C19">
        <w:rPr>
          <w:rFonts w:ascii="Arial" w:hAnsi="Arial" w:cs="Arial"/>
          <w:noProof/>
          <w:sz w:val="28"/>
          <w:szCs w:val="28"/>
        </w:rPr>
        <w:drawing>
          <wp:anchor distT="0" distB="0" distL="114300" distR="114300" simplePos="0" relativeHeight="251670528" behindDoc="1" locked="0" layoutInCell="1" allowOverlap="1" wp14:anchorId="30581820" wp14:editId="3EA242F1">
            <wp:simplePos x="0" y="0"/>
            <wp:positionH relativeFrom="column">
              <wp:posOffset>0</wp:posOffset>
            </wp:positionH>
            <wp:positionV relativeFrom="paragraph">
              <wp:posOffset>142763</wp:posOffset>
            </wp:positionV>
            <wp:extent cx="5830645" cy="8864600"/>
            <wp:effectExtent l="0" t="0" r="0" b="0"/>
            <wp:wrapNone/>
            <wp:docPr id="16" name="Picture 16" descr="Diagram,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box and whisker char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831406" cy="8865757"/>
                    </a:xfrm>
                    <a:prstGeom prst="rect">
                      <a:avLst/>
                    </a:prstGeom>
                  </pic:spPr>
                </pic:pic>
              </a:graphicData>
            </a:graphic>
            <wp14:sizeRelH relativeFrom="page">
              <wp14:pctWidth>0</wp14:pctWidth>
            </wp14:sizeRelH>
            <wp14:sizeRelV relativeFrom="page">
              <wp14:pctHeight>0</wp14:pctHeight>
            </wp14:sizeRelV>
          </wp:anchor>
        </w:drawing>
      </w:r>
      <w:r w:rsidRPr="00480C19">
        <w:rPr>
          <w:rFonts w:ascii="Arial" w:hAnsi="Arial" w:cs="Arial"/>
          <w:b/>
          <w:bCs/>
          <w:sz w:val="20"/>
          <w:szCs w:val="20"/>
        </w:rPr>
        <w:t>study location</w:t>
      </w:r>
    </w:p>
    <w:p w14:paraId="255EB18B" w14:textId="77777777" w:rsidR="00B703DC" w:rsidRPr="00952CB9" w:rsidRDefault="00B703DC" w:rsidP="00B703DC">
      <w:pPr>
        <w:rPr>
          <w:sz w:val="28"/>
          <w:szCs w:val="28"/>
        </w:rPr>
      </w:pPr>
    </w:p>
    <w:p w14:paraId="3CCDE85F" w14:textId="77777777" w:rsidR="00B703DC" w:rsidRPr="009D3056" w:rsidRDefault="00B703DC" w:rsidP="00B703DC">
      <w:pPr>
        <w:pStyle w:val="ListParagraph"/>
        <w:ind w:left="1080"/>
        <w:rPr>
          <w:sz w:val="28"/>
          <w:szCs w:val="28"/>
        </w:rPr>
      </w:pPr>
    </w:p>
    <w:p w14:paraId="425848A9" w14:textId="77777777" w:rsidR="00B703DC" w:rsidRDefault="00B703DC" w:rsidP="00B703DC">
      <w:pPr>
        <w:rPr>
          <w:sz w:val="28"/>
          <w:szCs w:val="28"/>
        </w:rPr>
      </w:pPr>
    </w:p>
    <w:p w14:paraId="4FE849C5" w14:textId="77777777" w:rsidR="00B703DC" w:rsidRDefault="00B703DC" w:rsidP="00B703DC">
      <w:pPr>
        <w:rPr>
          <w:sz w:val="28"/>
          <w:szCs w:val="28"/>
        </w:rPr>
      </w:pPr>
    </w:p>
    <w:p w14:paraId="1D62E442" w14:textId="5DCF6DCC" w:rsidR="00B703DC" w:rsidRDefault="00B703DC" w:rsidP="00B703DC">
      <w:pPr>
        <w:jc w:val="both"/>
        <w:rPr>
          <w:rFonts w:ascii="Arial" w:hAnsi="Arial" w:cs="Arial"/>
          <w:b/>
          <w:bCs/>
          <w:sz w:val="20"/>
          <w:szCs w:val="20"/>
        </w:rPr>
      </w:pPr>
      <w:r w:rsidRPr="00DD0B8C">
        <w:rPr>
          <w:rFonts w:asciiTheme="minorHAnsi" w:hAnsiTheme="minorHAnsi" w:cstheme="minorHAnsi"/>
          <w:sz w:val="28"/>
          <w:szCs w:val="28"/>
        </w:rPr>
        <w:br w:type="page"/>
      </w:r>
      <w:r w:rsidR="007B250E">
        <w:rPr>
          <w:rFonts w:ascii="Arial" w:hAnsi="Arial" w:cs="Arial"/>
          <w:b/>
          <w:bCs/>
          <w:sz w:val="20"/>
          <w:szCs w:val="20"/>
        </w:rPr>
        <w:lastRenderedPageBreak/>
        <w:t>Supplementary</w:t>
      </w:r>
      <w:r w:rsidR="007B250E" w:rsidRPr="00C97547" w:rsidDel="007B250E">
        <w:rPr>
          <w:rFonts w:ascii="Arial" w:hAnsi="Arial" w:cs="Arial"/>
          <w:b/>
          <w:bCs/>
          <w:sz w:val="20"/>
          <w:szCs w:val="20"/>
        </w:rPr>
        <w:t xml:space="preserve"> </w:t>
      </w:r>
      <w:r w:rsidR="007B250E">
        <w:rPr>
          <w:rFonts w:ascii="Arial" w:hAnsi="Arial" w:cs="Arial"/>
          <w:b/>
          <w:bCs/>
          <w:sz w:val="20"/>
          <w:szCs w:val="20"/>
        </w:rPr>
        <w:t>f</w:t>
      </w:r>
      <w:r w:rsidRPr="00C97547">
        <w:rPr>
          <w:rFonts w:ascii="Arial" w:hAnsi="Arial" w:cs="Arial"/>
          <w:b/>
          <w:bCs/>
          <w:sz w:val="20"/>
          <w:szCs w:val="20"/>
        </w:rPr>
        <w:t xml:space="preserve">igure </w:t>
      </w:r>
      <w:r>
        <w:rPr>
          <w:rFonts w:ascii="Arial" w:hAnsi="Arial" w:cs="Arial"/>
          <w:b/>
          <w:bCs/>
          <w:sz w:val="20"/>
          <w:szCs w:val="20"/>
        </w:rPr>
        <w:t>8</w:t>
      </w:r>
      <w:r w:rsidRPr="00C97547">
        <w:rPr>
          <w:rFonts w:ascii="Arial" w:hAnsi="Arial" w:cs="Arial"/>
          <w:b/>
          <w:bCs/>
          <w:sz w:val="20"/>
          <w:szCs w:val="20"/>
        </w:rPr>
        <w:t>. Subgroup analyses of prevalence of lactose malabsorption diagnosed with breath testing using</w:t>
      </w:r>
    </w:p>
    <w:p w14:paraId="75DB7BB5" w14:textId="77777777" w:rsidR="00B703DC" w:rsidRPr="00480C19" w:rsidRDefault="00B703DC" w:rsidP="00B703DC">
      <w:pPr>
        <w:jc w:val="both"/>
        <w:rPr>
          <w:rFonts w:ascii="Arial" w:hAnsi="Arial" w:cs="Arial"/>
          <w:b/>
          <w:bCs/>
          <w:sz w:val="20"/>
          <w:szCs w:val="20"/>
        </w:rPr>
      </w:pPr>
    </w:p>
    <w:p w14:paraId="0025D6C1" w14:textId="77777777" w:rsidR="00B703DC" w:rsidRPr="00480C19" w:rsidRDefault="00B703DC" w:rsidP="00B703DC">
      <w:pPr>
        <w:pStyle w:val="ListParagraph"/>
        <w:numPr>
          <w:ilvl w:val="0"/>
          <w:numId w:val="2"/>
        </w:numPr>
        <w:rPr>
          <w:rFonts w:ascii="Arial" w:hAnsi="Arial" w:cs="Arial"/>
          <w:b/>
          <w:bCs/>
          <w:sz w:val="20"/>
          <w:szCs w:val="20"/>
        </w:rPr>
      </w:pPr>
      <w:r>
        <w:rPr>
          <w:rFonts w:ascii="Arial" w:hAnsi="Arial" w:cs="Arial"/>
          <w:b/>
          <w:bCs/>
          <w:sz w:val="20"/>
          <w:szCs w:val="20"/>
        </w:rPr>
        <w:t>studies that used 25g and 50g lactose as the test substrate</w:t>
      </w:r>
    </w:p>
    <w:p w14:paraId="46AC514D" w14:textId="77777777" w:rsidR="00B703DC" w:rsidRPr="00111D55" w:rsidRDefault="00B703DC" w:rsidP="00B703DC">
      <w:pPr>
        <w:pStyle w:val="ListParagraph"/>
        <w:ind w:left="0"/>
        <w:jc w:val="both"/>
        <w:rPr>
          <w:b/>
          <w:bCs/>
          <w:sz w:val="20"/>
          <w:szCs w:val="20"/>
        </w:rPr>
      </w:pPr>
    </w:p>
    <w:p w14:paraId="5BB7D0BD" w14:textId="77777777" w:rsidR="00B703DC" w:rsidRDefault="00B703DC" w:rsidP="00B703DC">
      <w:pPr>
        <w:jc w:val="both"/>
        <w:rPr>
          <w:b/>
          <w:bCs/>
          <w:sz w:val="20"/>
          <w:szCs w:val="20"/>
        </w:rPr>
      </w:pPr>
      <w:r>
        <w:rPr>
          <w:sz w:val="28"/>
          <w:szCs w:val="28"/>
        </w:rPr>
        <w:br w:type="page"/>
      </w:r>
      <w:r>
        <w:rPr>
          <w:b/>
          <w:bCs/>
          <w:noProof/>
          <w:sz w:val="20"/>
          <w:szCs w:val="20"/>
        </w:rPr>
        <w:drawing>
          <wp:anchor distT="0" distB="0" distL="114300" distR="114300" simplePos="0" relativeHeight="251671552" behindDoc="1" locked="0" layoutInCell="1" allowOverlap="1" wp14:anchorId="71EEDDAE" wp14:editId="73BB5D03">
            <wp:simplePos x="0" y="0"/>
            <wp:positionH relativeFrom="column">
              <wp:posOffset>0</wp:posOffset>
            </wp:positionH>
            <wp:positionV relativeFrom="paragraph">
              <wp:posOffset>0</wp:posOffset>
            </wp:positionV>
            <wp:extent cx="5728335" cy="7421880"/>
            <wp:effectExtent l="0" t="0" r="0" b="0"/>
            <wp:wrapNone/>
            <wp:docPr id="22" name="Picture 2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728335" cy="7421880"/>
                    </a:xfrm>
                    <a:prstGeom prst="rect">
                      <a:avLst/>
                    </a:prstGeom>
                  </pic:spPr>
                </pic:pic>
              </a:graphicData>
            </a:graphic>
            <wp14:sizeRelH relativeFrom="page">
              <wp14:pctWidth>0</wp14:pctWidth>
            </wp14:sizeRelH>
            <wp14:sizeRelV relativeFrom="page">
              <wp14:pctHeight>0</wp14:pctHeight>
            </wp14:sizeRelV>
          </wp:anchor>
        </w:drawing>
      </w:r>
    </w:p>
    <w:p w14:paraId="35CFBBC0" w14:textId="79B40745" w:rsidR="00B703DC" w:rsidRPr="00480C19" w:rsidRDefault="007B250E" w:rsidP="00B703DC">
      <w:pPr>
        <w:jc w:val="both"/>
        <w:rPr>
          <w:rFonts w:ascii="Arial" w:hAnsi="Arial" w:cs="Arial"/>
          <w:sz w:val="28"/>
          <w:szCs w:val="28"/>
        </w:rPr>
      </w:pPr>
      <w:r>
        <w:rPr>
          <w:rFonts w:ascii="Arial" w:hAnsi="Arial" w:cs="Arial"/>
          <w:b/>
          <w:bCs/>
          <w:sz w:val="20"/>
          <w:szCs w:val="20"/>
        </w:rPr>
        <w:lastRenderedPageBreak/>
        <w:t>Supplementary</w:t>
      </w:r>
      <w:r w:rsidRPr="00480C19" w:rsidDel="007B250E">
        <w:rPr>
          <w:rFonts w:ascii="Arial" w:hAnsi="Arial" w:cs="Arial"/>
          <w:b/>
          <w:bCs/>
          <w:color w:val="141413"/>
          <w:sz w:val="20"/>
          <w:szCs w:val="20"/>
        </w:rPr>
        <w:t xml:space="preserve"> </w:t>
      </w:r>
      <w:r>
        <w:rPr>
          <w:rFonts w:ascii="Arial" w:hAnsi="Arial" w:cs="Arial"/>
          <w:b/>
          <w:bCs/>
          <w:color w:val="141413"/>
          <w:sz w:val="20"/>
          <w:szCs w:val="20"/>
        </w:rPr>
        <w:t>f</w:t>
      </w:r>
      <w:r w:rsidR="00B703DC" w:rsidRPr="00480C19">
        <w:rPr>
          <w:rFonts w:ascii="Arial" w:hAnsi="Arial" w:cs="Arial"/>
          <w:b/>
          <w:bCs/>
          <w:color w:val="141413"/>
          <w:sz w:val="20"/>
          <w:szCs w:val="20"/>
        </w:rPr>
        <w:t xml:space="preserve">igure </w:t>
      </w:r>
      <w:r w:rsidR="00B703DC">
        <w:rPr>
          <w:rFonts w:ascii="Arial" w:hAnsi="Arial" w:cs="Arial"/>
          <w:b/>
          <w:bCs/>
          <w:color w:val="141413"/>
          <w:sz w:val="20"/>
          <w:szCs w:val="20"/>
        </w:rPr>
        <w:t>9</w:t>
      </w:r>
      <w:r w:rsidR="00B703DC" w:rsidRPr="00480C19">
        <w:rPr>
          <w:rFonts w:ascii="Arial" w:hAnsi="Arial" w:cs="Arial"/>
          <w:b/>
          <w:bCs/>
          <w:color w:val="141413"/>
          <w:sz w:val="20"/>
          <w:szCs w:val="20"/>
        </w:rPr>
        <w:t xml:space="preserve">. </w:t>
      </w:r>
      <w:r w:rsidR="00B703DC">
        <w:rPr>
          <w:rFonts w:ascii="Arial" w:hAnsi="Arial" w:cs="Arial"/>
          <w:b/>
          <w:bCs/>
          <w:color w:val="141413"/>
          <w:sz w:val="20"/>
          <w:szCs w:val="20"/>
        </w:rPr>
        <w:t>A f</w:t>
      </w:r>
      <w:r w:rsidR="00B703DC" w:rsidRPr="00480C19">
        <w:rPr>
          <w:rFonts w:ascii="Arial" w:hAnsi="Arial" w:cs="Arial"/>
          <w:b/>
          <w:bCs/>
          <w:color w:val="141413"/>
          <w:sz w:val="20"/>
          <w:szCs w:val="20"/>
        </w:rPr>
        <w:t>unnel plot indicated substantial small-study effects or publication bias among included studies of lactose malabsorption</w:t>
      </w:r>
      <w:r w:rsidR="00B703DC">
        <w:rPr>
          <w:rFonts w:ascii="Arial" w:hAnsi="Arial" w:cs="Arial"/>
          <w:b/>
          <w:bCs/>
          <w:color w:val="141413"/>
          <w:sz w:val="20"/>
          <w:szCs w:val="20"/>
        </w:rPr>
        <w:t>.</w:t>
      </w:r>
    </w:p>
    <w:p w14:paraId="7D628D76" w14:textId="77777777" w:rsidR="00B703DC" w:rsidRDefault="00B703DC" w:rsidP="00B703DC">
      <w:pPr>
        <w:pStyle w:val="ListParagraph"/>
        <w:ind w:left="0"/>
        <w:rPr>
          <w:rFonts w:asciiTheme="minorHAnsi" w:hAnsiTheme="minorHAnsi" w:cstheme="minorHAnsi"/>
          <w:color w:val="141413"/>
          <w:sz w:val="28"/>
          <w:szCs w:val="28"/>
        </w:rPr>
      </w:pPr>
    </w:p>
    <w:p w14:paraId="48D9EA78" w14:textId="77777777" w:rsidR="00B703DC" w:rsidRDefault="00B703DC" w:rsidP="00B703DC">
      <w:pPr>
        <w:rPr>
          <w:sz w:val="28"/>
          <w:szCs w:val="28"/>
        </w:rPr>
      </w:pPr>
      <w:r>
        <w:rPr>
          <w:noProof/>
          <w:sz w:val="28"/>
          <w:szCs w:val="28"/>
        </w:rPr>
        <w:drawing>
          <wp:inline distT="0" distB="0" distL="0" distR="0" wp14:anchorId="75EC1F38" wp14:editId="7E768D2B">
            <wp:extent cx="5728335" cy="4165600"/>
            <wp:effectExtent l="0" t="0" r="0" b="0"/>
            <wp:docPr id="30" name="Picture 30"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scatter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8335" cy="4165600"/>
                    </a:xfrm>
                    <a:prstGeom prst="rect">
                      <a:avLst/>
                    </a:prstGeom>
                  </pic:spPr>
                </pic:pic>
              </a:graphicData>
            </a:graphic>
          </wp:inline>
        </w:drawing>
      </w:r>
      <w:r>
        <w:rPr>
          <w:sz w:val="28"/>
          <w:szCs w:val="28"/>
        </w:rPr>
        <w:br w:type="page"/>
      </w:r>
    </w:p>
    <w:p w14:paraId="6B04C825" w14:textId="0A87CBF2" w:rsidR="00B703DC" w:rsidRPr="00572F32"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572F32" w:rsidDel="007B250E">
        <w:rPr>
          <w:rFonts w:ascii="Arial" w:hAnsi="Arial" w:cs="Arial"/>
          <w:b/>
          <w:bCs/>
          <w:sz w:val="20"/>
          <w:szCs w:val="20"/>
        </w:rPr>
        <w:t xml:space="preserve"> </w:t>
      </w:r>
      <w:r>
        <w:rPr>
          <w:rFonts w:ascii="Arial" w:hAnsi="Arial" w:cs="Arial"/>
          <w:b/>
          <w:bCs/>
          <w:sz w:val="20"/>
          <w:szCs w:val="20"/>
        </w:rPr>
        <w:t>f</w:t>
      </w:r>
      <w:r w:rsidR="00B703DC" w:rsidRPr="00572F32">
        <w:rPr>
          <w:rFonts w:ascii="Arial" w:hAnsi="Arial" w:cs="Arial"/>
          <w:b/>
          <w:bCs/>
          <w:sz w:val="20"/>
          <w:szCs w:val="20"/>
        </w:rPr>
        <w:t xml:space="preserve">igure </w:t>
      </w:r>
      <w:r w:rsidR="00B703DC">
        <w:rPr>
          <w:rFonts w:ascii="Arial" w:hAnsi="Arial" w:cs="Arial"/>
          <w:b/>
          <w:bCs/>
          <w:sz w:val="20"/>
          <w:szCs w:val="20"/>
        </w:rPr>
        <w:t>10</w:t>
      </w:r>
      <w:r w:rsidR="00B703DC" w:rsidRPr="00572F32">
        <w:rPr>
          <w:rFonts w:ascii="Arial" w:hAnsi="Arial" w:cs="Arial"/>
          <w:b/>
          <w:bCs/>
          <w:sz w:val="20"/>
          <w:szCs w:val="20"/>
        </w:rPr>
        <w:t>. A Forest plot of the 22 studies, after excluding four studies with high risks of bias, showing the estimated pooled prevalence of lactose malabsorption using breath testing</w:t>
      </w:r>
      <w:r w:rsidR="00B703DC">
        <w:rPr>
          <w:rFonts w:ascii="Arial" w:hAnsi="Arial" w:cs="Arial"/>
          <w:b/>
          <w:bCs/>
          <w:sz w:val="20"/>
          <w:szCs w:val="20"/>
        </w:rPr>
        <w:t>.</w:t>
      </w:r>
    </w:p>
    <w:p w14:paraId="317F2961" w14:textId="77777777" w:rsidR="00B703DC" w:rsidRDefault="00B703DC" w:rsidP="00B703DC">
      <w:pPr>
        <w:rPr>
          <w:b/>
          <w:bCs/>
          <w:sz w:val="20"/>
          <w:szCs w:val="20"/>
        </w:rPr>
      </w:pPr>
    </w:p>
    <w:p w14:paraId="7663447A" w14:textId="77777777" w:rsidR="00B703DC" w:rsidRDefault="00B703DC" w:rsidP="00B703DC">
      <w:pPr>
        <w:rPr>
          <w:b/>
          <w:bCs/>
          <w:sz w:val="20"/>
          <w:szCs w:val="20"/>
        </w:rPr>
      </w:pPr>
      <w:r>
        <w:rPr>
          <w:b/>
          <w:bCs/>
          <w:noProof/>
          <w:sz w:val="20"/>
          <w:szCs w:val="20"/>
        </w:rPr>
        <w:drawing>
          <wp:inline distT="0" distB="0" distL="0" distR="0" wp14:anchorId="2512A521" wp14:editId="5755BC3A">
            <wp:extent cx="5728335" cy="4797425"/>
            <wp:effectExtent l="0" t="0" r="0" b="3175"/>
            <wp:docPr id="42" name="Picture 4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28335" cy="4797425"/>
                    </a:xfrm>
                    <a:prstGeom prst="rect">
                      <a:avLst/>
                    </a:prstGeom>
                  </pic:spPr>
                </pic:pic>
              </a:graphicData>
            </a:graphic>
          </wp:inline>
        </w:drawing>
      </w:r>
      <w:r>
        <w:rPr>
          <w:b/>
          <w:bCs/>
          <w:sz w:val="20"/>
          <w:szCs w:val="20"/>
        </w:rPr>
        <w:br w:type="page"/>
      </w:r>
    </w:p>
    <w:p w14:paraId="5946FF25" w14:textId="16A7A95B"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2637C2" w:rsidDel="007B250E">
        <w:rPr>
          <w:rFonts w:ascii="Arial" w:hAnsi="Arial" w:cs="Arial"/>
          <w:b/>
          <w:bCs/>
          <w:sz w:val="20"/>
          <w:szCs w:val="20"/>
        </w:rPr>
        <w:t xml:space="preserve"> </w:t>
      </w:r>
      <w:r>
        <w:rPr>
          <w:rFonts w:ascii="Arial" w:hAnsi="Arial" w:cs="Arial"/>
          <w:b/>
          <w:bCs/>
          <w:sz w:val="20"/>
          <w:szCs w:val="20"/>
        </w:rPr>
        <w:t>f</w:t>
      </w:r>
      <w:r w:rsidR="00B703DC" w:rsidRPr="002637C2">
        <w:rPr>
          <w:rFonts w:ascii="Arial" w:hAnsi="Arial" w:cs="Arial"/>
          <w:b/>
          <w:bCs/>
          <w:sz w:val="20"/>
          <w:szCs w:val="20"/>
        </w:rPr>
        <w:t>igure</w:t>
      </w:r>
      <w:r w:rsidR="00B703DC">
        <w:rPr>
          <w:rFonts w:ascii="Arial" w:hAnsi="Arial" w:cs="Arial"/>
          <w:b/>
          <w:bCs/>
          <w:sz w:val="20"/>
          <w:szCs w:val="20"/>
        </w:rPr>
        <w:t>11</w:t>
      </w:r>
      <w:r w:rsidR="00B703DC" w:rsidRPr="002637C2">
        <w:rPr>
          <w:rFonts w:ascii="Arial" w:hAnsi="Arial" w:cs="Arial"/>
          <w:b/>
          <w:bCs/>
          <w:sz w:val="20"/>
          <w:szCs w:val="20"/>
        </w:rPr>
        <w:t>. Forest plots showing the estimated pooled prevalence of lactose intolerance</w:t>
      </w:r>
      <w:r w:rsidR="00B703DC">
        <w:rPr>
          <w:rFonts w:ascii="Arial" w:hAnsi="Arial" w:cs="Arial"/>
          <w:b/>
          <w:bCs/>
          <w:sz w:val="20"/>
          <w:szCs w:val="20"/>
        </w:rPr>
        <w:t xml:space="preserve"> using hydrogen breath testing (HBT) and genotyping.</w:t>
      </w:r>
    </w:p>
    <w:p w14:paraId="13B70DFA" w14:textId="77777777" w:rsidR="00B703DC" w:rsidRPr="002637C2" w:rsidRDefault="00B703DC" w:rsidP="00B703DC">
      <w:pPr>
        <w:jc w:val="both"/>
        <w:rPr>
          <w:rFonts w:ascii="Arial" w:hAnsi="Arial" w:cs="Arial"/>
          <w:b/>
          <w:bCs/>
          <w:sz w:val="20"/>
          <w:szCs w:val="20"/>
        </w:rPr>
      </w:pPr>
      <w:r>
        <w:rPr>
          <w:rFonts w:ascii="Arial" w:hAnsi="Arial" w:cs="Arial"/>
          <w:b/>
          <w:bCs/>
          <w:noProof/>
          <w:sz w:val="20"/>
          <w:szCs w:val="20"/>
        </w:rPr>
        <w:drawing>
          <wp:anchor distT="0" distB="0" distL="114300" distR="114300" simplePos="0" relativeHeight="251672576" behindDoc="1" locked="0" layoutInCell="1" allowOverlap="1" wp14:anchorId="0F22E3BA" wp14:editId="48870434">
            <wp:simplePos x="0" y="0"/>
            <wp:positionH relativeFrom="column">
              <wp:posOffset>-86061</wp:posOffset>
            </wp:positionH>
            <wp:positionV relativeFrom="paragraph">
              <wp:posOffset>30629</wp:posOffset>
            </wp:positionV>
            <wp:extent cx="5970494" cy="8620568"/>
            <wp:effectExtent l="0" t="0" r="0" b="3175"/>
            <wp:wrapNone/>
            <wp:docPr id="48" name="Picture 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978585" cy="8632250"/>
                    </a:xfrm>
                    <a:prstGeom prst="rect">
                      <a:avLst/>
                    </a:prstGeom>
                  </pic:spPr>
                </pic:pic>
              </a:graphicData>
            </a:graphic>
            <wp14:sizeRelH relativeFrom="page">
              <wp14:pctWidth>0</wp14:pctWidth>
            </wp14:sizeRelH>
            <wp14:sizeRelV relativeFrom="page">
              <wp14:pctHeight>0</wp14:pctHeight>
            </wp14:sizeRelV>
          </wp:anchor>
        </w:drawing>
      </w:r>
      <w:r w:rsidRPr="002637C2">
        <w:rPr>
          <w:rFonts w:ascii="Arial" w:hAnsi="Arial" w:cs="Arial"/>
          <w:b/>
          <w:bCs/>
          <w:sz w:val="20"/>
          <w:szCs w:val="20"/>
        </w:rPr>
        <w:br w:type="page"/>
      </w:r>
    </w:p>
    <w:p w14:paraId="709FF9FF" w14:textId="3918C281" w:rsidR="00B703DC" w:rsidRPr="00E23670"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E23670" w:rsidDel="007B250E">
        <w:rPr>
          <w:rFonts w:ascii="Arial" w:hAnsi="Arial" w:cs="Arial"/>
          <w:b/>
          <w:bCs/>
          <w:sz w:val="20"/>
          <w:szCs w:val="20"/>
        </w:rPr>
        <w:t xml:space="preserve"> </w:t>
      </w:r>
      <w:r>
        <w:rPr>
          <w:rFonts w:ascii="Arial" w:hAnsi="Arial" w:cs="Arial"/>
          <w:b/>
          <w:bCs/>
          <w:sz w:val="20"/>
          <w:szCs w:val="20"/>
        </w:rPr>
        <w:t>f</w:t>
      </w:r>
      <w:r w:rsidR="00B703DC" w:rsidRPr="00E23670">
        <w:rPr>
          <w:rFonts w:ascii="Arial" w:hAnsi="Arial" w:cs="Arial"/>
          <w:b/>
          <w:bCs/>
          <w:sz w:val="20"/>
          <w:szCs w:val="20"/>
        </w:rPr>
        <w:t>igure 1</w:t>
      </w:r>
      <w:r w:rsidR="00B703DC">
        <w:rPr>
          <w:rFonts w:ascii="Arial" w:hAnsi="Arial" w:cs="Arial"/>
          <w:b/>
          <w:bCs/>
          <w:sz w:val="20"/>
          <w:szCs w:val="20"/>
        </w:rPr>
        <w:t>2</w:t>
      </w:r>
      <w:r w:rsidR="00B703DC" w:rsidRPr="00E23670">
        <w:rPr>
          <w:rFonts w:ascii="Arial" w:hAnsi="Arial" w:cs="Arial"/>
          <w:b/>
          <w:bCs/>
          <w:sz w:val="20"/>
          <w:szCs w:val="20"/>
        </w:rPr>
        <w:t>. A Forest plot of the four studies, after excluding one study with high risk of bias, showing the estimated pooled prevalence of lactose malabsorption using genotyping (C/C-13910 gene</w:t>
      </w:r>
      <w:r w:rsidR="00B703DC">
        <w:rPr>
          <w:rFonts w:ascii="Arial" w:hAnsi="Arial" w:cs="Arial"/>
          <w:b/>
          <w:bCs/>
          <w:sz w:val="20"/>
          <w:szCs w:val="20"/>
        </w:rPr>
        <w:t>)</w:t>
      </w:r>
      <w:r w:rsidR="00B703DC" w:rsidRPr="00E23670">
        <w:rPr>
          <w:rFonts w:ascii="Arial" w:hAnsi="Arial" w:cs="Arial"/>
          <w:b/>
          <w:bCs/>
          <w:sz w:val="20"/>
          <w:szCs w:val="20"/>
        </w:rPr>
        <w:t>.</w:t>
      </w:r>
    </w:p>
    <w:p w14:paraId="4446A518" w14:textId="77777777" w:rsidR="00B703DC" w:rsidRDefault="00B703DC" w:rsidP="00B703DC">
      <w:pPr>
        <w:jc w:val="both"/>
        <w:rPr>
          <w:rFonts w:ascii="Arial" w:hAnsi="Arial" w:cs="Arial"/>
          <w:b/>
          <w:bCs/>
          <w:sz w:val="20"/>
          <w:szCs w:val="20"/>
        </w:rPr>
      </w:pPr>
    </w:p>
    <w:p w14:paraId="6538747D" w14:textId="77777777" w:rsidR="00B703DC" w:rsidRDefault="00B703DC" w:rsidP="00B703DC">
      <w:pPr>
        <w:rPr>
          <w:b/>
          <w:bCs/>
          <w:sz w:val="20"/>
          <w:szCs w:val="20"/>
        </w:rPr>
      </w:pPr>
      <w:r>
        <w:rPr>
          <w:b/>
          <w:bCs/>
          <w:noProof/>
          <w:sz w:val="20"/>
          <w:szCs w:val="20"/>
        </w:rPr>
        <w:drawing>
          <wp:inline distT="0" distB="0" distL="0" distR="0" wp14:anchorId="7EB90A1D" wp14:editId="1BC608D4">
            <wp:extent cx="5728335" cy="3666490"/>
            <wp:effectExtent l="0" t="0" r="0" b="3810"/>
            <wp:docPr id="53" name="Picture 5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Char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28335" cy="3666490"/>
                    </a:xfrm>
                    <a:prstGeom prst="rect">
                      <a:avLst/>
                    </a:prstGeom>
                  </pic:spPr>
                </pic:pic>
              </a:graphicData>
            </a:graphic>
          </wp:inline>
        </w:drawing>
      </w:r>
      <w:r>
        <w:rPr>
          <w:b/>
          <w:bCs/>
          <w:sz w:val="20"/>
          <w:szCs w:val="20"/>
        </w:rPr>
        <w:br w:type="page"/>
      </w:r>
    </w:p>
    <w:p w14:paraId="41D9D965" w14:textId="05EA9C6B" w:rsidR="00B703DC" w:rsidRDefault="007B250E" w:rsidP="00B703DC">
      <w:pPr>
        <w:jc w:val="both"/>
        <w:rPr>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13</w:t>
      </w:r>
      <w:r w:rsidR="00B703DC" w:rsidRPr="00C97547">
        <w:rPr>
          <w:rFonts w:ascii="Arial" w:hAnsi="Arial" w:cs="Arial"/>
          <w:b/>
          <w:bCs/>
          <w:sz w:val="20"/>
          <w:szCs w:val="20"/>
        </w:rPr>
        <w:t xml:space="preserve">. Subgroup analyses of prevalence of </w:t>
      </w:r>
      <w:r w:rsidR="00B703DC">
        <w:rPr>
          <w:rFonts w:ascii="Arial" w:hAnsi="Arial" w:cs="Arial"/>
          <w:b/>
          <w:bCs/>
          <w:sz w:val="20"/>
          <w:szCs w:val="20"/>
        </w:rPr>
        <w:t>fructose</w:t>
      </w:r>
      <w:r w:rsidR="00B703DC" w:rsidRPr="00C97547">
        <w:rPr>
          <w:rFonts w:ascii="Arial" w:hAnsi="Arial" w:cs="Arial"/>
          <w:b/>
          <w:bCs/>
          <w:sz w:val="20"/>
          <w:szCs w:val="20"/>
        </w:rPr>
        <w:t xml:space="preserve"> malabsorption diagnosed with breath testing using</w:t>
      </w:r>
      <w:r w:rsidR="00B703DC">
        <w:rPr>
          <w:b/>
          <w:bCs/>
          <w:sz w:val="20"/>
          <w:szCs w:val="20"/>
        </w:rPr>
        <w:t xml:space="preserve"> </w:t>
      </w:r>
    </w:p>
    <w:p w14:paraId="5D75C671" w14:textId="77777777" w:rsidR="00B703DC" w:rsidRDefault="00B703DC" w:rsidP="00B703DC">
      <w:pPr>
        <w:jc w:val="both"/>
        <w:rPr>
          <w:b/>
          <w:bCs/>
          <w:sz w:val="20"/>
          <w:szCs w:val="20"/>
        </w:rPr>
      </w:pPr>
    </w:p>
    <w:p w14:paraId="0A4AB339" w14:textId="77777777" w:rsidR="00B703DC" w:rsidRDefault="00B703DC" w:rsidP="00B703DC">
      <w:pPr>
        <w:pStyle w:val="ListParagraph"/>
        <w:numPr>
          <w:ilvl w:val="0"/>
          <w:numId w:val="3"/>
        </w:numPr>
        <w:jc w:val="both"/>
        <w:rPr>
          <w:rFonts w:ascii="Arial" w:hAnsi="Arial" w:cs="Arial"/>
          <w:b/>
          <w:bCs/>
          <w:sz w:val="20"/>
          <w:szCs w:val="20"/>
        </w:rPr>
      </w:pPr>
      <w:r w:rsidRPr="00E27838">
        <w:rPr>
          <w:rFonts w:ascii="Arial" w:hAnsi="Arial" w:cs="Arial"/>
          <w:b/>
          <w:bCs/>
          <w:sz w:val="20"/>
          <w:szCs w:val="20"/>
        </w:rPr>
        <w:t xml:space="preserve">studies with a sample size </w:t>
      </w:r>
      <w:r w:rsidRPr="00EC042E">
        <w:rPr>
          <w:rFonts w:ascii="Arial" w:hAnsi="Arial" w:cs="Arial"/>
          <w:b/>
          <w:bCs/>
          <w:color w:val="222222"/>
          <w:sz w:val="20"/>
          <w:szCs w:val="20"/>
          <w:shd w:val="clear" w:color="auto" w:fill="FFFFFF"/>
        </w:rPr>
        <w:t>≥</w:t>
      </w:r>
      <w:r w:rsidRPr="00E27838">
        <w:rPr>
          <w:rFonts w:ascii="Arial" w:hAnsi="Arial" w:cs="Arial"/>
          <w:b/>
          <w:bCs/>
          <w:sz w:val="20"/>
          <w:szCs w:val="20"/>
        </w:rPr>
        <w:t>100</w:t>
      </w:r>
      <w:r>
        <w:rPr>
          <w:rFonts w:ascii="Arial" w:hAnsi="Arial" w:cs="Arial"/>
          <w:b/>
          <w:bCs/>
          <w:sz w:val="20"/>
          <w:szCs w:val="20"/>
        </w:rPr>
        <w:t>,</w:t>
      </w:r>
      <w:r w:rsidRPr="00E27838">
        <w:rPr>
          <w:rFonts w:ascii="Arial" w:hAnsi="Arial" w:cs="Arial"/>
          <w:b/>
          <w:bCs/>
          <w:sz w:val="20"/>
          <w:szCs w:val="20"/>
        </w:rPr>
        <w:t xml:space="preserve"> prospective studies</w:t>
      </w:r>
      <w:r>
        <w:rPr>
          <w:rFonts w:ascii="Arial" w:hAnsi="Arial" w:cs="Arial"/>
          <w:b/>
          <w:bCs/>
          <w:sz w:val="20"/>
          <w:szCs w:val="20"/>
        </w:rPr>
        <w:t xml:space="preserve"> and studies that used 25g of fructose as the test substrate</w:t>
      </w:r>
    </w:p>
    <w:p w14:paraId="6ECA40D6" w14:textId="77777777" w:rsidR="00B703DC" w:rsidRDefault="00B703DC" w:rsidP="00B703DC">
      <w:pPr>
        <w:jc w:val="both"/>
        <w:rPr>
          <w:rFonts w:ascii="Arial" w:hAnsi="Arial" w:cs="Arial"/>
          <w:b/>
          <w:bCs/>
          <w:sz w:val="20"/>
          <w:szCs w:val="20"/>
        </w:rPr>
      </w:pPr>
      <w:r>
        <w:rPr>
          <w:rFonts w:ascii="Arial" w:hAnsi="Arial" w:cs="Arial"/>
          <w:b/>
          <w:bCs/>
          <w:noProof/>
          <w:sz w:val="20"/>
          <w:szCs w:val="20"/>
        </w:rPr>
        <w:drawing>
          <wp:anchor distT="0" distB="0" distL="114300" distR="114300" simplePos="0" relativeHeight="251673600" behindDoc="1" locked="0" layoutInCell="1" allowOverlap="1" wp14:anchorId="174D5E19" wp14:editId="0E1F9796">
            <wp:simplePos x="0" y="0"/>
            <wp:positionH relativeFrom="column">
              <wp:posOffset>-10758</wp:posOffset>
            </wp:positionH>
            <wp:positionV relativeFrom="paragraph">
              <wp:posOffset>7635</wp:posOffset>
            </wp:positionV>
            <wp:extent cx="5830205" cy="8211096"/>
            <wp:effectExtent l="0" t="0" r="0" b="6350"/>
            <wp:wrapNone/>
            <wp:docPr id="54" name="Picture 5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Diagram&#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850627" cy="8239858"/>
                    </a:xfrm>
                    <a:prstGeom prst="rect">
                      <a:avLst/>
                    </a:prstGeom>
                  </pic:spPr>
                </pic:pic>
              </a:graphicData>
            </a:graphic>
            <wp14:sizeRelH relativeFrom="page">
              <wp14:pctWidth>0</wp14:pctWidth>
            </wp14:sizeRelH>
            <wp14:sizeRelV relativeFrom="page">
              <wp14:pctHeight>0</wp14:pctHeight>
            </wp14:sizeRelV>
          </wp:anchor>
        </w:drawing>
      </w:r>
    </w:p>
    <w:p w14:paraId="6026353F" w14:textId="77777777" w:rsidR="00B703DC" w:rsidRPr="00493802" w:rsidRDefault="00B703DC" w:rsidP="00B703DC">
      <w:pPr>
        <w:jc w:val="both"/>
        <w:rPr>
          <w:rFonts w:ascii="Arial" w:hAnsi="Arial" w:cs="Arial"/>
          <w:b/>
          <w:bCs/>
          <w:sz w:val="20"/>
          <w:szCs w:val="20"/>
        </w:rPr>
      </w:pPr>
    </w:p>
    <w:p w14:paraId="34D5941E" w14:textId="77777777" w:rsidR="00B703DC" w:rsidRDefault="00B703DC" w:rsidP="00B703DC">
      <w:pPr>
        <w:rPr>
          <w:b/>
          <w:bCs/>
          <w:sz w:val="20"/>
          <w:szCs w:val="20"/>
        </w:rPr>
      </w:pPr>
      <w:r>
        <w:rPr>
          <w:b/>
          <w:bCs/>
          <w:sz w:val="20"/>
          <w:szCs w:val="20"/>
        </w:rPr>
        <w:br w:type="page"/>
      </w:r>
    </w:p>
    <w:p w14:paraId="00A021C3" w14:textId="147F6846" w:rsidR="00B703DC" w:rsidRDefault="007B250E" w:rsidP="00B703DC">
      <w:pPr>
        <w:jc w:val="both"/>
        <w:rPr>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13</w:t>
      </w:r>
      <w:r w:rsidR="00B703DC" w:rsidRPr="00C97547">
        <w:rPr>
          <w:rFonts w:ascii="Arial" w:hAnsi="Arial" w:cs="Arial"/>
          <w:b/>
          <w:bCs/>
          <w:sz w:val="20"/>
          <w:szCs w:val="20"/>
        </w:rPr>
        <w:t xml:space="preserve">. Subgroup analyses of prevalence of </w:t>
      </w:r>
      <w:r w:rsidR="00B703DC">
        <w:rPr>
          <w:rFonts w:ascii="Arial" w:hAnsi="Arial" w:cs="Arial"/>
          <w:b/>
          <w:bCs/>
          <w:sz w:val="20"/>
          <w:szCs w:val="20"/>
        </w:rPr>
        <w:t>fructose</w:t>
      </w:r>
      <w:r w:rsidR="00B703DC" w:rsidRPr="00C97547">
        <w:rPr>
          <w:rFonts w:ascii="Arial" w:hAnsi="Arial" w:cs="Arial"/>
          <w:b/>
          <w:bCs/>
          <w:sz w:val="20"/>
          <w:szCs w:val="20"/>
        </w:rPr>
        <w:t xml:space="preserve"> malabsorption diagnosed with breath testing using</w:t>
      </w:r>
      <w:r w:rsidR="00B703DC">
        <w:rPr>
          <w:b/>
          <w:bCs/>
          <w:sz w:val="20"/>
          <w:szCs w:val="20"/>
        </w:rPr>
        <w:t xml:space="preserve"> </w:t>
      </w:r>
    </w:p>
    <w:p w14:paraId="1A3BE7AB" w14:textId="77777777" w:rsidR="00B703DC" w:rsidRDefault="00B703DC" w:rsidP="00B703DC">
      <w:pPr>
        <w:jc w:val="both"/>
        <w:rPr>
          <w:b/>
          <w:bCs/>
          <w:sz w:val="20"/>
          <w:szCs w:val="20"/>
        </w:rPr>
      </w:pPr>
    </w:p>
    <w:p w14:paraId="07335CF3" w14:textId="77777777" w:rsidR="00B703DC" w:rsidRDefault="00B703DC" w:rsidP="00B703DC">
      <w:pPr>
        <w:pStyle w:val="ListParagraph"/>
        <w:numPr>
          <w:ilvl w:val="0"/>
          <w:numId w:val="3"/>
        </w:numPr>
        <w:jc w:val="both"/>
        <w:rPr>
          <w:rFonts w:ascii="Arial" w:hAnsi="Arial" w:cs="Arial"/>
          <w:b/>
          <w:bCs/>
          <w:sz w:val="20"/>
          <w:szCs w:val="20"/>
        </w:rPr>
      </w:pPr>
      <w:r>
        <w:rPr>
          <w:rFonts w:ascii="Arial" w:hAnsi="Arial" w:cs="Arial"/>
          <w:b/>
          <w:bCs/>
          <w:sz w:val="20"/>
          <w:szCs w:val="20"/>
        </w:rPr>
        <w:t xml:space="preserve">the Rome criteria </w:t>
      </w:r>
    </w:p>
    <w:p w14:paraId="58817C61" w14:textId="77777777" w:rsidR="00B703DC" w:rsidRDefault="00B703DC" w:rsidP="00B703DC">
      <w:pPr>
        <w:rPr>
          <w:b/>
          <w:bCs/>
          <w:sz w:val="20"/>
          <w:szCs w:val="20"/>
        </w:rPr>
      </w:pPr>
      <w:r>
        <w:rPr>
          <w:b/>
          <w:bCs/>
          <w:noProof/>
          <w:sz w:val="20"/>
          <w:szCs w:val="20"/>
        </w:rPr>
        <w:drawing>
          <wp:anchor distT="0" distB="0" distL="114300" distR="114300" simplePos="0" relativeHeight="251674624" behindDoc="1" locked="0" layoutInCell="1" allowOverlap="1" wp14:anchorId="6D07194D" wp14:editId="44628793">
            <wp:simplePos x="0" y="0"/>
            <wp:positionH relativeFrom="column">
              <wp:posOffset>-10795</wp:posOffset>
            </wp:positionH>
            <wp:positionV relativeFrom="paragraph">
              <wp:posOffset>160767</wp:posOffset>
            </wp:positionV>
            <wp:extent cx="5728335" cy="6590030"/>
            <wp:effectExtent l="0" t="0" r="0" b="1270"/>
            <wp:wrapNone/>
            <wp:docPr id="55" name="Picture 5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28335" cy="6590030"/>
                    </a:xfrm>
                    <a:prstGeom prst="rect">
                      <a:avLst/>
                    </a:prstGeom>
                  </pic:spPr>
                </pic:pic>
              </a:graphicData>
            </a:graphic>
            <wp14:sizeRelH relativeFrom="page">
              <wp14:pctWidth>0</wp14:pctWidth>
            </wp14:sizeRelH>
            <wp14:sizeRelV relativeFrom="page">
              <wp14:pctHeight>0</wp14:pctHeight>
            </wp14:sizeRelV>
          </wp:anchor>
        </w:drawing>
      </w:r>
      <w:r>
        <w:rPr>
          <w:b/>
          <w:bCs/>
          <w:sz w:val="20"/>
          <w:szCs w:val="20"/>
        </w:rPr>
        <w:br w:type="page"/>
      </w:r>
    </w:p>
    <w:p w14:paraId="7A8D69DE" w14:textId="76D01021" w:rsidR="00B703DC" w:rsidRDefault="007B250E" w:rsidP="00B703DC">
      <w:pPr>
        <w:jc w:val="both"/>
        <w:rPr>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13</w:t>
      </w:r>
      <w:r w:rsidR="00B703DC" w:rsidRPr="00C97547">
        <w:rPr>
          <w:rFonts w:ascii="Arial" w:hAnsi="Arial" w:cs="Arial"/>
          <w:b/>
          <w:bCs/>
          <w:sz w:val="20"/>
          <w:szCs w:val="20"/>
        </w:rPr>
        <w:t xml:space="preserve">. Subgroup analyses of prevalence of </w:t>
      </w:r>
      <w:r w:rsidR="00B703DC">
        <w:rPr>
          <w:rFonts w:ascii="Arial" w:hAnsi="Arial" w:cs="Arial"/>
          <w:b/>
          <w:bCs/>
          <w:sz w:val="20"/>
          <w:szCs w:val="20"/>
        </w:rPr>
        <w:t>fructose</w:t>
      </w:r>
      <w:r w:rsidR="00B703DC" w:rsidRPr="00C97547">
        <w:rPr>
          <w:rFonts w:ascii="Arial" w:hAnsi="Arial" w:cs="Arial"/>
          <w:b/>
          <w:bCs/>
          <w:sz w:val="20"/>
          <w:szCs w:val="20"/>
        </w:rPr>
        <w:t xml:space="preserve"> malabsorption diagnosed with breath testing using</w:t>
      </w:r>
      <w:r w:rsidR="00B703DC">
        <w:rPr>
          <w:b/>
          <w:bCs/>
          <w:sz w:val="20"/>
          <w:szCs w:val="20"/>
        </w:rPr>
        <w:t xml:space="preserve"> </w:t>
      </w:r>
    </w:p>
    <w:p w14:paraId="1E235CE4" w14:textId="77777777" w:rsidR="00B703DC" w:rsidRDefault="00B703DC" w:rsidP="00B703DC">
      <w:pPr>
        <w:jc w:val="both"/>
        <w:rPr>
          <w:b/>
          <w:bCs/>
          <w:sz w:val="20"/>
          <w:szCs w:val="20"/>
        </w:rPr>
      </w:pPr>
    </w:p>
    <w:p w14:paraId="4DAF5864" w14:textId="77777777" w:rsidR="00B703DC" w:rsidRDefault="00B703DC" w:rsidP="00B703DC">
      <w:pPr>
        <w:pStyle w:val="ListParagraph"/>
        <w:numPr>
          <w:ilvl w:val="0"/>
          <w:numId w:val="3"/>
        </w:numPr>
        <w:jc w:val="both"/>
        <w:rPr>
          <w:rFonts w:ascii="Arial" w:hAnsi="Arial" w:cs="Arial"/>
          <w:b/>
          <w:bCs/>
          <w:sz w:val="20"/>
          <w:szCs w:val="20"/>
        </w:rPr>
      </w:pPr>
      <w:r>
        <w:rPr>
          <w:rFonts w:ascii="Arial" w:hAnsi="Arial" w:cs="Arial"/>
          <w:b/>
          <w:bCs/>
          <w:sz w:val="20"/>
          <w:szCs w:val="20"/>
        </w:rPr>
        <w:t>study location</w:t>
      </w:r>
    </w:p>
    <w:p w14:paraId="5ADECBB1" w14:textId="77777777" w:rsidR="00B703DC" w:rsidRDefault="00B703DC" w:rsidP="00B703DC">
      <w:pPr>
        <w:jc w:val="both"/>
        <w:rPr>
          <w:rFonts w:ascii="Arial" w:hAnsi="Arial" w:cs="Arial"/>
          <w:b/>
          <w:bCs/>
          <w:sz w:val="20"/>
          <w:szCs w:val="20"/>
        </w:rPr>
      </w:pPr>
    </w:p>
    <w:p w14:paraId="30393D90" w14:textId="77777777" w:rsidR="00B703DC" w:rsidRPr="00493802" w:rsidRDefault="00B703DC" w:rsidP="00B703DC">
      <w:pPr>
        <w:jc w:val="both"/>
        <w:rPr>
          <w:rFonts w:ascii="Arial" w:hAnsi="Arial" w:cs="Arial"/>
          <w:b/>
          <w:bCs/>
          <w:sz w:val="20"/>
          <w:szCs w:val="20"/>
        </w:rPr>
      </w:pPr>
      <w:r>
        <w:rPr>
          <w:rFonts w:ascii="Arial" w:hAnsi="Arial" w:cs="Arial"/>
          <w:b/>
          <w:bCs/>
          <w:noProof/>
          <w:sz w:val="20"/>
          <w:szCs w:val="20"/>
        </w:rPr>
        <w:drawing>
          <wp:inline distT="0" distB="0" distL="0" distR="0" wp14:anchorId="12F7DBC3" wp14:editId="49B674A6">
            <wp:extent cx="5728335" cy="6638925"/>
            <wp:effectExtent l="0" t="0" r="0" b="3175"/>
            <wp:docPr id="62" name="Picture 62"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Chart, diagram&#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28335" cy="6638925"/>
                    </a:xfrm>
                    <a:prstGeom prst="rect">
                      <a:avLst/>
                    </a:prstGeom>
                  </pic:spPr>
                </pic:pic>
              </a:graphicData>
            </a:graphic>
          </wp:inline>
        </w:drawing>
      </w:r>
    </w:p>
    <w:p w14:paraId="1EFB853F" w14:textId="77777777" w:rsidR="00B703DC" w:rsidRDefault="00B703DC" w:rsidP="00B703DC">
      <w:pPr>
        <w:rPr>
          <w:b/>
          <w:bCs/>
          <w:sz w:val="20"/>
          <w:szCs w:val="20"/>
        </w:rPr>
      </w:pPr>
      <w:r>
        <w:rPr>
          <w:b/>
          <w:bCs/>
          <w:sz w:val="20"/>
          <w:szCs w:val="20"/>
        </w:rPr>
        <w:br w:type="page"/>
      </w:r>
    </w:p>
    <w:p w14:paraId="323383C0" w14:textId="2707C5DD" w:rsidR="00B703DC" w:rsidRPr="00480C19" w:rsidRDefault="007B250E" w:rsidP="00B703DC">
      <w:pPr>
        <w:jc w:val="both"/>
        <w:rPr>
          <w:rFonts w:ascii="Arial" w:hAnsi="Arial" w:cs="Arial"/>
          <w:sz w:val="28"/>
          <w:szCs w:val="28"/>
        </w:rPr>
      </w:pPr>
      <w:r>
        <w:rPr>
          <w:rFonts w:ascii="Arial" w:hAnsi="Arial" w:cs="Arial"/>
          <w:b/>
          <w:bCs/>
          <w:sz w:val="20"/>
          <w:szCs w:val="20"/>
        </w:rPr>
        <w:lastRenderedPageBreak/>
        <w:t>Supplementary</w:t>
      </w:r>
      <w:r w:rsidRPr="00480C19" w:rsidDel="007B250E">
        <w:rPr>
          <w:rFonts w:ascii="Arial" w:hAnsi="Arial" w:cs="Arial"/>
          <w:b/>
          <w:bCs/>
          <w:color w:val="141413"/>
          <w:sz w:val="20"/>
          <w:szCs w:val="20"/>
        </w:rPr>
        <w:t xml:space="preserve"> </w:t>
      </w:r>
      <w:r>
        <w:rPr>
          <w:rFonts w:ascii="Arial" w:hAnsi="Arial" w:cs="Arial"/>
          <w:b/>
          <w:bCs/>
          <w:color w:val="141413"/>
          <w:sz w:val="20"/>
          <w:szCs w:val="20"/>
        </w:rPr>
        <w:t>f</w:t>
      </w:r>
      <w:r w:rsidR="00B703DC" w:rsidRPr="00480C19">
        <w:rPr>
          <w:rFonts w:ascii="Arial" w:hAnsi="Arial" w:cs="Arial"/>
          <w:b/>
          <w:bCs/>
          <w:color w:val="141413"/>
          <w:sz w:val="20"/>
          <w:szCs w:val="20"/>
        </w:rPr>
        <w:t xml:space="preserve">igure </w:t>
      </w:r>
      <w:r w:rsidR="00B703DC">
        <w:rPr>
          <w:rFonts w:ascii="Arial" w:hAnsi="Arial" w:cs="Arial"/>
          <w:b/>
          <w:bCs/>
          <w:color w:val="141413"/>
          <w:sz w:val="20"/>
          <w:szCs w:val="20"/>
        </w:rPr>
        <w:t>14</w:t>
      </w:r>
      <w:r w:rsidR="00B703DC" w:rsidRPr="00480C19">
        <w:rPr>
          <w:rFonts w:ascii="Arial" w:hAnsi="Arial" w:cs="Arial"/>
          <w:b/>
          <w:bCs/>
          <w:color w:val="141413"/>
          <w:sz w:val="20"/>
          <w:szCs w:val="20"/>
        </w:rPr>
        <w:t xml:space="preserve">. </w:t>
      </w:r>
      <w:r w:rsidR="00B703DC">
        <w:rPr>
          <w:rFonts w:ascii="Arial" w:hAnsi="Arial" w:cs="Arial"/>
          <w:b/>
          <w:bCs/>
          <w:color w:val="141413"/>
          <w:sz w:val="20"/>
          <w:szCs w:val="20"/>
        </w:rPr>
        <w:t>A f</w:t>
      </w:r>
      <w:r w:rsidR="00B703DC" w:rsidRPr="00480C19">
        <w:rPr>
          <w:rFonts w:ascii="Arial" w:hAnsi="Arial" w:cs="Arial"/>
          <w:b/>
          <w:bCs/>
          <w:color w:val="141413"/>
          <w:sz w:val="20"/>
          <w:szCs w:val="20"/>
        </w:rPr>
        <w:t xml:space="preserve">unnel plot indicated substantial small-study effects or publication bias among included studies of </w:t>
      </w:r>
      <w:r w:rsidR="00B703DC">
        <w:rPr>
          <w:rFonts w:ascii="Arial" w:hAnsi="Arial" w:cs="Arial"/>
          <w:b/>
          <w:bCs/>
          <w:color w:val="141413"/>
          <w:sz w:val="20"/>
          <w:szCs w:val="20"/>
        </w:rPr>
        <w:t>fructose</w:t>
      </w:r>
      <w:r w:rsidR="00B703DC" w:rsidRPr="00480C19">
        <w:rPr>
          <w:rFonts w:ascii="Arial" w:hAnsi="Arial" w:cs="Arial"/>
          <w:b/>
          <w:bCs/>
          <w:color w:val="141413"/>
          <w:sz w:val="20"/>
          <w:szCs w:val="20"/>
        </w:rPr>
        <w:t xml:space="preserve"> malabsorption</w:t>
      </w:r>
      <w:r w:rsidR="00B703DC">
        <w:rPr>
          <w:rFonts w:ascii="Arial" w:hAnsi="Arial" w:cs="Arial"/>
          <w:b/>
          <w:bCs/>
          <w:color w:val="141413"/>
          <w:sz w:val="20"/>
          <w:szCs w:val="20"/>
        </w:rPr>
        <w:t>.</w:t>
      </w:r>
    </w:p>
    <w:p w14:paraId="7D52299F" w14:textId="77777777" w:rsidR="00B703DC" w:rsidRDefault="00B703DC" w:rsidP="00B703DC">
      <w:pPr>
        <w:rPr>
          <w:b/>
          <w:bCs/>
          <w:sz w:val="20"/>
          <w:szCs w:val="20"/>
        </w:rPr>
      </w:pPr>
    </w:p>
    <w:p w14:paraId="5413C6E6" w14:textId="77777777" w:rsidR="00B703DC" w:rsidRDefault="00B703DC" w:rsidP="00B703DC">
      <w:pPr>
        <w:rPr>
          <w:b/>
          <w:bCs/>
          <w:sz w:val="20"/>
          <w:szCs w:val="20"/>
        </w:rPr>
      </w:pPr>
      <w:r>
        <w:rPr>
          <w:b/>
          <w:bCs/>
          <w:noProof/>
          <w:sz w:val="20"/>
          <w:szCs w:val="20"/>
        </w:rPr>
        <w:drawing>
          <wp:inline distT="0" distB="0" distL="0" distR="0" wp14:anchorId="77A5CF9B" wp14:editId="2F1A5C34">
            <wp:extent cx="5728335" cy="4165600"/>
            <wp:effectExtent l="0" t="0" r="0" b="0"/>
            <wp:docPr id="67" name="Picture 6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Chart, scatter char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28335" cy="4165600"/>
                    </a:xfrm>
                    <a:prstGeom prst="rect">
                      <a:avLst/>
                    </a:prstGeom>
                  </pic:spPr>
                </pic:pic>
              </a:graphicData>
            </a:graphic>
          </wp:inline>
        </w:drawing>
      </w:r>
      <w:r>
        <w:rPr>
          <w:b/>
          <w:bCs/>
          <w:sz w:val="20"/>
          <w:szCs w:val="20"/>
        </w:rPr>
        <w:br w:type="page"/>
      </w:r>
    </w:p>
    <w:p w14:paraId="15C2556D" w14:textId="703E7D22" w:rsidR="00B703DC" w:rsidRPr="009F3CC0"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9F3CC0" w:rsidDel="007B250E">
        <w:rPr>
          <w:rFonts w:ascii="Arial" w:hAnsi="Arial" w:cs="Arial"/>
          <w:b/>
          <w:bCs/>
          <w:sz w:val="20"/>
          <w:szCs w:val="20"/>
        </w:rPr>
        <w:t xml:space="preserve"> </w:t>
      </w:r>
      <w:r>
        <w:rPr>
          <w:rFonts w:ascii="Arial" w:hAnsi="Arial" w:cs="Arial"/>
          <w:b/>
          <w:bCs/>
          <w:sz w:val="20"/>
          <w:szCs w:val="20"/>
        </w:rPr>
        <w:t>f</w:t>
      </w:r>
      <w:r w:rsidR="00B703DC" w:rsidRPr="009F3CC0">
        <w:rPr>
          <w:rFonts w:ascii="Arial" w:hAnsi="Arial" w:cs="Arial"/>
          <w:b/>
          <w:bCs/>
          <w:sz w:val="20"/>
          <w:szCs w:val="20"/>
        </w:rPr>
        <w:t>igure 1</w:t>
      </w:r>
      <w:r w:rsidR="00B703DC">
        <w:rPr>
          <w:rFonts w:ascii="Arial" w:hAnsi="Arial" w:cs="Arial"/>
          <w:b/>
          <w:bCs/>
          <w:sz w:val="20"/>
          <w:szCs w:val="20"/>
        </w:rPr>
        <w:t>5</w:t>
      </w:r>
      <w:r w:rsidR="00B703DC" w:rsidRPr="009F3CC0">
        <w:rPr>
          <w:rFonts w:ascii="Arial" w:hAnsi="Arial" w:cs="Arial"/>
          <w:b/>
          <w:bCs/>
          <w:sz w:val="20"/>
          <w:szCs w:val="20"/>
        </w:rPr>
        <w:t>.</w:t>
      </w:r>
      <w:r w:rsidR="00B703DC" w:rsidRPr="009F3CC0">
        <w:rPr>
          <w:rFonts w:ascii="Arial" w:hAnsi="Arial" w:cs="Arial"/>
          <w:sz w:val="28"/>
          <w:szCs w:val="28"/>
        </w:rPr>
        <w:t xml:space="preserve"> </w:t>
      </w:r>
      <w:r w:rsidR="00B703DC" w:rsidRPr="009F3CC0">
        <w:rPr>
          <w:rFonts w:ascii="Arial" w:hAnsi="Arial" w:cs="Arial"/>
          <w:b/>
          <w:bCs/>
          <w:sz w:val="20"/>
          <w:szCs w:val="20"/>
        </w:rPr>
        <w:t xml:space="preserve">A Forest plot of the nine studies, after excluding </w:t>
      </w:r>
      <w:r w:rsidR="00B703DC">
        <w:rPr>
          <w:rFonts w:ascii="Arial" w:hAnsi="Arial" w:cs="Arial"/>
          <w:b/>
          <w:bCs/>
          <w:sz w:val="20"/>
          <w:szCs w:val="20"/>
        </w:rPr>
        <w:t>four</w:t>
      </w:r>
      <w:r w:rsidR="00B703DC" w:rsidRPr="009F3CC0">
        <w:rPr>
          <w:rFonts w:ascii="Arial" w:hAnsi="Arial" w:cs="Arial"/>
          <w:b/>
          <w:bCs/>
          <w:sz w:val="20"/>
          <w:szCs w:val="20"/>
        </w:rPr>
        <w:t xml:space="preserve"> studies with high risks of bias, showing the estimated pooled prevalence of fructose malabsorption using breath testing</w:t>
      </w:r>
      <w:r w:rsidR="00B703DC">
        <w:rPr>
          <w:rFonts w:ascii="Arial" w:hAnsi="Arial" w:cs="Arial"/>
          <w:b/>
          <w:bCs/>
          <w:sz w:val="20"/>
          <w:szCs w:val="20"/>
        </w:rPr>
        <w:t>.</w:t>
      </w:r>
    </w:p>
    <w:p w14:paraId="5B53F157" w14:textId="77777777" w:rsidR="00B703DC" w:rsidRDefault="00B703DC" w:rsidP="00B703DC">
      <w:pPr>
        <w:rPr>
          <w:b/>
          <w:bCs/>
          <w:sz w:val="20"/>
          <w:szCs w:val="20"/>
        </w:rPr>
      </w:pPr>
    </w:p>
    <w:p w14:paraId="3E5E8008" w14:textId="77777777" w:rsidR="00B703DC" w:rsidRDefault="00B703DC" w:rsidP="00B703DC">
      <w:pPr>
        <w:rPr>
          <w:b/>
          <w:bCs/>
          <w:sz w:val="20"/>
          <w:szCs w:val="20"/>
        </w:rPr>
      </w:pPr>
      <w:r>
        <w:rPr>
          <w:b/>
          <w:bCs/>
          <w:noProof/>
          <w:sz w:val="20"/>
          <w:szCs w:val="20"/>
        </w:rPr>
        <w:drawing>
          <wp:inline distT="0" distB="0" distL="0" distR="0" wp14:anchorId="21500A23" wp14:editId="16A1B2FD">
            <wp:extent cx="5728335" cy="3990975"/>
            <wp:effectExtent l="0" t="0" r="0" b="0"/>
            <wp:docPr id="84" name="Picture 84"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Chart, box and whisker char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28335" cy="3990975"/>
                    </a:xfrm>
                    <a:prstGeom prst="rect">
                      <a:avLst/>
                    </a:prstGeom>
                  </pic:spPr>
                </pic:pic>
              </a:graphicData>
            </a:graphic>
          </wp:inline>
        </w:drawing>
      </w:r>
      <w:r>
        <w:rPr>
          <w:b/>
          <w:bCs/>
          <w:sz w:val="20"/>
          <w:szCs w:val="20"/>
        </w:rPr>
        <w:br w:type="page"/>
      </w:r>
    </w:p>
    <w:p w14:paraId="4A627C30" w14:textId="285376FE" w:rsidR="00B703DC" w:rsidRDefault="007B250E" w:rsidP="00B703DC">
      <w:pPr>
        <w:jc w:val="both"/>
        <w:rPr>
          <w:b/>
          <w:bCs/>
          <w:sz w:val="20"/>
          <w:szCs w:val="20"/>
        </w:rPr>
      </w:pPr>
      <w:r>
        <w:rPr>
          <w:rFonts w:ascii="Arial" w:hAnsi="Arial" w:cs="Arial"/>
          <w:b/>
          <w:bCs/>
          <w:sz w:val="20"/>
          <w:szCs w:val="20"/>
        </w:rPr>
        <w:lastRenderedPageBreak/>
        <w:t>Supplementary</w:t>
      </w:r>
      <w:r w:rsidRPr="002637C2" w:rsidDel="007B250E">
        <w:rPr>
          <w:rFonts w:ascii="Arial" w:hAnsi="Arial" w:cs="Arial"/>
          <w:b/>
          <w:bCs/>
          <w:sz w:val="20"/>
          <w:szCs w:val="20"/>
        </w:rPr>
        <w:t xml:space="preserve"> </w:t>
      </w:r>
      <w:r>
        <w:rPr>
          <w:rFonts w:ascii="Arial" w:hAnsi="Arial" w:cs="Arial"/>
          <w:b/>
          <w:bCs/>
          <w:sz w:val="20"/>
          <w:szCs w:val="20"/>
        </w:rPr>
        <w:t>f</w:t>
      </w:r>
      <w:r w:rsidR="00B703DC" w:rsidRPr="002637C2">
        <w:rPr>
          <w:rFonts w:ascii="Arial" w:hAnsi="Arial" w:cs="Arial"/>
          <w:b/>
          <w:bCs/>
          <w:sz w:val="20"/>
          <w:szCs w:val="20"/>
        </w:rPr>
        <w:t xml:space="preserve">igure </w:t>
      </w:r>
      <w:r w:rsidR="00B703DC">
        <w:rPr>
          <w:rFonts w:ascii="Arial" w:hAnsi="Arial" w:cs="Arial"/>
          <w:b/>
          <w:bCs/>
          <w:sz w:val="20"/>
          <w:szCs w:val="20"/>
        </w:rPr>
        <w:t>16</w:t>
      </w:r>
      <w:r w:rsidR="00B703DC" w:rsidRPr="002637C2">
        <w:rPr>
          <w:rFonts w:ascii="Arial" w:hAnsi="Arial" w:cs="Arial"/>
          <w:b/>
          <w:bCs/>
          <w:sz w:val="20"/>
          <w:szCs w:val="20"/>
        </w:rPr>
        <w:t xml:space="preserve">. </w:t>
      </w:r>
      <w:r w:rsidR="00B703DC">
        <w:rPr>
          <w:rFonts w:ascii="Arial" w:hAnsi="Arial" w:cs="Arial"/>
          <w:b/>
          <w:bCs/>
          <w:sz w:val="20"/>
          <w:szCs w:val="20"/>
        </w:rPr>
        <w:t xml:space="preserve">A </w:t>
      </w:r>
      <w:r w:rsidR="00B703DC" w:rsidRPr="002637C2">
        <w:rPr>
          <w:rFonts w:ascii="Arial" w:hAnsi="Arial" w:cs="Arial"/>
          <w:b/>
          <w:bCs/>
          <w:sz w:val="20"/>
          <w:szCs w:val="20"/>
        </w:rPr>
        <w:t xml:space="preserve">Forest plot showing the estimated pooled prevalence of </w:t>
      </w:r>
      <w:r w:rsidR="00B703DC">
        <w:rPr>
          <w:rFonts w:ascii="Arial" w:hAnsi="Arial" w:cs="Arial"/>
          <w:b/>
          <w:bCs/>
          <w:sz w:val="20"/>
          <w:szCs w:val="20"/>
        </w:rPr>
        <w:t>fru</w:t>
      </w:r>
      <w:r w:rsidR="00B703DC" w:rsidRPr="002637C2">
        <w:rPr>
          <w:rFonts w:ascii="Arial" w:hAnsi="Arial" w:cs="Arial"/>
          <w:b/>
          <w:bCs/>
          <w:sz w:val="20"/>
          <w:szCs w:val="20"/>
        </w:rPr>
        <w:t>ctose intolerance</w:t>
      </w:r>
      <w:r w:rsidR="00B703DC">
        <w:rPr>
          <w:b/>
          <w:bCs/>
          <w:sz w:val="20"/>
          <w:szCs w:val="20"/>
        </w:rPr>
        <w:t>.</w:t>
      </w:r>
    </w:p>
    <w:p w14:paraId="3F4309A4" w14:textId="77777777" w:rsidR="00B703DC" w:rsidRDefault="00B703DC" w:rsidP="00B703DC">
      <w:pPr>
        <w:jc w:val="both"/>
        <w:rPr>
          <w:b/>
          <w:bCs/>
          <w:sz w:val="20"/>
          <w:szCs w:val="20"/>
        </w:rPr>
      </w:pPr>
    </w:p>
    <w:p w14:paraId="09D5A801" w14:textId="77777777" w:rsidR="00B703DC" w:rsidRDefault="00B703DC" w:rsidP="00B703DC">
      <w:pPr>
        <w:jc w:val="both"/>
        <w:rPr>
          <w:b/>
          <w:bCs/>
          <w:sz w:val="20"/>
          <w:szCs w:val="20"/>
        </w:rPr>
      </w:pPr>
      <w:r>
        <w:rPr>
          <w:b/>
          <w:bCs/>
          <w:noProof/>
          <w:sz w:val="20"/>
          <w:szCs w:val="20"/>
        </w:rPr>
        <w:drawing>
          <wp:inline distT="0" distB="0" distL="0" distR="0" wp14:anchorId="545C5852" wp14:editId="75B51568">
            <wp:extent cx="5728335" cy="3669665"/>
            <wp:effectExtent l="0" t="0" r="0" b="635"/>
            <wp:docPr id="88" name="Picture 8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Char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728335" cy="3669665"/>
                    </a:xfrm>
                    <a:prstGeom prst="rect">
                      <a:avLst/>
                    </a:prstGeom>
                  </pic:spPr>
                </pic:pic>
              </a:graphicData>
            </a:graphic>
          </wp:inline>
        </w:drawing>
      </w:r>
      <w:r>
        <w:rPr>
          <w:b/>
          <w:bCs/>
          <w:sz w:val="20"/>
          <w:szCs w:val="20"/>
        </w:rPr>
        <w:br w:type="page"/>
      </w:r>
    </w:p>
    <w:p w14:paraId="649AF684" w14:textId="2508A8A5"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7F2472" w:rsidDel="007B250E">
        <w:rPr>
          <w:rFonts w:ascii="Arial" w:hAnsi="Arial" w:cs="Arial"/>
          <w:b/>
          <w:bCs/>
          <w:sz w:val="20"/>
          <w:szCs w:val="20"/>
        </w:rPr>
        <w:t xml:space="preserve"> </w:t>
      </w:r>
      <w:r>
        <w:rPr>
          <w:rFonts w:ascii="Arial" w:hAnsi="Arial" w:cs="Arial"/>
          <w:b/>
          <w:bCs/>
          <w:sz w:val="20"/>
          <w:szCs w:val="20"/>
        </w:rPr>
        <w:t>f</w:t>
      </w:r>
      <w:r w:rsidR="00B703DC" w:rsidRPr="007F2472">
        <w:rPr>
          <w:rFonts w:ascii="Arial" w:hAnsi="Arial" w:cs="Arial"/>
          <w:b/>
          <w:bCs/>
          <w:sz w:val="20"/>
          <w:szCs w:val="20"/>
        </w:rPr>
        <w:t>igure 1</w:t>
      </w:r>
      <w:r w:rsidR="00B703DC">
        <w:rPr>
          <w:rFonts w:ascii="Arial" w:hAnsi="Arial" w:cs="Arial"/>
          <w:b/>
          <w:bCs/>
          <w:sz w:val="20"/>
          <w:szCs w:val="20"/>
        </w:rPr>
        <w:t>7</w:t>
      </w:r>
      <w:r w:rsidR="00B703DC" w:rsidRPr="007F2472">
        <w:rPr>
          <w:rFonts w:ascii="Arial" w:hAnsi="Arial" w:cs="Arial"/>
          <w:b/>
          <w:bCs/>
          <w:sz w:val="20"/>
          <w:szCs w:val="20"/>
        </w:rPr>
        <w:t>. A Forest plot showing the estimated pooled prevalence of sorbitol malabsorption using breath testing.</w:t>
      </w:r>
    </w:p>
    <w:p w14:paraId="27F02316" w14:textId="77777777" w:rsidR="00B703DC" w:rsidRDefault="00B703DC" w:rsidP="00B703DC">
      <w:pPr>
        <w:jc w:val="both"/>
        <w:rPr>
          <w:rFonts w:ascii="Arial" w:hAnsi="Arial" w:cs="Arial"/>
          <w:b/>
          <w:bCs/>
          <w:sz w:val="20"/>
          <w:szCs w:val="20"/>
        </w:rPr>
      </w:pPr>
    </w:p>
    <w:p w14:paraId="427EC381" w14:textId="77777777" w:rsidR="00B703DC" w:rsidRPr="007F2472" w:rsidRDefault="00B703DC" w:rsidP="00B703DC">
      <w:pPr>
        <w:jc w:val="both"/>
        <w:rPr>
          <w:rFonts w:ascii="Arial" w:hAnsi="Arial" w:cs="Arial"/>
          <w:b/>
          <w:bCs/>
          <w:sz w:val="20"/>
          <w:szCs w:val="20"/>
        </w:rPr>
      </w:pPr>
      <w:r w:rsidRPr="007F2472">
        <w:rPr>
          <w:rFonts w:ascii="Arial" w:hAnsi="Arial" w:cs="Arial"/>
          <w:b/>
          <w:bCs/>
          <w:sz w:val="20"/>
          <w:szCs w:val="20"/>
        </w:rPr>
        <w:br w:type="page"/>
      </w:r>
      <w:r>
        <w:rPr>
          <w:rFonts w:ascii="Arial" w:hAnsi="Arial" w:cs="Arial"/>
          <w:b/>
          <w:bCs/>
          <w:noProof/>
          <w:sz w:val="20"/>
          <w:szCs w:val="20"/>
        </w:rPr>
        <w:drawing>
          <wp:anchor distT="0" distB="0" distL="114300" distR="114300" simplePos="0" relativeHeight="251675648" behindDoc="1" locked="0" layoutInCell="1" allowOverlap="1" wp14:anchorId="3F032BE5" wp14:editId="77B7C66E">
            <wp:simplePos x="0" y="0"/>
            <wp:positionH relativeFrom="column">
              <wp:posOffset>0</wp:posOffset>
            </wp:positionH>
            <wp:positionV relativeFrom="paragraph">
              <wp:posOffset>0</wp:posOffset>
            </wp:positionV>
            <wp:extent cx="5728335" cy="3656965"/>
            <wp:effectExtent l="0" t="0" r="0" b="635"/>
            <wp:wrapNone/>
            <wp:docPr id="89" name="Picture 89"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Chart, box and whisker char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728335" cy="3656965"/>
                    </a:xfrm>
                    <a:prstGeom prst="rect">
                      <a:avLst/>
                    </a:prstGeom>
                  </pic:spPr>
                </pic:pic>
              </a:graphicData>
            </a:graphic>
            <wp14:sizeRelH relativeFrom="page">
              <wp14:pctWidth>0</wp14:pctWidth>
            </wp14:sizeRelH>
            <wp14:sizeRelV relativeFrom="page">
              <wp14:pctHeight>0</wp14:pctHeight>
            </wp14:sizeRelV>
          </wp:anchor>
        </w:drawing>
      </w:r>
    </w:p>
    <w:p w14:paraId="141F14C4" w14:textId="583A8886" w:rsidR="00B703DC" w:rsidRPr="007D4C34" w:rsidRDefault="007B250E" w:rsidP="00B703DC">
      <w:pPr>
        <w:rPr>
          <w:rFonts w:ascii="Arial" w:hAnsi="Arial" w:cs="Arial"/>
          <w:b/>
          <w:bCs/>
          <w:sz w:val="20"/>
          <w:szCs w:val="20"/>
        </w:rPr>
      </w:pPr>
      <w:r>
        <w:rPr>
          <w:rFonts w:ascii="Arial" w:hAnsi="Arial" w:cs="Arial"/>
          <w:b/>
          <w:bCs/>
          <w:sz w:val="20"/>
          <w:szCs w:val="20"/>
        </w:rPr>
        <w:lastRenderedPageBreak/>
        <w:t>Supplementary</w:t>
      </w:r>
      <w:r w:rsidRPr="007D4C34" w:rsidDel="007B250E">
        <w:rPr>
          <w:rFonts w:ascii="Arial" w:hAnsi="Arial" w:cs="Arial"/>
          <w:b/>
          <w:bCs/>
          <w:sz w:val="20"/>
          <w:szCs w:val="20"/>
        </w:rPr>
        <w:t xml:space="preserve"> </w:t>
      </w:r>
      <w:r>
        <w:rPr>
          <w:rFonts w:ascii="Arial" w:hAnsi="Arial" w:cs="Arial"/>
          <w:b/>
          <w:bCs/>
          <w:sz w:val="20"/>
          <w:szCs w:val="20"/>
        </w:rPr>
        <w:t>f</w:t>
      </w:r>
      <w:r w:rsidR="00B703DC" w:rsidRPr="007D4C34">
        <w:rPr>
          <w:rFonts w:ascii="Arial" w:hAnsi="Arial" w:cs="Arial"/>
          <w:b/>
          <w:bCs/>
          <w:sz w:val="20"/>
          <w:szCs w:val="20"/>
        </w:rPr>
        <w:t>igure 18. Flow diagram showing results of literature search for MC.</w:t>
      </w:r>
    </w:p>
    <w:p w14:paraId="076C6212" w14:textId="77777777" w:rsidR="00B703DC" w:rsidRPr="00C23444" w:rsidRDefault="00B703DC" w:rsidP="00B703DC">
      <w:pPr>
        <w:rPr>
          <w:rFonts w:asciiTheme="minorHAnsi" w:hAnsiTheme="minorHAnsi"/>
        </w:rPr>
      </w:pPr>
    </w:p>
    <w:p w14:paraId="63FB0F39" w14:textId="77777777" w:rsidR="00B703DC" w:rsidRDefault="00B703DC" w:rsidP="00B703DC">
      <w:pPr>
        <w:rPr>
          <w:rFonts w:ascii="Arial" w:hAnsi="Arial" w:cs="Arial"/>
          <w:b/>
          <w:bCs/>
          <w:sz w:val="20"/>
          <w:szCs w:val="20"/>
        </w:rPr>
      </w:pPr>
      <w:r>
        <w:rPr>
          <w:rFonts w:asciiTheme="minorHAnsi" w:hAnsiTheme="minorHAnsi"/>
          <w:noProof/>
          <w:lang w:eastAsia="en-GB"/>
        </w:rPr>
        <w:drawing>
          <wp:inline distT="0" distB="0" distL="0" distR="0" wp14:anchorId="60446CC9" wp14:editId="3C0E3A8E">
            <wp:extent cx="5435600" cy="7430483"/>
            <wp:effectExtent l="0" t="0" r="0" b="0"/>
            <wp:docPr id="52" name="Picture 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10;&#10;Description automatically generated"/>
                    <pic:cNvPicPr/>
                  </pic:nvPicPr>
                  <pic:blipFill>
                    <a:blip r:embed="rId35"/>
                    <a:stretch>
                      <a:fillRect/>
                    </a:stretch>
                  </pic:blipFill>
                  <pic:spPr>
                    <a:xfrm>
                      <a:off x="0" y="0"/>
                      <a:ext cx="5440761" cy="7437538"/>
                    </a:xfrm>
                    <a:prstGeom prst="rect">
                      <a:avLst/>
                    </a:prstGeom>
                  </pic:spPr>
                </pic:pic>
              </a:graphicData>
            </a:graphic>
          </wp:inline>
        </w:drawing>
      </w:r>
      <w:r>
        <w:rPr>
          <w:rFonts w:ascii="Arial" w:hAnsi="Arial" w:cs="Arial"/>
          <w:b/>
          <w:bCs/>
          <w:sz w:val="20"/>
          <w:szCs w:val="20"/>
        </w:rPr>
        <w:br w:type="page"/>
      </w:r>
    </w:p>
    <w:p w14:paraId="3183F0DF" w14:textId="58945A90" w:rsidR="00B703DC" w:rsidRPr="0055522F"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55522F" w:rsidDel="007B250E">
        <w:rPr>
          <w:rFonts w:ascii="Arial" w:hAnsi="Arial" w:cs="Arial"/>
          <w:b/>
          <w:bCs/>
          <w:sz w:val="20"/>
          <w:szCs w:val="20"/>
        </w:rPr>
        <w:t xml:space="preserve"> </w:t>
      </w:r>
      <w:r>
        <w:rPr>
          <w:rFonts w:ascii="Arial" w:hAnsi="Arial" w:cs="Arial"/>
          <w:b/>
          <w:bCs/>
          <w:sz w:val="20"/>
          <w:szCs w:val="20"/>
        </w:rPr>
        <w:t>f</w:t>
      </w:r>
      <w:r w:rsidR="00B703DC" w:rsidRPr="0055522F">
        <w:rPr>
          <w:rFonts w:ascii="Arial" w:hAnsi="Arial" w:cs="Arial"/>
          <w:b/>
          <w:bCs/>
          <w:sz w:val="20"/>
          <w:szCs w:val="20"/>
        </w:rPr>
        <w:t>igure 1</w:t>
      </w:r>
      <w:r w:rsidR="00B703DC">
        <w:rPr>
          <w:rFonts w:ascii="Arial" w:hAnsi="Arial" w:cs="Arial"/>
          <w:b/>
          <w:bCs/>
          <w:sz w:val="20"/>
          <w:szCs w:val="20"/>
        </w:rPr>
        <w:t>9</w:t>
      </w:r>
      <w:r w:rsidR="00B703DC" w:rsidRPr="0055522F">
        <w:rPr>
          <w:rFonts w:ascii="Arial" w:hAnsi="Arial" w:cs="Arial"/>
          <w:b/>
          <w:bCs/>
          <w:sz w:val="20"/>
          <w:szCs w:val="20"/>
        </w:rPr>
        <w:t>. A Forest plot of the 14 studies, after excluding three studies with high risks of bias, showing the estimated pooled prevalence of microscopic colitis.</w:t>
      </w:r>
    </w:p>
    <w:p w14:paraId="2DBC7BD2" w14:textId="77777777" w:rsidR="00B703DC" w:rsidRDefault="00B703DC" w:rsidP="00B703DC">
      <w:pPr>
        <w:rPr>
          <w:b/>
          <w:bCs/>
          <w:sz w:val="20"/>
          <w:szCs w:val="20"/>
        </w:rPr>
      </w:pPr>
    </w:p>
    <w:p w14:paraId="32E6F4D7" w14:textId="77777777" w:rsidR="00B703DC" w:rsidRPr="00025045" w:rsidRDefault="00B703DC" w:rsidP="00B703DC">
      <w:pPr>
        <w:rPr>
          <w:b/>
          <w:bCs/>
          <w:sz w:val="20"/>
          <w:szCs w:val="20"/>
        </w:rPr>
      </w:pPr>
      <w:r>
        <w:rPr>
          <w:rFonts w:ascii="Arial" w:hAnsi="Arial" w:cs="Arial"/>
          <w:b/>
          <w:bCs/>
          <w:noProof/>
          <w:sz w:val="20"/>
          <w:szCs w:val="20"/>
        </w:rPr>
        <w:drawing>
          <wp:anchor distT="0" distB="0" distL="114300" distR="114300" simplePos="0" relativeHeight="251676672" behindDoc="1" locked="0" layoutInCell="1" allowOverlap="1" wp14:anchorId="08E923C5" wp14:editId="730DE94C">
            <wp:simplePos x="0" y="0"/>
            <wp:positionH relativeFrom="column">
              <wp:posOffset>0</wp:posOffset>
            </wp:positionH>
            <wp:positionV relativeFrom="paragraph">
              <wp:posOffset>0</wp:posOffset>
            </wp:positionV>
            <wp:extent cx="5728335" cy="4414520"/>
            <wp:effectExtent l="0" t="0" r="0" b="5080"/>
            <wp:wrapNone/>
            <wp:docPr id="90" name="Picture 90"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Chart, box and whisker char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28335" cy="44145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20"/>
          <w:szCs w:val="20"/>
        </w:rPr>
        <w:br w:type="page"/>
      </w:r>
    </w:p>
    <w:p w14:paraId="614BB5DE" w14:textId="4E633701"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20</w:t>
      </w:r>
      <w:r w:rsidR="00B703DC" w:rsidRPr="00C97547">
        <w:rPr>
          <w:rFonts w:ascii="Arial" w:hAnsi="Arial" w:cs="Arial"/>
          <w:b/>
          <w:bCs/>
          <w:sz w:val="20"/>
          <w:szCs w:val="20"/>
        </w:rPr>
        <w:t xml:space="preserve">. Subgroup analyses of prevalence of </w:t>
      </w:r>
      <w:r w:rsidR="00B703DC">
        <w:rPr>
          <w:rFonts w:ascii="Arial" w:hAnsi="Arial" w:cs="Arial"/>
          <w:b/>
          <w:bCs/>
          <w:sz w:val="20"/>
          <w:szCs w:val="20"/>
        </w:rPr>
        <w:t>lymphocytic colitis using</w:t>
      </w:r>
    </w:p>
    <w:p w14:paraId="308CF6B7" w14:textId="77777777" w:rsidR="00B703DC" w:rsidRDefault="00B703DC" w:rsidP="00B703DC">
      <w:pPr>
        <w:jc w:val="both"/>
        <w:rPr>
          <w:rFonts w:ascii="Arial" w:hAnsi="Arial" w:cs="Arial"/>
          <w:b/>
          <w:bCs/>
          <w:sz w:val="20"/>
          <w:szCs w:val="20"/>
        </w:rPr>
      </w:pPr>
    </w:p>
    <w:p w14:paraId="2AE1A7FE" w14:textId="77777777" w:rsidR="00B703DC" w:rsidRDefault="00B703DC" w:rsidP="00B703DC">
      <w:pPr>
        <w:pStyle w:val="ListParagraph"/>
        <w:numPr>
          <w:ilvl w:val="0"/>
          <w:numId w:val="4"/>
        </w:numPr>
        <w:jc w:val="both"/>
        <w:rPr>
          <w:rFonts w:ascii="Arial" w:hAnsi="Arial" w:cs="Arial"/>
          <w:b/>
          <w:bCs/>
          <w:sz w:val="20"/>
          <w:szCs w:val="20"/>
        </w:rPr>
      </w:pPr>
      <w:r w:rsidRPr="004C35C1">
        <w:rPr>
          <w:rFonts w:ascii="Arial" w:hAnsi="Arial" w:cs="Arial"/>
          <w:b/>
          <w:bCs/>
          <w:sz w:val="20"/>
          <w:szCs w:val="20"/>
        </w:rPr>
        <w:t xml:space="preserve">studies with a sample size </w:t>
      </w:r>
      <w:r w:rsidRPr="00EC042E">
        <w:rPr>
          <w:rFonts w:ascii="Arial" w:hAnsi="Arial" w:cs="Arial"/>
          <w:b/>
          <w:bCs/>
          <w:color w:val="222222"/>
          <w:sz w:val="20"/>
          <w:szCs w:val="20"/>
          <w:shd w:val="clear" w:color="auto" w:fill="FFFFFF"/>
        </w:rPr>
        <w:t>≥</w:t>
      </w:r>
      <w:r w:rsidRPr="004C35C1">
        <w:rPr>
          <w:rFonts w:ascii="Arial" w:hAnsi="Arial" w:cs="Arial"/>
          <w:b/>
          <w:bCs/>
          <w:sz w:val="20"/>
          <w:szCs w:val="20"/>
        </w:rPr>
        <w:t>100</w:t>
      </w:r>
      <w:r>
        <w:rPr>
          <w:rFonts w:ascii="Arial" w:hAnsi="Arial" w:cs="Arial"/>
          <w:b/>
          <w:bCs/>
          <w:sz w:val="20"/>
          <w:szCs w:val="20"/>
        </w:rPr>
        <w:t xml:space="preserve"> and </w:t>
      </w:r>
      <w:r w:rsidRPr="004C35C1">
        <w:rPr>
          <w:rFonts w:ascii="Arial" w:hAnsi="Arial" w:cs="Arial"/>
          <w:b/>
          <w:bCs/>
          <w:sz w:val="20"/>
          <w:szCs w:val="20"/>
        </w:rPr>
        <w:t>prospective studies</w:t>
      </w:r>
    </w:p>
    <w:p w14:paraId="2DF68920" w14:textId="77777777" w:rsidR="00B703DC" w:rsidRDefault="00B703DC" w:rsidP="00B703DC">
      <w:pPr>
        <w:jc w:val="both"/>
        <w:rPr>
          <w:rFonts w:ascii="Arial" w:hAnsi="Arial" w:cs="Arial"/>
          <w:b/>
          <w:bCs/>
          <w:sz w:val="20"/>
          <w:szCs w:val="20"/>
        </w:rPr>
      </w:pPr>
    </w:p>
    <w:p w14:paraId="65F75FE6" w14:textId="77777777" w:rsidR="00B703DC" w:rsidRPr="004C35C1" w:rsidRDefault="00B703DC" w:rsidP="00B703DC">
      <w:pPr>
        <w:jc w:val="both"/>
        <w:rPr>
          <w:rFonts w:ascii="Arial" w:hAnsi="Arial" w:cs="Arial"/>
          <w:b/>
          <w:bCs/>
          <w:sz w:val="20"/>
          <w:szCs w:val="20"/>
        </w:rPr>
      </w:pPr>
    </w:p>
    <w:p w14:paraId="5E26DB23" w14:textId="4F420265" w:rsidR="00B703DC" w:rsidRDefault="00B703DC" w:rsidP="00B703DC">
      <w:pPr>
        <w:jc w:val="both"/>
        <w:rPr>
          <w:rFonts w:ascii="Arial" w:hAnsi="Arial" w:cs="Arial"/>
          <w:b/>
          <w:bCs/>
          <w:sz w:val="20"/>
          <w:szCs w:val="20"/>
        </w:rPr>
      </w:pPr>
      <w:r>
        <w:rPr>
          <w:rFonts w:ascii="Arial" w:hAnsi="Arial" w:cs="Arial"/>
          <w:b/>
          <w:bCs/>
          <w:noProof/>
          <w:sz w:val="20"/>
          <w:szCs w:val="20"/>
        </w:rPr>
        <w:drawing>
          <wp:inline distT="0" distB="0" distL="0" distR="0" wp14:anchorId="77BBF34E" wp14:editId="0071EA5B">
            <wp:extent cx="5728335" cy="7812405"/>
            <wp:effectExtent l="0" t="0" r="0" b="0"/>
            <wp:docPr id="91" name="Picture 9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Chart, box and whisker char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28335" cy="7812405"/>
                    </a:xfrm>
                    <a:prstGeom prst="rect">
                      <a:avLst/>
                    </a:prstGeom>
                  </pic:spPr>
                </pic:pic>
              </a:graphicData>
            </a:graphic>
          </wp:inline>
        </w:drawing>
      </w:r>
      <w:r>
        <w:rPr>
          <w:rFonts w:ascii="Arial" w:hAnsi="Arial" w:cs="Arial"/>
          <w:b/>
          <w:bCs/>
          <w:sz w:val="20"/>
          <w:szCs w:val="20"/>
        </w:rPr>
        <w:br w:type="page"/>
      </w:r>
      <w:r w:rsidR="007B250E">
        <w:rPr>
          <w:rFonts w:ascii="Arial" w:hAnsi="Arial" w:cs="Arial"/>
          <w:b/>
          <w:bCs/>
          <w:sz w:val="20"/>
          <w:szCs w:val="20"/>
        </w:rPr>
        <w:lastRenderedPageBreak/>
        <w:t>Supplementary</w:t>
      </w:r>
      <w:r w:rsidR="007B250E" w:rsidRPr="00C97547" w:rsidDel="007B250E">
        <w:rPr>
          <w:rFonts w:ascii="Arial" w:hAnsi="Arial" w:cs="Arial"/>
          <w:b/>
          <w:bCs/>
          <w:sz w:val="20"/>
          <w:szCs w:val="20"/>
        </w:rPr>
        <w:t xml:space="preserve"> </w:t>
      </w:r>
      <w:r w:rsidR="007B250E">
        <w:rPr>
          <w:rFonts w:ascii="Arial" w:hAnsi="Arial" w:cs="Arial"/>
          <w:b/>
          <w:bCs/>
          <w:sz w:val="20"/>
          <w:szCs w:val="20"/>
        </w:rPr>
        <w:t>f</w:t>
      </w:r>
      <w:r w:rsidRPr="00C97547">
        <w:rPr>
          <w:rFonts w:ascii="Arial" w:hAnsi="Arial" w:cs="Arial"/>
          <w:b/>
          <w:bCs/>
          <w:sz w:val="20"/>
          <w:szCs w:val="20"/>
        </w:rPr>
        <w:t xml:space="preserve">igure </w:t>
      </w:r>
      <w:r>
        <w:rPr>
          <w:rFonts w:ascii="Arial" w:hAnsi="Arial" w:cs="Arial"/>
          <w:b/>
          <w:bCs/>
          <w:sz w:val="20"/>
          <w:szCs w:val="20"/>
        </w:rPr>
        <w:t>20</w:t>
      </w:r>
      <w:r w:rsidRPr="00C97547">
        <w:rPr>
          <w:rFonts w:ascii="Arial" w:hAnsi="Arial" w:cs="Arial"/>
          <w:b/>
          <w:bCs/>
          <w:sz w:val="20"/>
          <w:szCs w:val="20"/>
        </w:rPr>
        <w:t xml:space="preserve">. Subgroup analyses of prevalence of </w:t>
      </w:r>
      <w:r>
        <w:rPr>
          <w:rFonts w:ascii="Arial" w:hAnsi="Arial" w:cs="Arial"/>
          <w:b/>
          <w:bCs/>
          <w:sz w:val="20"/>
          <w:szCs w:val="20"/>
        </w:rPr>
        <w:t>lymphocytic colitis using</w:t>
      </w:r>
    </w:p>
    <w:p w14:paraId="13B1ACBA" w14:textId="77777777" w:rsidR="00B703DC" w:rsidRDefault="00B703DC" w:rsidP="00B703DC">
      <w:pPr>
        <w:jc w:val="both"/>
        <w:rPr>
          <w:rFonts w:ascii="Arial" w:hAnsi="Arial" w:cs="Arial"/>
          <w:b/>
          <w:bCs/>
          <w:sz w:val="20"/>
          <w:szCs w:val="20"/>
        </w:rPr>
      </w:pPr>
    </w:p>
    <w:p w14:paraId="223C1B56" w14:textId="77777777" w:rsidR="00B703DC" w:rsidRDefault="00B703DC" w:rsidP="00B703DC">
      <w:pPr>
        <w:pStyle w:val="ListParagraph"/>
        <w:numPr>
          <w:ilvl w:val="0"/>
          <w:numId w:val="4"/>
        </w:numPr>
        <w:jc w:val="both"/>
        <w:rPr>
          <w:rFonts w:ascii="Arial" w:hAnsi="Arial" w:cs="Arial"/>
          <w:b/>
          <w:bCs/>
          <w:sz w:val="20"/>
          <w:szCs w:val="20"/>
        </w:rPr>
      </w:pPr>
      <w:r>
        <w:rPr>
          <w:rFonts w:ascii="Arial" w:hAnsi="Arial" w:cs="Arial"/>
          <w:b/>
          <w:bCs/>
          <w:sz w:val="20"/>
          <w:szCs w:val="20"/>
        </w:rPr>
        <w:t>the Rome criteria</w:t>
      </w:r>
    </w:p>
    <w:p w14:paraId="76F17BD2" w14:textId="77777777" w:rsidR="00B703DC" w:rsidRDefault="00B703DC" w:rsidP="00B703DC">
      <w:pPr>
        <w:jc w:val="both"/>
        <w:rPr>
          <w:rFonts w:ascii="Arial" w:hAnsi="Arial" w:cs="Arial"/>
          <w:b/>
          <w:bCs/>
          <w:sz w:val="20"/>
          <w:szCs w:val="20"/>
        </w:rPr>
      </w:pPr>
      <w:r>
        <w:rPr>
          <w:rFonts w:ascii="Arial" w:hAnsi="Arial" w:cs="Arial"/>
          <w:b/>
          <w:bCs/>
          <w:noProof/>
          <w:sz w:val="20"/>
          <w:szCs w:val="20"/>
        </w:rPr>
        <w:drawing>
          <wp:inline distT="0" distB="0" distL="0" distR="0" wp14:anchorId="2D3851A4" wp14:editId="64A0DD57">
            <wp:extent cx="5637007" cy="6928001"/>
            <wp:effectExtent l="0" t="0" r="1905" b="6350"/>
            <wp:docPr id="92" name="Picture 9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Char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639830" cy="6931471"/>
                    </a:xfrm>
                    <a:prstGeom prst="rect">
                      <a:avLst/>
                    </a:prstGeom>
                  </pic:spPr>
                </pic:pic>
              </a:graphicData>
            </a:graphic>
          </wp:inline>
        </w:drawing>
      </w:r>
    </w:p>
    <w:p w14:paraId="29280F5E" w14:textId="77777777" w:rsidR="00B703DC" w:rsidRPr="004C35C1" w:rsidRDefault="00B703DC" w:rsidP="00B703DC">
      <w:pPr>
        <w:jc w:val="both"/>
        <w:rPr>
          <w:rFonts w:ascii="Arial" w:hAnsi="Arial" w:cs="Arial"/>
          <w:b/>
          <w:bCs/>
          <w:sz w:val="20"/>
          <w:szCs w:val="20"/>
        </w:rPr>
      </w:pPr>
    </w:p>
    <w:p w14:paraId="00E2482B" w14:textId="77777777" w:rsidR="00B703DC" w:rsidRDefault="00B703DC" w:rsidP="00B703DC">
      <w:pPr>
        <w:rPr>
          <w:rFonts w:ascii="Arial" w:hAnsi="Arial" w:cs="Arial"/>
          <w:b/>
          <w:bCs/>
          <w:sz w:val="20"/>
          <w:szCs w:val="20"/>
        </w:rPr>
      </w:pPr>
      <w:r>
        <w:rPr>
          <w:rFonts w:ascii="Arial" w:hAnsi="Arial" w:cs="Arial"/>
          <w:b/>
          <w:bCs/>
          <w:sz w:val="20"/>
          <w:szCs w:val="20"/>
        </w:rPr>
        <w:br w:type="page"/>
      </w:r>
    </w:p>
    <w:p w14:paraId="03F743E2" w14:textId="3262BF26"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20</w:t>
      </w:r>
      <w:r w:rsidR="00B703DC" w:rsidRPr="00C97547">
        <w:rPr>
          <w:rFonts w:ascii="Arial" w:hAnsi="Arial" w:cs="Arial"/>
          <w:b/>
          <w:bCs/>
          <w:sz w:val="20"/>
          <w:szCs w:val="20"/>
        </w:rPr>
        <w:t xml:space="preserve">. Subgroup analyses of prevalence of </w:t>
      </w:r>
      <w:r w:rsidR="00B703DC">
        <w:rPr>
          <w:rFonts w:ascii="Arial" w:hAnsi="Arial" w:cs="Arial"/>
          <w:b/>
          <w:bCs/>
          <w:sz w:val="20"/>
          <w:szCs w:val="20"/>
        </w:rPr>
        <w:t>lymphocytic colitis using</w:t>
      </w:r>
    </w:p>
    <w:p w14:paraId="3FF3F9AA" w14:textId="77777777" w:rsidR="00B703DC" w:rsidRDefault="00B703DC" w:rsidP="00B703DC">
      <w:pPr>
        <w:jc w:val="both"/>
        <w:rPr>
          <w:rFonts w:ascii="Arial" w:hAnsi="Arial" w:cs="Arial"/>
          <w:b/>
          <w:bCs/>
          <w:sz w:val="20"/>
          <w:szCs w:val="20"/>
        </w:rPr>
      </w:pPr>
    </w:p>
    <w:p w14:paraId="0DBDB574" w14:textId="77777777" w:rsidR="00B703DC" w:rsidRDefault="00B703DC" w:rsidP="00B703DC">
      <w:pPr>
        <w:pStyle w:val="ListParagraph"/>
        <w:numPr>
          <w:ilvl w:val="0"/>
          <w:numId w:val="4"/>
        </w:numPr>
        <w:jc w:val="both"/>
        <w:rPr>
          <w:rFonts w:ascii="Arial" w:hAnsi="Arial" w:cs="Arial"/>
          <w:b/>
          <w:bCs/>
          <w:sz w:val="20"/>
          <w:szCs w:val="20"/>
        </w:rPr>
      </w:pPr>
      <w:r>
        <w:rPr>
          <w:rFonts w:ascii="Arial" w:hAnsi="Arial" w:cs="Arial"/>
          <w:b/>
          <w:bCs/>
          <w:sz w:val="20"/>
          <w:szCs w:val="20"/>
        </w:rPr>
        <w:t>study location</w:t>
      </w:r>
    </w:p>
    <w:p w14:paraId="41E6CA54" w14:textId="77777777" w:rsidR="00B703DC" w:rsidRDefault="00B703DC" w:rsidP="00B703DC">
      <w:pPr>
        <w:jc w:val="both"/>
        <w:rPr>
          <w:rFonts w:ascii="Arial" w:hAnsi="Arial" w:cs="Arial"/>
          <w:b/>
          <w:bCs/>
          <w:sz w:val="20"/>
          <w:szCs w:val="20"/>
        </w:rPr>
      </w:pPr>
    </w:p>
    <w:p w14:paraId="4DECD247" w14:textId="77777777" w:rsidR="00B703DC" w:rsidRPr="004C35C1" w:rsidRDefault="00B703DC" w:rsidP="00B703DC">
      <w:pPr>
        <w:jc w:val="both"/>
        <w:rPr>
          <w:rFonts w:ascii="Arial" w:hAnsi="Arial" w:cs="Arial"/>
          <w:b/>
          <w:bCs/>
          <w:sz w:val="20"/>
          <w:szCs w:val="20"/>
        </w:rPr>
      </w:pPr>
    </w:p>
    <w:p w14:paraId="114BDEDD" w14:textId="77777777" w:rsidR="00B703DC" w:rsidRDefault="00B703DC" w:rsidP="00B703DC">
      <w:pPr>
        <w:rPr>
          <w:b/>
          <w:bCs/>
          <w:sz w:val="20"/>
          <w:szCs w:val="20"/>
        </w:rPr>
      </w:pPr>
      <w:r>
        <w:rPr>
          <w:b/>
          <w:bCs/>
          <w:noProof/>
          <w:sz w:val="20"/>
          <w:szCs w:val="20"/>
        </w:rPr>
        <w:drawing>
          <wp:inline distT="0" distB="0" distL="0" distR="0" wp14:anchorId="0A583301" wp14:editId="74A967CE">
            <wp:extent cx="5728335" cy="7063740"/>
            <wp:effectExtent l="0" t="0" r="0" b="0"/>
            <wp:docPr id="93" name="Picture 93" descr="Chart, box and whisk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Chart, box and whisker chart&#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5728335" cy="7063740"/>
                    </a:xfrm>
                    <a:prstGeom prst="rect">
                      <a:avLst/>
                    </a:prstGeom>
                  </pic:spPr>
                </pic:pic>
              </a:graphicData>
            </a:graphic>
          </wp:inline>
        </w:drawing>
      </w:r>
    </w:p>
    <w:p w14:paraId="26B17B6F" w14:textId="77777777" w:rsidR="00B703DC" w:rsidRDefault="00B703DC" w:rsidP="00B703DC">
      <w:pPr>
        <w:rPr>
          <w:b/>
          <w:bCs/>
          <w:sz w:val="20"/>
          <w:szCs w:val="20"/>
        </w:rPr>
      </w:pPr>
      <w:r>
        <w:rPr>
          <w:b/>
          <w:bCs/>
          <w:sz w:val="20"/>
          <w:szCs w:val="20"/>
        </w:rPr>
        <w:br w:type="page"/>
      </w:r>
    </w:p>
    <w:p w14:paraId="01D91F2E" w14:textId="114BE235"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20</w:t>
      </w:r>
      <w:r w:rsidR="00B703DC" w:rsidRPr="00C97547">
        <w:rPr>
          <w:rFonts w:ascii="Arial" w:hAnsi="Arial" w:cs="Arial"/>
          <w:b/>
          <w:bCs/>
          <w:sz w:val="20"/>
          <w:szCs w:val="20"/>
        </w:rPr>
        <w:t xml:space="preserve">. Subgroup analyses of prevalence of </w:t>
      </w:r>
      <w:r w:rsidR="00B703DC">
        <w:rPr>
          <w:rFonts w:ascii="Arial" w:hAnsi="Arial" w:cs="Arial"/>
          <w:b/>
          <w:bCs/>
          <w:sz w:val="20"/>
          <w:szCs w:val="20"/>
        </w:rPr>
        <w:t>lymphocytic colitis using</w:t>
      </w:r>
    </w:p>
    <w:p w14:paraId="018DD0A0" w14:textId="77777777" w:rsidR="00B703DC" w:rsidRDefault="00B703DC" w:rsidP="00B703DC">
      <w:pPr>
        <w:jc w:val="both"/>
        <w:rPr>
          <w:rFonts w:ascii="Arial" w:hAnsi="Arial" w:cs="Arial"/>
          <w:b/>
          <w:bCs/>
          <w:sz w:val="20"/>
          <w:szCs w:val="20"/>
        </w:rPr>
      </w:pPr>
    </w:p>
    <w:p w14:paraId="38894459" w14:textId="77777777" w:rsidR="00B703DC" w:rsidRDefault="00B703DC" w:rsidP="00B703DC">
      <w:pPr>
        <w:pStyle w:val="ListParagraph"/>
        <w:numPr>
          <w:ilvl w:val="0"/>
          <w:numId w:val="4"/>
        </w:numPr>
        <w:jc w:val="both"/>
        <w:rPr>
          <w:rFonts w:ascii="Arial" w:hAnsi="Arial" w:cs="Arial"/>
          <w:b/>
          <w:bCs/>
          <w:sz w:val="20"/>
          <w:szCs w:val="20"/>
        </w:rPr>
      </w:pPr>
      <w:r>
        <w:rPr>
          <w:rFonts w:ascii="Arial" w:hAnsi="Arial" w:cs="Arial"/>
          <w:b/>
          <w:bCs/>
          <w:sz w:val="20"/>
          <w:szCs w:val="20"/>
        </w:rPr>
        <w:t>studies that utilised &gt;15 and &gt;20 lymphocytes in 100 epithelial cells to define the condition</w:t>
      </w:r>
    </w:p>
    <w:p w14:paraId="050FD9FB" w14:textId="77777777" w:rsidR="00B703DC" w:rsidRPr="004C35C1" w:rsidRDefault="00B703DC" w:rsidP="00B703DC">
      <w:pPr>
        <w:jc w:val="both"/>
        <w:rPr>
          <w:rFonts w:ascii="Arial" w:hAnsi="Arial" w:cs="Arial"/>
          <w:b/>
          <w:bCs/>
          <w:sz w:val="20"/>
          <w:szCs w:val="20"/>
        </w:rPr>
      </w:pPr>
    </w:p>
    <w:p w14:paraId="4C2A15C6" w14:textId="77777777" w:rsidR="00B703DC" w:rsidRDefault="00B703DC" w:rsidP="00B703DC">
      <w:pPr>
        <w:rPr>
          <w:b/>
          <w:bCs/>
          <w:sz w:val="20"/>
          <w:szCs w:val="20"/>
        </w:rPr>
      </w:pPr>
      <w:r>
        <w:rPr>
          <w:b/>
          <w:bCs/>
          <w:noProof/>
          <w:sz w:val="20"/>
          <w:szCs w:val="20"/>
        </w:rPr>
        <w:drawing>
          <wp:inline distT="0" distB="0" distL="0" distR="0" wp14:anchorId="22003DC1" wp14:editId="7E4DC896">
            <wp:extent cx="5728335" cy="6914515"/>
            <wp:effectExtent l="0" t="0" r="0" b="0"/>
            <wp:docPr id="94" name="Picture 94" descr="Box and whisk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Box and whisker chart&#10;&#10;Description automatically generated with medium confidence"/>
                    <pic:cNvPicPr/>
                  </pic:nvPicPr>
                  <pic:blipFill>
                    <a:blip r:embed="rId40">
                      <a:extLst>
                        <a:ext uri="{28A0092B-C50C-407E-A947-70E740481C1C}">
                          <a14:useLocalDpi xmlns:a14="http://schemas.microsoft.com/office/drawing/2010/main" val="0"/>
                        </a:ext>
                      </a:extLst>
                    </a:blip>
                    <a:stretch>
                      <a:fillRect/>
                    </a:stretch>
                  </pic:blipFill>
                  <pic:spPr>
                    <a:xfrm>
                      <a:off x="0" y="0"/>
                      <a:ext cx="5728335" cy="6914515"/>
                    </a:xfrm>
                    <a:prstGeom prst="rect">
                      <a:avLst/>
                    </a:prstGeom>
                  </pic:spPr>
                </pic:pic>
              </a:graphicData>
            </a:graphic>
          </wp:inline>
        </w:drawing>
      </w:r>
      <w:r>
        <w:rPr>
          <w:b/>
          <w:bCs/>
          <w:sz w:val="20"/>
          <w:szCs w:val="20"/>
        </w:rPr>
        <w:br w:type="page"/>
      </w:r>
    </w:p>
    <w:p w14:paraId="0592317D" w14:textId="2731D715"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21</w:t>
      </w:r>
      <w:r w:rsidR="00B703DC" w:rsidRPr="00C97547">
        <w:rPr>
          <w:rFonts w:ascii="Arial" w:hAnsi="Arial" w:cs="Arial"/>
          <w:b/>
          <w:bCs/>
          <w:sz w:val="20"/>
          <w:szCs w:val="20"/>
        </w:rPr>
        <w:t xml:space="preserve">. Subgroup analyses of prevalence of </w:t>
      </w:r>
      <w:r w:rsidR="00B703DC">
        <w:rPr>
          <w:rFonts w:ascii="Arial" w:hAnsi="Arial" w:cs="Arial"/>
          <w:b/>
          <w:bCs/>
          <w:sz w:val="20"/>
          <w:szCs w:val="20"/>
        </w:rPr>
        <w:t>collagenous colitis using</w:t>
      </w:r>
    </w:p>
    <w:p w14:paraId="548132BE" w14:textId="77777777" w:rsidR="00B703DC" w:rsidRDefault="00B703DC" w:rsidP="00B703DC">
      <w:pPr>
        <w:jc w:val="both"/>
        <w:rPr>
          <w:rFonts w:ascii="Arial" w:hAnsi="Arial" w:cs="Arial"/>
          <w:b/>
          <w:bCs/>
          <w:sz w:val="20"/>
          <w:szCs w:val="20"/>
        </w:rPr>
      </w:pPr>
    </w:p>
    <w:p w14:paraId="7B8494E9" w14:textId="77777777" w:rsidR="00B703DC" w:rsidRPr="004C35C1" w:rsidRDefault="00B703DC" w:rsidP="00B703DC">
      <w:pPr>
        <w:pStyle w:val="ListParagraph"/>
        <w:numPr>
          <w:ilvl w:val="0"/>
          <w:numId w:val="5"/>
        </w:numPr>
        <w:jc w:val="both"/>
        <w:rPr>
          <w:rFonts w:ascii="Arial" w:hAnsi="Arial" w:cs="Arial"/>
          <w:b/>
          <w:bCs/>
          <w:sz w:val="20"/>
          <w:szCs w:val="20"/>
        </w:rPr>
      </w:pPr>
      <w:r w:rsidRPr="004C35C1">
        <w:rPr>
          <w:rFonts w:ascii="Arial" w:hAnsi="Arial" w:cs="Arial"/>
          <w:b/>
          <w:bCs/>
          <w:sz w:val="20"/>
          <w:szCs w:val="20"/>
        </w:rPr>
        <w:t xml:space="preserve">studies with a sample size </w:t>
      </w:r>
      <w:r w:rsidRPr="00EC042E">
        <w:rPr>
          <w:rFonts w:ascii="Arial" w:hAnsi="Arial" w:cs="Arial"/>
          <w:b/>
          <w:bCs/>
          <w:color w:val="222222"/>
          <w:sz w:val="20"/>
          <w:szCs w:val="20"/>
          <w:shd w:val="clear" w:color="auto" w:fill="FFFFFF"/>
        </w:rPr>
        <w:t>≥</w:t>
      </w:r>
      <w:r w:rsidRPr="004C35C1">
        <w:rPr>
          <w:rFonts w:ascii="Arial" w:hAnsi="Arial" w:cs="Arial"/>
          <w:b/>
          <w:bCs/>
          <w:sz w:val="20"/>
          <w:szCs w:val="20"/>
        </w:rPr>
        <w:t>100</w:t>
      </w:r>
      <w:r>
        <w:rPr>
          <w:rFonts w:ascii="Arial" w:hAnsi="Arial" w:cs="Arial"/>
          <w:b/>
          <w:bCs/>
          <w:sz w:val="20"/>
          <w:szCs w:val="20"/>
        </w:rPr>
        <w:t xml:space="preserve">, </w:t>
      </w:r>
      <w:r w:rsidRPr="004C35C1">
        <w:rPr>
          <w:rFonts w:ascii="Arial" w:hAnsi="Arial" w:cs="Arial"/>
          <w:b/>
          <w:bCs/>
          <w:sz w:val="20"/>
          <w:szCs w:val="20"/>
        </w:rPr>
        <w:t>prospective studies</w:t>
      </w:r>
      <w:r>
        <w:rPr>
          <w:rFonts w:ascii="Arial" w:hAnsi="Arial" w:cs="Arial"/>
          <w:b/>
          <w:bCs/>
          <w:sz w:val="20"/>
          <w:szCs w:val="20"/>
        </w:rPr>
        <w:t xml:space="preserve"> and </w:t>
      </w:r>
      <w:r w:rsidRPr="004C35C1">
        <w:rPr>
          <w:rFonts w:ascii="Arial" w:hAnsi="Arial" w:cs="Arial"/>
          <w:b/>
          <w:bCs/>
          <w:sz w:val="20"/>
          <w:szCs w:val="20"/>
        </w:rPr>
        <w:t xml:space="preserve">studies that utilised &gt;10μm </w:t>
      </w:r>
      <w:r>
        <w:rPr>
          <w:rFonts w:ascii="Arial" w:hAnsi="Arial" w:cs="Arial"/>
          <w:b/>
          <w:bCs/>
          <w:sz w:val="20"/>
          <w:szCs w:val="20"/>
        </w:rPr>
        <w:t>sub-epithelial collagenous band to define the condition</w:t>
      </w:r>
    </w:p>
    <w:p w14:paraId="2851B272" w14:textId="77777777" w:rsidR="00B703DC" w:rsidRDefault="00B703DC" w:rsidP="00B703DC">
      <w:pPr>
        <w:rPr>
          <w:b/>
          <w:bCs/>
          <w:sz w:val="20"/>
          <w:szCs w:val="20"/>
        </w:rPr>
      </w:pPr>
      <w:r>
        <w:rPr>
          <w:b/>
          <w:bCs/>
          <w:noProof/>
          <w:sz w:val="20"/>
          <w:szCs w:val="20"/>
        </w:rPr>
        <w:drawing>
          <wp:anchor distT="0" distB="0" distL="114300" distR="114300" simplePos="0" relativeHeight="251677696" behindDoc="1" locked="0" layoutInCell="1" allowOverlap="1" wp14:anchorId="09151A88" wp14:editId="09A78696">
            <wp:simplePos x="0" y="0"/>
            <wp:positionH relativeFrom="column">
              <wp:posOffset>10758</wp:posOffset>
            </wp:positionH>
            <wp:positionV relativeFrom="paragraph">
              <wp:posOffset>82774</wp:posOffset>
            </wp:positionV>
            <wp:extent cx="4905375" cy="8390965"/>
            <wp:effectExtent l="0" t="0" r="0" b="3810"/>
            <wp:wrapNone/>
            <wp:docPr id="98" name="Picture 9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Graphical user interface&#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911439" cy="8401337"/>
                    </a:xfrm>
                    <a:prstGeom prst="rect">
                      <a:avLst/>
                    </a:prstGeom>
                  </pic:spPr>
                </pic:pic>
              </a:graphicData>
            </a:graphic>
            <wp14:sizeRelH relativeFrom="page">
              <wp14:pctWidth>0</wp14:pctWidth>
            </wp14:sizeRelH>
            <wp14:sizeRelV relativeFrom="page">
              <wp14:pctHeight>0</wp14:pctHeight>
            </wp14:sizeRelV>
          </wp:anchor>
        </w:drawing>
      </w:r>
      <w:r>
        <w:rPr>
          <w:b/>
          <w:bCs/>
          <w:sz w:val="20"/>
          <w:szCs w:val="20"/>
        </w:rPr>
        <w:br w:type="page"/>
      </w:r>
    </w:p>
    <w:p w14:paraId="6137865F" w14:textId="3E151393"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21</w:t>
      </w:r>
      <w:r w:rsidR="00B703DC" w:rsidRPr="00C97547">
        <w:rPr>
          <w:rFonts w:ascii="Arial" w:hAnsi="Arial" w:cs="Arial"/>
          <w:b/>
          <w:bCs/>
          <w:sz w:val="20"/>
          <w:szCs w:val="20"/>
        </w:rPr>
        <w:t xml:space="preserve">. Subgroup analyses of prevalence of </w:t>
      </w:r>
      <w:r w:rsidR="00B703DC">
        <w:rPr>
          <w:rFonts w:ascii="Arial" w:hAnsi="Arial" w:cs="Arial"/>
          <w:b/>
          <w:bCs/>
          <w:sz w:val="20"/>
          <w:szCs w:val="20"/>
        </w:rPr>
        <w:t>collagenous colitis using</w:t>
      </w:r>
    </w:p>
    <w:p w14:paraId="2A2AC4E0" w14:textId="77777777" w:rsidR="00B703DC" w:rsidRDefault="00B703DC" w:rsidP="00B703DC">
      <w:pPr>
        <w:jc w:val="both"/>
        <w:rPr>
          <w:rFonts w:ascii="Arial" w:hAnsi="Arial" w:cs="Arial"/>
          <w:b/>
          <w:bCs/>
          <w:sz w:val="20"/>
          <w:szCs w:val="20"/>
        </w:rPr>
      </w:pPr>
    </w:p>
    <w:p w14:paraId="45CFA176" w14:textId="77777777" w:rsidR="00B703DC" w:rsidRDefault="00B703DC" w:rsidP="00B703DC">
      <w:pPr>
        <w:pStyle w:val="ListParagraph"/>
        <w:numPr>
          <w:ilvl w:val="0"/>
          <w:numId w:val="5"/>
        </w:numPr>
        <w:jc w:val="both"/>
        <w:rPr>
          <w:rFonts w:ascii="Arial" w:hAnsi="Arial" w:cs="Arial"/>
          <w:b/>
          <w:bCs/>
          <w:sz w:val="20"/>
          <w:szCs w:val="20"/>
        </w:rPr>
      </w:pPr>
      <w:r>
        <w:rPr>
          <w:rFonts w:ascii="Arial" w:hAnsi="Arial" w:cs="Arial"/>
          <w:b/>
          <w:bCs/>
          <w:sz w:val="20"/>
          <w:szCs w:val="20"/>
        </w:rPr>
        <w:t>the Rome criteria</w:t>
      </w:r>
    </w:p>
    <w:p w14:paraId="49720EC6" w14:textId="77777777" w:rsidR="00B703DC" w:rsidRPr="0055522F" w:rsidRDefault="00B703DC" w:rsidP="00B703DC">
      <w:pPr>
        <w:jc w:val="both"/>
        <w:rPr>
          <w:rFonts w:ascii="Arial" w:hAnsi="Arial" w:cs="Arial"/>
          <w:b/>
          <w:bCs/>
          <w:sz w:val="20"/>
          <w:szCs w:val="20"/>
        </w:rPr>
      </w:pPr>
    </w:p>
    <w:p w14:paraId="37AD92C7" w14:textId="77777777" w:rsidR="00B703DC" w:rsidRDefault="00B703DC" w:rsidP="00B703DC">
      <w:pPr>
        <w:rPr>
          <w:b/>
          <w:bCs/>
          <w:sz w:val="20"/>
          <w:szCs w:val="20"/>
        </w:rPr>
      </w:pPr>
      <w:r>
        <w:rPr>
          <w:b/>
          <w:bCs/>
          <w:sz w:val="20"/>
          <w:szCs w:val="20"/>
        </w:rPr>
        <w:br w:type="page"/>
      </w:r>
      <w:r>
        <w:rPr>
          <w:b/>
          <w:bCs/>
          <w:noProof/>
          <w:sz w:val="20"/>
          <w:szCs w:val="20"/>
        </w:rPr>
        <w:drawing>
          <wp:anchor distT="0" distB="0" distL="114300" distR="114300" simplePos="0" relativeHeight="251678720" behindDoc="1" locked="0" layoutInCell="1" allowOverlap="1" wp14:anchorId="7AE2DE4A" wp14:editId="6C76A6C1">
            <wp:simplePos x="0" y="0"/>
            <wp:positionH relativeFrom="column">
              <wp:posOffset>0</wp:posOffset>
            </wp:positionH>
            <wp:positionV relativeFrom="paragraph">
              <wp:posOffset>0</wp:posOffset>
            </wp:positionV>
            <wp:extent cx="5728335" cy="6679565"/>
            <wp:effectExtent l="0" t="0" r="0" b="635"/>
            <wp:wrapNone/>
            <wp:docPr id="99" name="Picture 99"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Chart, box and whisker chart&#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5728335" cy="6679565"/>
                    </a:xfrm>
                    <a:prstGeom prst="rect">
                      <a:avLst/>
                    </a:prstGeom>
                  </pic:spPr>
                </pic:pic>
              </a:graphicData>
            </a:graphic>
            <wp14:sizeRelH relativeFrom="page">
              <wp14:pctWidth>0</wp14:pctWidth>
            </wp14:sizeRelH>
            <wp14:sizeRelV relativeFrom="page">
              <wp14:pctHeight>0</wp14:pctHeight>
            </wp14:sizeRelV>
          </wp:anchor>
        </w:drawing>
      </w:r>
    </w:p>
    <w:p w14:paraId="18E4B5C3" w14:textId="499CCB2A"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C97547" w:rsidDel="007B250E">
        <w:rPr>
          <w:rFonts w:ascii="Arial" w:hAnsi="Arial" w:cs="Arial"/>
          <w:b/>
          <w:bCs/>
          <w:sz w:val="20"/>
          <w:szCs w:val="20"/>
        </w:rPr>
        <w:t xml:space="preserve"> </w:t>
      </w:r>
      <w:r>
        <w:rPr>
          <w:rFonts w:ascii="Arial" w:hAnsi="Arial" w:cs="Arial"/>
          <w:b/>
          <w:bCs/>
          <w:sz w:val="20"/>
          <w:szCs w:val="20"/>
        </w:rPr>
        <w:t>f</w:t>
      </w:r>
      <w:r w:rsidR="00B703DC" w:rsidRPr="00C97547">
        <w:rPr>
          <w:rFonts w:ascii="Arial" w:hAnsi="Arial" w:cs="Arial"/>
          <w:b/>
          <w:bCs/>
          <w:sz w:val="20"/>
          <w:szCs w:val="20"/>
        </w:rPr>
        <w:t xml:space="preserve">igure </w:t>
      </w:r>
      <w:r w:rsidR="00B703DC">
        <w:rPr>
          <w:rFonts w:ascii="Arial" w:hAnsi="Arial" w:cs="Arial"/>
          <w:b/>
          <w:bCs/>
          <w:sz w:val="20"/>
          <w:szCs w:val="20"/>
        </w:rPr>
        <w:t>21</w:t>
      </w:r>
      <w:r w:rsidR="00B703DC" w:rsidRPr="00C97547">
        <w:rPr>
          <w:rFonts w:ascii="Arial" w:hAnsi="Arial" w:cs="Arial"/>
          <w:b/>
          <w:bCs/>
          <w:sz w:val="20"/>
          <w:szCs w:val="20"/>
        </w:rPr>
        <w:t xml:space="preserve">. Subgroup analyses of prevalence of </w:t>
      </w:r>
      <w:r w:rsidR="00B703DC">
        <w:rPr>
          <w:rFonts w:ascii="Arial" w:hAnsi="Arial" w:cs="Arial"/>
          <w:b/>
          <w:bCs/>
          <w:sz w:val="20"/>
          <w:szCs w:val="20"/>
        </w:rPr>
        <w:t>collagenous colitis using</w:t>
      </w:r>
    </w:p>
    <w:p w14:paraId="191DA8AC" w14:textId="77777777" w:rsidR="00B703DC" w:rsidRDefault="00B703DC" w:rsidP="00B703DC">
      <w:pPr>
        <w:jc w:val="both"/>
        <w:rPr>
          <w:rFonts w:ascii="Arial" w:hAnsi="Arial" w:cs="Arial"/>
          <w:b/>
          <w:bCs/>
          <w:sz w:val="20"/>
          <w:szCs w:val="20"/>
        </w:rPr>
      </w:pPr>
    </w:p>
    <w:p w14:paraId="21DC961E" w14:textId="77777777" w:rsidR="00B703DC" w:rsidRDefault="00B703DC" w:rsidP="00B703DC">
      <w:pPr>
        <w:pStyle w:val="ListParagraph"/>
        <w:numPr>
          <w:ilvl w:val="0"/>
          <w:numId w:val="5"/>
        </w:numPr>
        <w:jc w:val="both"/>
        <w:rPr>
          <w:rFonts w:ascii="Arial" w:hAnsi="Arial" w:cs="Arial"/>
          <w:b/>
          <w:bCs/>
          <w:sz w:val="20"/>
          <w:szCs w:val="20"/>
        </w:rPr>
      </w:pPr>
      <w:r>
        <w:rPr>
          <w:rFonts w:ascii="Arial" w:hAnsi="Arial" w:cs="Arial"/>
          <w:b/>
          <w:bCs/>
          <w:sz w:val="20"/>
          <w:szCs w:val="20"/>
        </w:rPr>
        <w:t>study location</w:t>
      </w:r>
    </w:p>
    <w:p w14:paraId="2677C941" w14:textId="77777777" w:rsidR="00B703DC" w:rsidRDefault="00B703DC" w:rsidP="00B703DC">
      <w:pPr>
        <w:jc w:val="both"/>
        <w:rPr>
          <w:rFonts w:ascii="Arial" w:hAnsi="Arial" w:cs="Arial"/>
          <w:b/>
          <w:bCs/>
          <w:sz w:val="20"/>
          <w:szCs w:val="20"/>
        </w:rPr>
      </w:pPr>
    </w:p>
    <w:p w14:paraId="5C70799C" w14:textId="77777777" w:rsidR="00B703DC" w:rsidRPr="0055522F" w:rsidRDefault="00B703DC" w:rsidP="00B703DC">
      <w:pPr>
        <w:jc w:val="both"/>
        <w:rPr>
          <w:rFonts w:ascii="Arial" w:hAnsi="Arial" w:cs="Arial"/>
          <w:b/>
          <w:bCs/>
          <w:sz w:val="20"/>
          <w:szCs w:val="20"/>
        </w:rPr>
      </w:pPr>
      <w:r>
        <w:rPr>
          <w:rFonts w:ascii="Arial" w:hAnsi="Arial" w:cs="Arial"/>
          <w:b/>
          <w:bCs/>
          <w:noProof/>
          <w:sz w:val="20"/>
          <w:szCs w:val="20"/>
        </w:rPr>
        <w:drawing>
          <wp:inline distT="0" distB="0" distL="0" distR="0" wp14:anchorId="1EE82D48" wp14:editId="4C1DDDAD">
            <wp:extent cx="5728335" cy="6953250"/>
            <wp:effectExtent l="0" t="0" r="0" b="6350"/>
            <wp:docPr id="100" name="Picture 10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Chart&#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5728335" cy="6953250"/>
                    </a:xfrm>
                    <a:prstGeom prst="rect">
                      <a:avLst/>
                    </a:prstGeom>
                  </pic:spPr>
                </pic:pic>
              </a:graphicData>
            </a:graphic>
          </wp:inline>
        </w:drawing>
      </w:r>
    </w:p>
    <w:p w14:paraId="61F63BF2" w14:textId="77777777" w:rsidR="00B703DC" w:rsidRDefault="00B703DC" w:rsidP="00B703DC">
      <w:pPr>
        <w:rPr>
          <w:b/>
          <w:bCs/>
          <w:sz w:val="20"/>
          <w:szCs w:val="20"/>
        </w:rPr>
      </w:pPr>
      <w:r>
        <w:rPr>
          <w:b/>
          <w:bCs/>
          <w:sz w:val="20"/>
          <w:szCs w:val="20"/>
        </w:rPr>
        <w:br w:type="page"/>
      </w:r>
    </w:p>
    <w:p w14:paraId="3E66B0CB" w14:textId="1F2ADF27" w:rsidR="00B703DC" w:rsidRDefault="007B250E" w:rsidP="00B703DC">
      <w:pPr>
        <w:jc w:val="both"/>
        <w:rPr>
          <w:rFonts w:ascii="Arial" w:hAnsi="Arial" w:cs="Arial"/>
          <w:b/>
          <w:bCs/>
          <w:color w:val="141413"/>
          <w:sz w:val="20"/>
          <w:szCs w:val="20"/>
        </w:rPr>
      </w:pPr>
      <w:r>
        <w:rPr>
          <w:rFonts w:ascii="Arial" w:hAnsi="Arial" w:cs="Arial"/>
          <w:b/>
          <w:bCs/>
          <w:sz w:val="20"/>
          <w:szCs w:val="20"/>
        </w:rPr>
        <w:lastRenderedPageBreak/>
        <w:t>Supplementary</w:t>
      </w:r>
      <w:r w:rsidRPr="00480C19" w:rsidDel="007B250E">
        <w:rPr>
          <w:rFonts w:ascii="Arial" w:hAnsi="Arial" w:cs="Arial"/>
          <w:b/>
          <w:bCs/>
          <w:color w:val="141413"/>
          <w:sz w:val="20"/>
          <w:szCs w:val="20"/>
        </w:rPr>
        <w:t xml:space="preserve"> </w:t>
      </w:r>
      <w:r>
        <w:rPr>
          <w:rFonts w:ascii="Arial" w:hAnsi="Arial" w:cs="Arial"/>
          <w:b/>
          <w:bCs/>
          <w:color w:val="141413"/>
          <w:sz w:val="20"/>
          <w:szCs w:val="20"/>
        </w:rPr>
        <w:t>f</w:t>
      </w:r>
      <w:r w:rsidR="00B703DC" w:rsidRPr="00480C19">
        <w:rPr>
          <w:rFonts w:ascii="Arial" w:hAnsi="Arial" w:cs="Arial"/>
          <w:b/>
          <w:bCs/>
          <w:color w:val="141413"/>
          <w:sz w:val="20"/>
          <w:szCs w:val="20"/>
        </w:rPr>
        <w:t xml:space="preserve">igure </w:t>
      </w:r>
      <w:r w:rsidR="00B703DC">
        <w:rPr>
          <w:rFonts w:ascii="Arial" w:hAnsi="Arial" w:cs="Arial"/>
          <w:b/>
          <w:bCs/>
          <w:color w:val="141413"/>
          <w:sz w:val="20"/>
          <w:szCs w:val="20"/>
        </w:rPr>
        <w:t>22</w:t>
      </w:r>
      <w:r w:rsidR="00B703DC" w:rsidRPr="00480C19">
        <w:rPr>
          <w:rFonts w:ascii="Arial" w:hAnsi="Arial" w:cs="Arial"/>
          <w:b/>
          <w:bCs/>
          <w:color w:val="141413"/>
          <w:sz w:val="20"/>
          <w:szCs w:val="20"/>
        </w:rPr>
        <w:t xml:space="preserve">. </w:t>
      </w:r>
      <w:r w:rsidR="00B703DC">
        <w:rPr>
          <w:rFonts w:ascii="Arial" w:hAnsi="Arial" w:cs="Arial"/>
          <w:b/>
          <w:bCs/>
          <w:color w:val="141413"/>
          <w:sz w:val="20"/>
          <w:szCs w:val="20"/>
        </w:rPr>
        <w:t>A f</w:t>
      </w:r>
      <w:r w:rsidR="00B703DC" w:rsidRPr="00480C19">
        <w:rPr>
          <w:rFonts w:ascii="Arial" w:hAnsi="Arial" w:cs="Arial"/>
          <w:b/>
          <w:bCs/>
          <w:color w:val="141413"/>
          <w:sz w:val="20"/>
          <w:szCs w:val="20"/>
        </w:rPr>
        <w:t xml:space="preserve">unnel plot indicated substantial small-study effects or publication bias among included studies of </w:t>
      </w:r>
      <w:r w:rsidR="00B703DC">
        <w:rPr>
          <w:rFonts w:ascii="Arial" w:hAnsi="Arial" w:cs="Arial"/>
          <w:b/>
          <w:bCs/>
          <w:color w:val="141413"/>
          <w:sz w:val="20"/>
          <w:szCs w:val="20"/>
        </w:rPr>
        <w:t>lymphocytic colitis.</w:t>
      </w:r>
    </w:p>
    <w:p w14:paraId="04993B95" w14:textId="77777777" w:rsidR="00B703DC" w:rsidRPr="00480C19" w:rsidRDefault="00B703DC" w:rsidP="00B703DC">
      <w:pPr>
        <w:jc w:val="both"/>
        <w:rPr>
          <w:rFonts w:ascii="Arial" w:hAnsi="Arial" w:cs="Arial"/>
          <w:sz w:val="28"/>
          <w:szCs w:val="28"/>
        </w:rPr>
      </w:pPr>
    </w:p>
    <w:p w14:paraId="058F82D2" w14:textId="77777777" w:rsidR="00B703DC" w:rsidRDefault="00B703DC" w:rsidP="00B703DC">
      <w:pPr>
        <w:rPr>
          <w:b/>
          <w:bCs/>
          <w:sz w:val="20"/>
          <w:szCs w:val="20"/>
        </w:rPr>
      </w:pPr>
      <w:r>
        <w:rPr>
          <w:b/>
          <w:bCs/>
          <w:noProof/>
          <w:sz w:val="20"/>
          <w:szCs w:val="20"/>
        </w:rPr>
        <w:drawing>
          <wp:inline distT="0" distB="0" distL="0" distR="0" wp14:anchorId="30CE0A5E" wp14:editId="6B708DCA">
            <wp:extent cx="5421854" cy="3940325"/>
            <wp:effectExtent l="0" t="0" r="1270" b="0"/>
            <wp:docPr id="101" name="Picture 101"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Chart, line chart, scatter chart&#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426970" cy="3944043"/>
                    </a:xfrm>
                    <a:prstGeom prst="rect">
                      <a:avLst/>
                    </a:prstGeom>
                  </pic:spPr>
                </pic:pic>
              </a:graphicData>
            </a:graphic>
          </wp:inline>
        </w:drawing>
      </w:r>
      <w:r>
        <w:rPr>
          <w:b/>
          <w:bCs/>
          <w:sz w:val="20"/>
          <w:szCs w:val="20"/>
        </w:rPr>
        <w:br w:type="page"/>
      </w:r>
    </w:p>
    <w:p w14:paraId="6D9A74E6" w14:textId="4ABFAD4A" w:rsidR="00B703DC" w:rsidRPr="00480C19" w:rsidRDefault="007B250E" w:rsidP="00B703DC">
      <w:pPr>
        <w:jc w:val="both"/>
        <w:rPr>
          <w:rFonts w:ascii="Arial" w:hAnsi="Arial" w:cs="Arial"/>
          <w:sz w:val="28"/>
          <w:szCs w:val="28"/>
        </w:rPr>
      </w:pPr>
      <w:r>
        <w:rPr>
          <w:rFonts w:ascii="Arial" w:hAnsi="Arial" w:cs="Arial"/>
          <w:b/>
          <w:bCs/>
          <w:sz w:val="20"/>
          <w:szCs w:val="20"/>
        </w:rPr>
        <w:lastRenderedPageBreak/>
        <w:t>Supplementary</w:t>
      </w:r>
      <w:r w:rsidRPr="00480C19" w:rsidDel="007B250E">
        <w:rPr>
          <w:rFonts w:ascii="Arial" w:hAnsi="Arial" w:cs="Arial"/>
          <w:b/>
          <w:bCs/>
          <w:color w:val="141413"/>
          <w:sz w:val="20"/>
          <w:szCs w:val="20"/>
        </w:rPr>
        <w:t xml:space="preserve"> </w:t>
      </w:r>
      <w:r>
        <w:rPr>
          <w:rFonts w:ascii="Arial" w:hAnsi="Arial" w:cs="Arial"/>
          <w:b/>
          <w:bCs/>
          <w:color w:val="141413"/>
          <w:sz w:val="20"/>
          <w:szCs w:val="20"/>
        </w:rPr>
        <w:t>f</w:t>
      </w:r>
      <w:r w:rsidR="00B703DC" w:rsidRPr="00480C19">
        <w:rPr>
          <w:rFonts w:ascii="Arial" w:hAnsi="Arial" w:cs="Arial"/>
          <w:b/>
          <w:bCs/>
          <w:color w:val="141413"/>
          <w:sz w:val="20"/>
          <w:szCs w:val="20"/>
        </w:rPr>
        <w:t xml:space="preserve">igure </w:t>
      </w:r>
      <w:r w:rsidR="00B703DC">
        <w:rPr>
          <w:rFonts w:ascii="Arial" w:hAnsi="Arial" w:cs="Arial"/>
          <w:b/>
          <w:bCs/>
          <w:color w:val="141413"/>
          <w:sz w:val="20"/>
          <w:szCs w:val="20"/>
        </w:rPr>
        <w:t>23</w:t>
      </w:r>
      <w:r w:rsidR="00B703DC" w:rsidRPr="00480C19">
        <w:rPr>
          <w:rFonts w:ascii="Arial" w:hAnsi="Arial" w:cs="Arial"/>
          <w:b/>
          <w:bCs/>
          <w:color w:val="141413"/>
          <w:sz w:val="20"/>
          <w:szCs w:val="20"/>
        </w:rPr>
        <w:t xml:space="preserve">. </w:t>
      </w:r>
      <w:r w:rsidR="00B703DC">
        <w:rPr>
          <w:rFonts w:ascii="Arial" w:hAnsi="Arial" w:cs="Arial"/>
          <w:b/>
          <w:bCs/>
          <w:color w:val="141413"/>
          <w:sz w:val="20"/>
          <w:szCs w:val="20"/>
        </w:rPr>
        <w:t>A f</w:t>
      </w:r>
      <w:r w:rsidR="00B703DC" w:rsidRPr="00480C19">
        <w:rPr>
          <w:rFonts w:ascii="Arial" w:hAnsi="Arial" w:cs="Arial"/>
          <w:b/>
          <w:bCs/>
          <w:color w:val="141413"/>
          <w:sz w:val="20"/>
          <w:szCs w:val="20"/>
        </w:rPr>
        <w:t xml:space="preserve">unnel plot indicated </w:t>
      </w:r>
      <w:r w:rsidR="00B703DC">
        <w:rPr>
          <w:rFonts w:ascii="Arial" w:hAnsi="Arial" w:cs="Arial"/>
          <w:b/>
          <w:bCs/>
          <w:color w:val="141413"/>
          <w:sz w:val="20"/>
          <w:szCs w:val="20"/>
        </w:rPr>
        <w:t>no</w:t>
      </w:r>
      <w:r w:rsidR="00B703DC" w:rsidRPr="00480C19">
        <w:rPr>
          <w:rFonts w:ascii="Arial" w:hAnsi="Arial" w:cs="Arial"/>
          <w:b/>
          <w:bCs/>
          <w:color w:val="141413"/>
          <w:sz w:val="20"/>
          <w:szCs w:val="20"/>
        </w:rPr>
        <w:t xml:space="preserve"> small-study effects or publication bias among included studies of </w:t>
      </w:r>
      <w:r w:rsidR="00B703DC">
        <w:rPr>
          <w:rFonts w:ascii="Arial" w:hAnsi="Arial" w:cs="Arial"/>
          <w:b/>
          <w:bCs/>
          <w:color w:val="141413"/>
          <w:sz w:val="20"/>
          <w:szCs w:val="20"/>
        </w:rPr>
        <w:t>collagenous colitis.</w:t>
      </w:r>
    </w:p>
    <w:p w14:paraId="598387C0" w14:textId="77777777" w:rsidR="00B703DC" w:rsidRDefault="00B703DC" w:rsidP="00B703DC">
      <w:pPr>
        <w:rPr>
          <w:b/>
          <w:bCs/>
          <w:sz w:val="20"/>
          <w:szCs w:val="20"/>
        </w:rPr>
      </w:pPr>
      <w:r>
        <w:rPr>
          <w:b/>
          <w:bCs/>
          <w:noProof/>
          <w:sz w:val="20"/>
          <w:szCs w:val="20"/>
        </w:rPr>
        <w:drawing>
          <wp:anchor distT="0" distB="0" distL="114300" distR="114300" simplePos="0" relativeHeight="251679744" behindDoc="1" locked="0" layoutInCell="1" allowOverlap="1" wp14:anchorId="57FC6FD3" wp14:editId="0A5ACBCB">
            <wp:simplePos x="0" y="0"/>
            <wp:positionH relativeFrom="column">
              <wp:posOffset>0</wp:posOffset>
            </wp:positionH>
            <wp:positionV relativeFrom="paragraph">
              <wp:posOffset>148964</wp:posOffset>
            </wp:positionV>
            <wp:extent cx="5550946" cy="4036603"/>
            <wp:effectExtent l="0" t="0" r="0" b="2540"/>
            <wp:wrapNone/>
            <wp:docPr id="102" name="Picture 10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Chart, line char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559901" cy="4043115"/>
                    </a:xfrm>
                    <a:prstGeom prst="rect">
                      <a:avLst/>
                    </a:prstGeom>
                  </pic:spPr>
                </pic:pic>
              </a:graphicData>
            </a:graphic>
            <wp14:sizeRelH relativeFrom="page">
              <wp14:pctWidth>0</wp14:pctWidth>
            </wp14:sizeRelH>
            <wp14:sizeRelV relativeFrom="page">
              <wp14:pctHeight>0</wp14:pctHeight>
            </wp14:sizeRelV>
          </wp:anchor>
        </w:drawing>
      </w:r>
    </w:p>
    <w:p w14:paraId="25FBB5AE" w14:textId="77777777" w:rsidR="00B703DC" w:rsidRDefault="00B703DC" w:rsidP="00B703DC">
      <w:pPr>
        <w:rPr>
          <w:b/>
          <w:bCs/>
          <w:sz w:val="20"/>
          <w:szCs w:val="20"/>
        </w:rPr>
      </w:pPr>
      <w:r>
        <w:rPr>
          <w:b/>
          <w:bCs/>
          <w:sz w:val="20"/>
          <w:szCs w:val="20"/>
        </w:rPr>
        <w:br w:type="page"/>
      </w:r>
    </w:p>
    <w:p w14:paraId="4475A163" w14:textId="3667CCB8" w:rsidR="00B703DC" w:rsidRPr="00025045" w:rsidRDefault="007B250E" w:rsidP="00B703DC">
      <w:pPr>
        <w:rPr>
          <w:rFonts w:ascii="Arial" w:hAnsi="Arial" w:cs="Arial"/>
          <w:b/>
          <w:bCs/>
          <w:sz w:val="20"/>
          <w:szCs w:val="20"/>
        </w:rPr>
      </w:pPr>
      <w:r>
        <w:rPr>
          <w:rFonts w:ascii="Arial" w:hAnsi="Arial" w:cs="Arial"/>
          <w:b/>
          <w:bCs/>
          <w:sz w:val="20"/>
          <w:szCs w:val="20"/>
        </w:rPr>
        <w:lastRenderedPageBreak/>
        <w:t>Supplementary</w:t>
      </w:r>
      <w:r w:rsidRPr="00025045" w:rsidDel="007B250E">
        <w:rPr>
          <w:rFonts w:ascii="Arial" w:hAnsi="Arial" w:cs="Arial"/>
          <w:b/>
          <w:bCs/>
          <w:sz w:val="20"/>
          <w:szCs w:val="20"/>
        </w:rPr>
        <w:t xml:space="preserve"> </w:t>
      </w:r>
      <w:r>
        <w:rPr>
          <w:rFonts w:ascii="Arial" w:hAnsi="Arial" w:cs="Arial"/>
          <w:b/>
          <w:bCs/>
          <w:sz w:val="20"/>
          <w:szCs w:val="20"/>
        </w:rPr>
        <w:t>f</w:t>
      </w:r>
      <w:r w:rsidR="00B703DC" w:rsidRPr="00025045">
        <w:rPr>
          <w:rFonts w:ascii="Arial" w:hAnsi="Arial" w:cs="Arial"/>
          <w:b/>
          <w:bCs/>
          <w:sz w:val="20"/>
          <w:szCs w:val="20"/>
        </w:rPr>
        <w:t>igure 24. Flow diagram showing results of literature search for PEI.</w:t>
      </w:r>
    </w:p>
    <w:p w14:paraId="6FBD303F" w14:textId="77777777" w:rsidR="00B703DC" w:rsidRDefault="00B703DC" w:rsidP="00B703DC">
      <w:pPr>
        <w:rPr>
          <w:rFonts w:ascii="Arial" w:hAnsi="Arial" w:cs="Arial"/>
          <w:sz w:val="20"/>
          <w:szCs w:val="20"/>
        </w:rPr>
      </w:pPr>
    </w:p>
    <w:p w14:paraId="47F0E68F" w14:textId="77777777" w:rsidR="00B703DC" w:rsidRDefault="00B703DC" w:rsidP="00B703DC">
      <w:pPr>
        <w:rPr>
          <w:rFonts w:ascii="Arial" w:hAnsi="Arial" w:cs="Arial"/>
          <w:b/>
          <w:bCs/>
          <w:sz w:val="20"/>
          <w:szCs w:val="20"/>
        </w:rPr>
      </w:pPr>
      <w:r>
        <w:rPr>
          <w:rFonts w:asciiTheme="minorHAnsi" w:hAnsiTheme="minorHAnsi"/>
          <w:noProof/>
          <w:lang w:eastAsia="en-GB"/>
        </w:rPr>
        <w:drawing>
          <wp:inline distT="0" distB="0" distL="0" distR="0" wp14:anchorId="5848F1ED" wp14:editId="0176005F">
            <wp:extent cx="5274733" cy="7221782"/>
            <wp:effectExtent l="0" t="0" r="0" b="5080"/>
            <wp:docPr id="51" name="Picture 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pic:cNvPicPr/>
                  </pic:nvPicPr>
                  <pic:blipFill>
                    <a:blip r:embed="rId46"/>
                    <a:stretch>
                      <a:fillRect/>
                    </a:stretch>
                  </pic:blipFill>
                  <pic:spPr>
                    <a:xfrm>
                      <a:off x="0" y="0"/>
                      <a:ext cx="5281189" cy="7230620"/>
                    </a:xfrm>
                    <a:prstGeom prst="rect">
                      <a:avLst/>
                    </a:prstGeom>
                  </pic:spPr>
                </pic:pic>
              </a:graphicData>
            </a:graphic>
          </wp:inline>
        </w:drawing>
      </w:r>
      <w:r>
        <w:rPr>
          <w:rFonts w:ascii="Arial" w:hAnsi="Arial" w:cs="Arial"/>
          <w:b/>
          <w:bCs/>
          <w:sz w:val="20"/>
          <w:szCs w:val="20"/>
        </w:rPr>
        <w:br w:type="page"/>
      </w:r>
    </w:p>
    <w:p w14:paraId="7FC9D795" w14:textId="47258AB5" w:rsidR="00B703DC" w:rsidRDefault="007B250E" w:rsidP="00B703DC">
      <w:pPr>
        <w:rPr>
          <w:rFonts w:ascii="Arial" w:hAnsi="Arial" w:cs="Arial"/>
          <w:b/>
          <w:bCs/>
          <w:sz w:val="20"/>
          <w:szCs w:val="20"/>
        </w:rPr>
      </w:pPr>
      <w:r>
        <w:rPr>
          <w:rFonts w:ascii="Arial" w:hAnsi="Arial" w:cs="Arial"/>
          <w:b/>
          <w:bCs/>
          <w:sz w:val="20"/>
          <w:szCs w:val="20"/>
        </w:rPr>
        <w:lastRenderedPageBreak/>
        <w:t>Supplementary</w:t>
      </w:r>
      <w:r w:rsidRPr="00025045" w:rsidDel="007B250E">
        <w:rPr>
          <w:rFonts w:ascii="Arial" w:hAnsi="Arial" w:cs="Arial"/>
          <w:b/>
          <w:bCs/>
          <w:sz w:val="20"/>
          <w:szCs w:val="20"/>
        </w:rPr>
        <w:t xml:space="preserve"> </w:t>
      </w:r>
      <w:r>
        <w:rPr>
          <w:rFonts w:ascii="Arial" w:hAnsi="Arial" w:cs="Arial"/>
          <w:b/>
          <w:bCs/>
          <w:sz w:val="20"/>
          <w:szCs w:val="20"/>
        </w:rPr>
        <w:t>f</w:t>
      </w:r>
      <w:r w:rsidR="00B703DC" w:rsidRPr="00025045">
        <w:rPr>
          <w:rFonts w:ascii="Arial" w:hAnsi="Arial" w:cs="Arial"/>
          <w:b/>
          <w:bCs/>
          <w:sz w:val="20"/>
          <w:szCs w:val="20"/>
        </w:rPr>
        <w:t>igure 25. Flow diagram showing results of literature search for SIBO.</w:t>
      </w:r>
    </w:p>
    <w:p w14:paraId="7D6074F3" w14:textId="77777777" w:rsidR="00B703DC" w:rsidRDefault="00B703DC" w:rsidP="00B703DC">
      <w:pPr>
        <w:rPr>
          <w:rFonts w:ascii="Arial" w:hAnsi="Arial" w:cs="Arial"/>
          <w:b/>
          <w:bCs/>
          <w:sz w:val="20"/>
          <w:szCs w:val="20"/>
        </w:rPr>
      </w:pPr>
    </w:p>
    <w:p w14:paraId="78737800" w14:textId="77777777" w:rsidR="00B703DC" w:rsidRPr="00025045" w:rsidRDefault="00B703DC" w:rsidP="00B703DC">
      <w:pPr>
        <w:rPr>
          <w:rFonts w:ascii="Arial" w:hAnsi="Arial" w:cs="Arial"/>
          <w:b/>
          <w:bCs/>
          <w:sz w:val="20"/>
          <w:szCs w:val="20"/>
        </w:rPr>
      </w:pPr>
      <w:r>
        <w:rPr>
          <w:rFonts w:ascii="Arial" w:hAnsi="Arial" w:cs="Arial"/>
          <w:noProof/>
          <w:color w:val="000000" w:themeColor="text1"/>
          <w:sz w:val="20"/>
          <w:szCs w:val="20"/>
          <w:lang w:eastAsia="en-GB"/>
        </w:rPr>
        <w:drawing>
          <wp:inline distT="0" distB="0" distL="0" distR="0" wp14:anchorId="26F8E5E0" wp14:editId="3597800B">
            <wp:extent cx="5686697" cy="7735440"/>
            <wp:effectExtent l="0" t="0" r="317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Diagram&#10;&#10;Description automatically generated"/>
                    <pic:cNvPicPr/>
                  </pic:nvPicPr>
                  <pic:blipFill>
                    <a:blip r:embed="rId47"/>
                    <a:stretch>
                      <a:fillRect/>
                    </a:stretch>
                  </pic:blipFill>
                  <pic:spPr>
                    <a:xfrm>
                      <a:off x="0" y="0"/>
                      <a:ext cx="5694469" cy="7746012"/>
                    </a:xfrm>
                    <a:prstGeom prst="rect">
                      <a:avLst/>
                    </a:prstGeom>
                  </pic:spPr>
                </pic:pic>
              </a:graphicData>
            </a:graphic>
          </wp:inline>
        </w:drawing>
      </w:r>
      <w:r w:rsidRPr="00025045">
        <w:rPr>
          <w:rFonts w:ascii="Arial" w:hAnsi="Arial" w:cs="Arial"/>
          <w:b/>
          <w:bCs/>
          <w:sz w:val="20"/>
          <w:szCs w:val="20"/>
        </w:rPr>
        <w:br w:type="page"/>
      </w:r>
    </w:p>
    <w:p w14:paraId="00CF7D3B" w14:textId="06470FC2"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A42637" w:rsidDel="007B250E">
        <w:rPr>
          <w:rFonts w:ascii="Arial" w:hAnsi="Arial" w:cs="Arial"/>
          <w:b/>
          <w:bCs/>
          <w:sz w:val="20"/>
          <w:szCs w:val="20"/>
        </w:rPr>
        <w:t xml:space="preserve"> </w:t>
      </w:r>
      <w:r>
        <w:rPr>
          <w:rFonts w:ascii="Arial" w:hAnsi="Arial" w:cs="Arial"/>
          <w:b/>
          <w:bCs/>
          <w:sz w:val="20"/>
          <w:szCs w:val="20"/>
        </w:rPr>
        <w:t>f</w:t>
      </w:r>
      <w:r w:rsidR="00B703DC" w:rsidRPr="00A42637">
        <w:rPr>
          <w:rFonts w:ascii="Arial" w:hAnsi="Arial" w:cs="Arial"/>
          <w:b/>
          <w:bCs/>
          <w:sz w:val="20"/>
          <w:szCs w:val="20"/>
        </w:rPr>
        <w:t>igure 2</w:t>
      </w:r>
      <w:r w:rsidR="00B703DC">
        <w:rPr>
          <w:rFonts w:ascii="Arial" w:hAnsi="Arial" w:cs="Arial"/>
          <w:b/>
          <w:bCs/>
          <w:sz w:val="20"/>
          <w:szCs w:val="20"/>
        </w:rPr>
        <w:t>6</w:t>
      </w:r>
      <w:r w:rsidR="00B703DC" w:rsidRPr="00A42637">
        <w:rPr>
          <w:rFonts w:ascii="Arial" w:hAnsi="Arial" w:cs="Arial"/>
          <w:b/>
          <w:bCs/>
          <w:sz w:val="20"/>
          <w:szCs w:val="20"/>
        </w:rPr>
        <w:t>. Subgroup analyses of prevalence of SIBO diagnosed with lactulose breath test using</w:t>
      </w:r>
    </w:p>
    <w:p w14:paraId="33040332" w14:textId="77777777" w:rsidR="00B703DC" w:rsidRPr="00A42637" w:rsidRDefault="00B703DC" w:rsidP="00B703DC">
      <w:pPr>
        <w:jc w:val="both"/>
        <w:rPr>
          <w:rFonts w:ascii="Arial" w:hAnsi="Arial" w:cs="Arial"/>
          <w:b/>
          <w:bCs/>
          <w:sz w:val="20"/>
          <w:szCs w:val="20"/>
        </w:rPr>
      </w:pPr>
    </w:p>
    <w:p w14:paraId="3BFB68F0" w14:textId="77777777" w:rsidR="00B703DC" w:rsidRPr="00A42637" w:rsidRDefault="00B703DC" w:rsidP="00B703DC">
      <w:pPr>
        <w:pStyle w:val="ListParagraph"/>
        <w:numPr>
          <w:ilvl w:val="0"/>
          <w:numId w:val="6"/>
        </w:numPr>
        <w:jc w:val="both"/>
        <w:rPr>
          <w:rFonts w:ascii="Arial" w:hAnsi="Arial" w:cs="Arial"/>
          <w:b/>
          <w:bCs/>
          <w:sz w:val="20"/>
          <w:szCs w:val="20"/>
        </w:rPr>
      </w:pPr>
      <w:r w:rsidRPr="00A42637">
        <w:rPr>
          <w:rFonts w:ascii="Arial" w:hAnsi="Arial" w:cs="Arial"/>
          <w:b/>
          <w:bCs/>
          <w:sz w:val="20"/>
          <w:szCs w:val="20"/>
        </w:rPr>
        <w:t xml:space="preserve">studies with a sample size </w:t>
      </w:r>
      <w:r w:rsidRPr="00EC042E">
        <w:rPr>
          <w:rFonts w:ascii="Arial" w:hAnsi="Arial" w:cs="Arial"/>
          <w:b/>
          <w:bCs/>
          <w:color w:val="222222"/>
          <w:sz w:val="20"/>
          <w:szCs w:val="20"/>
          <w:shd w:val="clear" w:color="auto" w:fill="FFFFFF"/>
        </w:rPr>
        <w:t>≥</w:t>
      </w:r>
      <w:r w:rsidRPr="00A42637">
        <w:rPr>
          <w:rFonts w:ascii="Arial" w:hAnsi="Arial" w:cs="Arial"/>
          <w:b/>
          <w:bCs/>
          <w:sz w:val="20"/>
          <w:szCs w:val="20"/>
        </w:rPr>
        <w:t>100</w:t>
      </w:r>
    </w:p>
    <w:p w14:paraId="36F58103" w14:textId="77777777" w:rsidR="00B703DC" w:rsidRDefault="00B703DC" w:rsidP="00B703DC">
      <w:pPr>
        <w:rPr>
          <w:b/>
          <w:bCs/>
          <w:sz w:val="20"/>
          <w:szCs w:val="20"/>
        </w:rPr>
      </w:pPr>
      <w:r>
        <w:rPr>
          <w:b/>
          <w:bCs/>
          <w:noProof/>
          <w:sz w:val="20"/>
          <w:szCs w:val="20"/>
        </w:rPr>
        <w:drawing>
          <wp:inline distT="0" distB="0" distL="0" distR="0" wp14:anchorId="1017F7C9" wp14:editId="02898448">
            <wp:extent cx="5728335" cy="4286250"/>
            <wp:effectExtent l="0" t="0" r="0" b="6350"/>
            <wp:docPr id="103" name="Picture 10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Char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28335" cy="4286250"/>
                    </a:xfrm>
                    <a:prstGeom prst="rect">
                      <a:avLst/>
                    </a:prstGeom>
                  </pic:spPr>
                </pic:pic>
              </a:graphicData>
            </a:graphic>
          </wp:inline>
        </w:drawing>
      </w:r>
      <w:r>
        <w:rPr>
          <w:b/>
          <w:bCs/>
          <w:sz w:val="20"/>
          <w:szCs w:val="20"/>
        </w:rPr>
        <w:br w:type="page"/>
      </w:r>
    </w:p>
    <w:p w14:paraId="03632CB5" w14:textId="6F343C52"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A42637" w:rsidDel="007B250E">
        <w:rPr>
          <w:rFonts w:ascii="Arial" w:hAnsi="Arial" w:cs="Arial"/>
          <w:b/>
          <w:bCs/>
          <w:sz w:val="20"/>
          <w:szCs w:val="20"/>
        </w:rPr>
        <w:t xml:space="preserve"> </w:t>
      </w:r>
      <w:r>
        <w:rPr>
          <w:rFonts w:ascii="Arial" w:hAnsi="Arial" w:cs="Arial"/>
          <w:b/>
          <w:bCs/>
          <w:sz w:val="20"/>
          <w:szCs w:val="20"/>
        </w:rPr>
        <w:t>f</w:t>
      </w:r>
      <w:r w:rsidR="00B703DC" w:rsidRPr="00A42637">
        <w:rPr>
          <w:rFonts w:ascii="Arial" w:hAnsi="Arial" w:cs="Arial"/>
          <w:b/>
          <w:bCs/>
          <w:sz w:val="20"/>
          <w:szCs w:val="20"/>
        </w:rPr>
        <w:t>igure 2</w:t>
      </w:r>
      <w:r w:rsidR="00B703DC">
        <w:rPr>
          <w:rFonts w:ascii="Arial" w:hAnsi="Arial" w:cs="Arial"/>
          <w:b/>
          <w:bCs/>
          <w:sz w:val="20"/>
          <w:szCs w:val="20"/>
        </w:rPr>
        <w:t>6</w:t>
      </w:r>
      <w:r w:rsidR="00B703DC" w:rsidRPr="00A42637">
        <w:rPr>
          <w:rFonts w:ascii="Arial" w:hAnsi="Arial" w:cs="Arial"/>
          <w:b/>
          <w:bCs/>
          <w:sz w:val="20"/>
          <w:szCs w:val="20"/>
        </w:rPr>
        <w:t>. Subgroup analyses of prevalence of SIBO diagnosed with lactulose breath test using</w:t>
      </w:r>
    </w:p>
    <w:p w14:paraId="0EB6BC5A" w14:textId="77777777" w:rsidR="00B703DC" w:rsidRPr="00A42637" w:rsidRDefault="00B703DC" w:rsidP="00B703DC">
      <w:pPr>
        <w:jc w:val="both"/>
        <w:rPr>
          <w:rFonts w:ascii="Arial" w:hAnsi="Arial" w:cs="Arial"/>
          <w:b/>
          <w:bCs/>
          <w:sz w:val="20"/>
          <w:szCs w:val="20"/>
        </w:rPr>
      </w:pPr>
    </w:p>
    <w:p w14:paraId="13647CB3" w14:textId="77777777" w:rsidR="00B703DC" w:rsidRDefault="00B703DC" w:rsidP="00B703DC">
      <w:pPr>
        <w:pStyle w:val="ListParagraph"/>
        <w:numPr>
          <w:ilvl w:val="0"/>
          <w:numId w:val="6"/>
        </w:numPr>
        <w:jc w:val="both"/>
        <w:rPr>
          <w:rFonts w:ascii="Arial" w:hAnsi="Arial" w:cs="Arial"/>
          <w:b/>
          <w:bCs/>
          <w:sz w:val="20"/>
          <w:szCs w:val="20"/>
        </w:rPr>
      </w:pPr>
      <w:r>
        <w:rPr>
          <w:b/>
          <w:bCs/>
          <w:noProof/>
          <w:sz w:val="20"/>
          <w:szCs w:val="20"/>
        </w:rPr>
        <w:drawing>
          <wp:anchor distT="0" distB="0" distL="114300" distR="114300" simplePos="0" relativeHeight="251680768" behindDoc="1" locked="0" layoutInCell="1" allowOverlap="1" wp14:anchorId="70A482B7" wp14:editId="72378809">
            <wp:simplePos x="0" y="0"/>
            <wp:positionH relativeFrom="column">
              <wp:posOffset>-53228</wp:posOffset>
            </wp:positionH>
            <wp:positionV relativeFrom="paragraph">
              <wp:posOffset>180676</wp:posOffset>
            </wp:positionV>
            <wp:extent cx="4722495" cy="8552329"/>
            <wp:effectExtent l="0" t="0" r="1905" b="0"/>
            <wp:wrapNone/>
            <wp:docPr id="104" name="Picture 10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descr="Diagram&#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4722495" cy="8552329"/>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20"/>
          <w:szCs w:val="20"/>
        </w:rPr>
        <w:t>the Rome criteria</w:t>
      </w:r>
    </w:p>
    <w:p w14:paraId="111094C1" w14:textId="77777777" w:rsidR="00B703DC" w:rsidRDefault="00B703DC" w:rsidP="00B703DC">
      <w:pPr>
        <w:jc w:val="both"/>
        <w:rPr>
          <w:rFonts w:ascii="Arial" w:hAnsi="Arial" w:cs="Arial"/>
          <w:b/>
          <w:bCs/>
          <w:sz w:val="20"/>
          <w:szCs w:val="20"/>
        </w:rPr>
      </w:pPr>
    </w:p>
    <w:p w14:paraId="44276CA8" w14:textId="77777777" w:rsidR="00B703DC" w:rsidRPr="00A42637" w:rsidRDefault="00B703DC" w:rsidP="00B703DC">
      <w:pPr>
        <w:jc w:val="both"/>
        <w:rPr>
          <w:rFonts w:ascii="Arial" w:hAnsi="Arial" w:cs="Arial"/>
          <w:b/>
          <w:bCs/>
          <w:sz w:val="20"/>
          <w:szCs w:val="20"/>
        </w:rPr>
      </w:pPr>
    </w:p>
    <w:p w14:paraId="378039E1" w14:textId="77777777" w:rsidR="00B703DC" w:rsidRDefault="00B703DC" w:rsidP="00B703DC">
      <w:pPr>
        <w:rPr>
          <w:b/>
          <w:bCs/>
          <w:sz w:val="20"/>
          <w:szCs w:val="20"/>
        </w:rPr>
      </w:pPr>
      <w:r>
        <w:rPr>
          <w:b/>
          <w:bCs/>
          <w:sz w:val="20"/>
          <w:szCs w:val="20"/>
        </w:rPr>
        <w:br w:type="page"/>
      </w:r>
    </w:p>
    <w:p w14:paraId="4D394634" w14:textId="41FB147E"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A42637" w:rsidDel="007B250E">
        <w:rPr>
          <w:rFonts w:ascii="Arial" w:hAnsi="Arial" w:cs="Arial"/>
          <w:b/>
          <w:bCs/>
          <w:sz w:val="20"/>
          <w:szCs w:val="20"/>
        </w:rPr>
        <w:t xml:space="preserve"> </w:t>
      </w:r>
      <w:r>
        <w:rPr>
          <w:rFonts w:ascii="Arial" w:hAnsi="Arial" w:cs="Arial"/>
          <w:b/>
          <w:bCs/>
          <w:sz w:val="20"/>
          <w:szCs w:val="20"/>
        </w:rPr>
        <w:t>f</w:t>
      </w:r>
      <w:r w:rsidR="00B703DC" w:rsidRPr="00A42637">
        <w:rPr>
          <w:rFonts w:ascii="Arial" w:hAnsi="Arial" w:cs="Arial"/>
          <w:b/>
          <w:bCs/>
          <w:sz w:val="20"/>
          <w:szCs w:val="20"/>
        </w:rPr>
        <w:t>igure 2</w:t>
      </w:r>
      <w:r w:rsidR="00B703DC">
        <w:rPr>
          <w:rFonts w:ascii="Arial" w:hAnsi="Arial" w:cs="Arial"/>
          <w:b/>
          <w:bCs/>
          <w:sz w:val="20"/>
          <w:szCs w:val="20"/>
        </w:rPr>
        <w:t>6</w:t>
      </w:r>
      <w:r w:rsidR="00B703DC" w:rsidRPr="00A42637">
        <w:rPr>
          <w:rFonts w:ascii="Arial" w:hAnsi="Arial" w:cs="Arial"/>
          <w:b/>
          <w:bCs/>
          <w:sz w:val="20"/>
          <w:szCs w:val="20"/>
        </w:rPr>
        <w:t>. Subgroup analyses of prevalence of SIBO diagnosed with lactulose breath test using</w:t>
      </w:r>
    </w:p>
    <w:p w14:paraId="29470E16" w14:textId="77777777" w:rsidR="00B703DC" w:rsidRPr="00A42637" w:rsidRDefault="00B703DC" w:rsidP="00B703DC">
      <w:pPr>
        <w:jc w:val="both"/>
        <w:rPr>
          <w:rFonts w:ascii="Arial" w:hAnsi="Arial" w:cs="Arial"/>
          <w:b/>
          <w:bCs/>
          <w:sz w:val="20"/>
          <w:szCs w:val="20"/>
        </w:rPr>
      </w:pPr>
    </w:p>
    <w:p w14:paraId="25F429A0" w14:textId="77777777" w:rsidR="00B703DC" w:rsidRDefault="00B703DC" w:rsidP="00B703DC">
      <w:pPr>
        <w:pStyle w:val="ListParagraph"/>
        <w:numPr>
          <w:ilvl w:val="0"/>
          <w:numId w:val="6"/>
        </w:numPr>
        <w:jc w:val="both"/>
        <w:rPr>
          <w:rFonts w:ascii="Arial" w:hAnsi="Arial" w:cs="Arial"/>
          <w:b/>
          <w:bCs/>
          <w:sz w:val="20"/>
          <w:szCs w:val="20"/>
        </w:rPr>
      </w:pPr>
      <w:r>
        <w:rPr>
          <w:rFonts w:ascii="Arial" w:hAnsi="Arial" w:cs="Arial"/>
          <w:b/>
          <w:bCs/>
          <w:sz w:val="20"/>
          <w:szCs w:val="20"/>
        </w:rPr>
        <w:t>prospective studies</w:t>
      </w:r>
    </w:p>
    <w:p w14:paraId="22EDAB7B" w14:textId="77777777" w:rsidR="00B703DC" w:rsidRDefault="00B703DC" w:rsidP="00B703DC">
      <w:pPr>
        <w:rPr>
          <w:b/>
          <w:bCs/>
          <w:sz w:val="20"/>
          <w:szCs w:val="20"/>
        </w:rPr>
      </w:pPr>
      <w:r>
        <w:rPr>
          <w:b/>
          <w:bCs/>
          <w:noProof/>
          <w:sz w:val="20"/>
          <w:szCs w:val="20"/>
        </w:rPr>
        <w:drawing>
          <wp:inline distT="0" distB="0" distL="0" distR="0" wp14:anchorId="576AC538" wp14:editId="361CCA3D">
            <wp:extent cx="5728335" cy="5811520"/>
            <wp:effectExtent l="0" t="0" r="0" b="5080"/>
            <wp:docPr id="105" name="Picture 10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Diagram&#10;&#10;Description automatically generated with medium confidence"/>
                    <pic:cNvPicPr/>
                  </pic:nvPicPr>
                  <pic:blipFill>
                    <a:blip r:embed="rId50">
                      <a:extLst>
                        <a:ext uri="{28A0092B-C50C-407E-A947-70E740481C1C}">
                          <a14:useLocalDpi xmlns:a14="http://schemas.microsoft.com/office/drawing/2010/main" val="0"/>
                        </a:ext>
                      </a:extLst>
                    </a:blip>
                    <a:stretch>
                      <a:fillRect/>
                    </a:stretch>
                  </pic:blipFill>
                  <pic:spPr>
                    <a:xfrm>
                      <a:off x="0" y="0"/>
                      <a:ext cx="5728335" cy="5811520"/>
                    </a:xfrm>
                    <a:prstGeom prst="rect">
                      <a:avLst/>
                    </a:prstGeom>
                  </pic:spPr>
                </pic:pic>
              </a:graphicData>
            </a:graphic>
          </wp:inline>
        </w:drawing>
      </w:r>
      <w:r>
        <w:rPr>
          <w:b/>
          <w:bCs/>
          <w:sz w:val="20"/>
          <w:szCs w:val="20"/>
        </w:rPr>
        <w:br w:type="page"/>
      </w:r>
    </w:p>
    <w:p w14:paraId="12D844AF" w14:textId="584E059B"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A42637" w:rsidDel="007B250E">
        <w:rPr>
          <w:rFonts w:ascii="Arial" w:hAnsi="Arial" w:cs="Arial"/>
          <w:b/>
          <w:bCs/>
          <w:sz w:val="20"/>
          <w:szCs w:val="20"/>
        </w:rPr>
        <w:t xml:space="preserve"> </w:t>
      </w:r>
      <w:r>
        <w:rPr>
          <w:rFonts w:ascii="Arial" w:hAnsi="Arial" w:cs="Arial"/>
          <w:b/>
          <w:bCs/>
          <w:sz w:val="20"/>
          <w:szCs w:val="20"/>
        </w:rPr>
        <w:t>f</w:t>
      </w:r>
      <w:r w:rsidR="00B703DC" w:rsidRPr="00A42637">
        <w:rPr>
          <w:rFonts w:ascii="Arial" w:hAnsi="Arial" w:cs="Arial"/>
          <w:b/>
          <w:bCs/>
          <w:sz w:val="20"/>
          <w:szCs w:val="20"/>
        </w:rPr>
        <w:t>igure 2</w:t>
      </w:r>
      <w:r w:rsidR="00B703DC">
        <w:rPr>
          <w:rFonts w:ascii="Arial" w:hAnsi="Arial" w:cs="Arial"/>
          <w:b/>
          <w:bCs/>
          <w:sz w:val="20"/>
          <w:szCs w:val="20"/>
        </w:rPr>
        <w:t>6</w:t>
      </w:r>
      <w:r w:rsidR="00B703DC" w:rsidRPr="00A42637">
        <w:rPr>
          <w:rFonts w:ascii="Arial" w:hAnsi="Arial" w:cs="Arial"/>
          <w:b/>
          <w:bCs/>
          <w:sz w:val="20"/>
          <w:szCs w:val="20"/>
        </w:rPr>
        <w:t>. Subgroup analyses of prevalence of SIBO diagnosed with lactulose breath test using</w:t>
      </w:r>
    </w:p>
    <w:p w14:paraId="0DCFAD7E" w14:textId="77777777" w:rsidR="00B703DC" w:rsidRPr="00A42637" w:rsidRDefault="00B703DC" w:rsidP="00B703DC">
      <w:pPr>
        <w:jc w:val="both"/>
        <w:rPr>
          <w:rFonts w:ascii="Arial" w:hAnsi="Arial" w:cs="Arial"/>
          <w:b/>
          <w:bCs/>
          <w:sz w:val="20"/>
          <w:szCs w:val="20"/>
        </w:rPr>
      </w:pPr>
    </w:p>
    <w:p w14:paraId="733F6BEC" w14:textId="77777777" w:rsidR="00B703DC" w:rsidRDefault="00B703DC" w:rsidP="00B703DC">
      <w:pPr>
        <w:pStyle w:val="ListParagraph"/>
        <w:numPr>
          <w:ilvl w:val="0"/>
          <w:numId w:val="6"/>
        </w:numPr>
        <w:jc w:val="both"/>
        <w:rPr>
          <w:rFonts w:ascii="Arial" w:hAnsi="Arial" w:cs="Arial"/>
          <w:b/>
          <w:bCs/>
          <w:sz w:val="20"/>
          <w:szCs w:val="20"/>
        </w:rPr>
      </w:pPr>
      <w:r>
        <w:rPr>
          <w:rFonts w:ascii="Arial" w:hAnsi="Arial" w:cs="Arial"/>
          <w:b/>
          <w:bCs/>
          <w:noProof/>
          <w:sz w:val="20"/>
          <w:szCs w:val="20"/>
        </w:rPr>
        <w:drawing>
          <wp:anchor distT="0" distB="0" distL="114300" distR="114300" simplePos="0" relativeHeight="251681792" behindDoc="1" locked="0" layoutInCell="1" allowOverlap="1" wp14:anchorId="09875849" wp14:editId="28529EFF">
            <wp:simplePos x="0" y="0"/>
            <wp:positionH relativeFrom="column">
              <wp:posOffset>0</wp:posOffset>
            </wp:positionH>
            <wp:positionV relativeFrom="paragraph">
              <wp:posOffset>148964</wp:posOffset>
            </wp:positionV>
            <wp:extent cx="4787153" cy="8498691"/>
            <wp:effectExtent l="0" t="0" r="1270" b="0"/>
            <wp:wrapNone/>
            <wp:docPr id="106" name="Picture 10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Diagram&#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796893" cy="8515983"/>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sz w:val="20"/>
          <w:szCs w:val="20"/>
        </w:rPr>
        <w:t>study location</w:t>
      </w:r>
    </w:p>
    <w:p w14:paraId="631C42EE" w14:textId="77777777" w:rsidR="00B703DC" w:rsidRDefault="00B703DC" w:rsidP="00B703DC">
      <w:pPr>
        <w:jc w:val="both"/>
        <w:rPr>
          <w:rFonts w:ascii="Arial" w:hAnsi="Arial" w:cs="Arial"/>
          <w:b/>
          <w:bCs/>
          <w:sz w:val="20"/>
          <w:szCs w:val="20"/>
        </w:rPr>
      </w:pPr>
    </w:p>
    <w:p w14:paraId="4E408A96" w14:textId="77777777" w:rsidR="00B703DC" w:rsidRPr="00646555" w:rsidRDefault="00B703DC" w:rsidP="00B703DC">
      <w:pPr>
        <w:jc w:val="both"/>
        <w:rPr>
          <w:rFonts w:ascii="Arial" w:hAnsi="Arial" w:cs="Arial"/>
          <w:b/>
          <w:bCs/>
          <w:sz w:val="20"/>
          <w:szCs w:val="20"/>
        </w:rPr>
      </w:pPr>
    </w:p>
    <w:p w14:paraId="1D118C70" w14:textId="77777777" w:rsidR="00B703DC" w:rsidRDefault="00B703DC" w:rsidP="00B703DC">
      <w:pPr>
        <w:rPr>
          <w:b/>
          <w:bCs/>
          <w:sz w:val="20"/>
          <w:szCs w:val="20"/>
        </w:rPr>
      </w:pPr>
      <w:r>
        <w:rPr>
          <w:b/>
          <w:bCs/>
          <w:sz w:val="20"/>
          <w:szCs w:val="20"/>
        </w:rPr>
        <w:br w:type="page"/>
      </w:r>
    </w:p>
    <w:p w14:paraId="45456666" w14:textId="4439F15C"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A42637" w:rsidDel="007B250E">
        <w:rPr>
          <w:rFonts w:ascii="Arial" w:hAnsi="Arial" w:cs="Arial"/>
          <w:b/>
          <w:bCs/>
          <w:sz w:val="20"/>
          <w:szCs w:val="20"/>
        </w:rPr>
        <w:t xml:space="preserve"> </w:t>
      </w:r>
      <w:r>
        <w:rPr>
          <w:rFonts w:ascii="Arial" w:hAnsi="Arial" w:cs="Arial"/>
          <w:b/>
          <w:bCs/>
          <w:sz w:val="20"/>
          <w:szCs w:val="20"/>
        </w:rPr>
        <w:t>f</w:t>
      </w:r>
      <w:r w:rsidR="00B703DC" w:rsidRPr="00A42637">
        <w:rPr>
          <w:rFonts w:ascii="Arial" w:hAnsi="Arial" w:cs="Arial"/>
          <w:b/>
          <w:bCs/>
          <w:sz w:val="20"/>
          <w:szCs w:val="20"/>
        </w:rPr>
        <w:t>igure 2</w:t>
      </w:r>
      <w:r w:rsidR="00B703DC">
        <w:rPr>
          <w:rFonts w:ascii="Arial" w:hAnsi="Arial" w:cs="Arial"/>
          <w:b/>
          <w:bCs/>
          <w:sz w:val="20"/>
          <w:szCs w:val="20"/>
        </w:rPr>
        <w:t>6</w:t>
      </w:r>
      <w:r w:rsidR="00B703DC" w:rsidRPr="00A42637">
        <w:rPr>
          <w:rFonts w:ascii="Arial" w:hAnsi="Arial" w:cs="Arial"/>
          <w:b/>
          <w:bCs/>
          <w:sz w:val="20"/>
          <w:szCs w:val="20"/>
        </w:rPr>
        <w:t>. Subgroup analyses of prevalence of SIBO diagnosed with lactulose breath test using</w:t>
      </w:r>
    </w:p>
    <w:p w14:paraId="12763C5C" w14:textId="77777777" w:rsidR="00B703DC" w:rsidRPr="00A42637" w:rsidRDefault="00B703DC" w:rsidP="00B703DC">
      <w:pPr>
        <w:jc w:val="both"/>
        <w:rPr>
          <w:rFonts w:ascii="Arial" w:hAnsi="Arial" w:cs="Arial"/>
          <w:b/>
          <w:bCs/>
          <w:sz w:val="20"/>
          <w:szCs w:val="20"/>
        </w:rPr>
      </w:pPr>
    </w:p>
    <w:p w14:paraId="5CF65F13" w14:textId="77777777" w:rsidR="00B703DC" w:rsidRDefault="00B703DC" w:rsidP="00B703DC">
      <w:pPr>
        <w:pStyle w:val="ListParagraph"/>
        <w:numPr>
          <w:ilvl w:val="0"/>
          <w:numId w:val="6"/>
        </w:numPr>
        <w:jc w:val="both"/>
        <w:rPr>
          <w:rFonts w:ascii="Arial" w:hAnsi="Arial" w:cs="Arial"/>
          <w:b/>
          <w:bCs/>
          <w:sz w:val="20"/>
          <w:szCs w:val="20"/>
        </w:rPr>
      </w:pPr>
      <w:r>
        <w:rPr>
          <w:rFonts w:ascii="Arial" w:hAnsi="Arial" w:cs="Arial"/>
          <w:b/>
          <w:bCs/>
          <w:sz w:val="20"/>
          <w:szCs w:val="20"/>
        </w:rPr>
        <w:t>studies that utilised 10g lactulose as the test substrate</w:t>
      </w:r>
    </w:p>
    <w:p w14:paraId="72AA4AF1" w14:textId="77777777" w:rsidR="00B703DC" w:rsidRPr="00646555" w:rsidRDefault="00B703DC" w:rsidP="00B703DC">
      <w:pPr>
        <w:jc w:val="both"/>
        <w:rPr>
          <w:rFonts w:ascii="Arial" w:hAnsi="Arial" w:cs="Arial"/>
          <w:b/>
          <w:bCs/>
          <w:sz w:val="20"/>
          <w:szCs w:val="20"/>
        </w:rPr>
      </w:pPr>
    </w:p>
    <w:p w14:paraId="0A0A071A" w14:textId="77777777" w:rsidR="00B703DC" w:rsidRDefault="00B703DC" w:rsidP="00B703DC">
      <w:pPr>
        <w:rPr>
          <w:b/>
          <w:bCs/>
          <w:sz w:val="20"/>
          <w:szCs w:val="20"/>
        </w:rPr>
      </w:pPr>
      <w:r>
        <w:rPr>
          <w:b/>
          <w:bCs/>
          <w:sz w:val="20"/>
          <w:szCs w:val="20"/>
        </w:rPr>
        <w:br w:type="page"/>
      </w:r>
      <w:r>
        <w:rPr>
          <w:b/>
          <w:bCs/>
          <w:noProof/>
          <w:sz w:val="20"/>
          <w:szCs w:val="20"/>
        </w:rPr>
        <w:drawing>
          <wp:anchor distT="0" distB="0" distL="114300" distR="114300" simplePos="0" relativeHeight="251682816" behindDoc="1" locked="0" layoutInCell="1" allowOverlap="1" wp14:anchorId="04AA5224" wp14:editId="151DD6B8">
            <wp:simplePos x="0" y="0"/>
            <wp:positionH relativeFrom="column">
              <wp:posOffset>0</wp:posOffset>
            </wp:positionH>
            <wp:positionV relativeFrom="paragraph">
              <wp:posOffset>0</wp:posOffset>
            </wp:positionV>
            <wp:extent cx="5728335" cy="5516880"/>
            <wp:effectExtent l="0" t="0" r="0" b="0"/>
            <wp:wrapNone/>
            <wp:docPr id="107" name="Picture 10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A picture containing chart&#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28335" cy="5516880"/>
                    </a:xfrm>
                    <a:prstGeom prst="rect">
                      <a:avLst/>
                    </a:prstGeom>
                  </pic:spPr>
                </pic:pic>
              </a:graphicData>
            </a:graphic>
            <wp14:sizeRelH relativeFrom="page">
              <wp14:pctWidth>0</wp14:pctWidth>
            </wp14:sizeRelH>
            <wp14:sizeRelV relativeFrom="page">
              <wp14:pctHeight>0</wp14:pctHeight>
            </wp14:sizeRelV>
          </wp:anchor>
        </w:drawing>
      </w:r>
    </w:p>
    <w:p w14:paraId="3DBF1430" w14:textId="7DED3F65" w:rsidR="00B703DC" w:rsidRDefault="007B250E" w:rsidP="00B703DC">
      <w:pPr>
        <w:jc w:val="both"/>
        <w:rPr>
          <w:rFonts w:ascii="Arial" w:hAnsi="Arial" w:cs="Arial"/>
          <w:b/>
          <w:bCs/>
          <w:color w:val="141413"/>
          <w:sz w:val="20"/>
          <w:szCs w:val="20"/>
        </w:rPr>
      </w:pPr>
      <w:r>
        <w:rPr>
          <w:rFonts w:ascii="Arial" w:hAnsi="Arial" w:cs="Arial"/>
          <w:b/>
          <w:bCs/>
          <w:sz w:val="20"/>
          <w:szCs w:val="20"/>
        </w:rPr>
        <w:lastRenderedPageBreak/>
        <w:t>Supplementary</w:t>
      </w:r>
      <w:r w:rsidRPr="00480C19" w:rsidDel="007B250E">
        <w:rPr>
          <w:rFonts w:ascii="Arial" w:hAnsi="Arial" w:cs="Arial"/>
          <w:b/>
          <w:bCs/>
          <w:color w:val="141413"/>
          <w:sz w:val="20"/>
          <w:szCs w:val="20"/>
        </w:rPr>
        <w:t xml:space="preserve"> </w:t>
      </w:r>
      <w:r>
        <w:rPr>
          <w:rFonts w:ascii="Arial" w:hAnsi="Arial" w:cs="Arial"/>
          <w:b/>
          <w:bCs/>
          <w:color w:val="141413"/>
          <w:sz w:val="20"/>
          <w:szCs w:val="20"/>
        </w:rPr>
        <w:t>f</w:t>
      </w:r>
      <w:r w:rsidR="00B703DC" w:rsidRPr="00480C19">
        <w:rPr>
          <w:rFonts w:ascii="Arial" w:hAnsi="Arial" w:cs="Arial"/>
          <w:b/>
          <w:bCs/>
          <w:color w:val="141413"/>
          <w:sz w:val="20"/>
          <w:szCs w:val="20"/>
        </w:rPr>
        <w:t xml:space="preserve">igure </w:t>
      </w:r>
      <w:r w:rsidR="00B703DC">
        <w:rPr>
          <w:rFonts w:ascii="Arial" w:hAnsi="Arial" w:cs="Arial"/>
          <w:b/>
          <w:bCs/>
          <w:color w:val="141413"/>
          <w:sz w:val="20"/>
          <w:szCs w:val="20"/>
        </w:rPr>
        <w:t>27</w:t>
      </w:r>
      <w:r w:rsidR="00B703DC" w:rsidRPr="00480C19">
        <w:rPr>
          <w:rFonts w:ascii="Arial" w:hAnsi="Arial" w:cs="Arial"/>
          <w:b/>
          <w:bCs/>
          <w:color w:val="141413"/>
          <w:sz w:val="20"/>
          <w:szCs w:val="20"/>
        </w:rPr>
        <w:t xml:space="preserve">. </w:t>
      </w:r>
      <w:r w:rsidR="00B703DC">
        <w:rPr>
          <w:rFonts w:ascii="Arial" w:hAnsi="Arial" w:cs="Arial"/>
          <w:b/>
          <w:bCs/>
          <w:color w:val="141413"/>
          <w:sz w:val="20"/>
          <w:szCs w:val="20"/>
        </w:rPr>
        <w:t>A f</w:t>
      </w:r>
      <w:r w:rsidR="00B703DC" w:rsidRPr="00480C19">
        <w:rPr>
          <w:rFonts w:ascii="Arial" w:hAnsi="Arial" w:cs="Arial"/>
          <w:b/>
          <w:bCs/>
          <w:color w:val="141413"/>
          <w:sz w:val="20"/>
          <w:szCs w:val="20"/>
        </w:rPr>
        <w:t>unnel plot indicated substantial small-study effects or publication bias among included studies of</w:t>
      </w:r>
      <w:r w:rsidR="00B703DC">
        <w:rPr>
          <w:rFonts w:ascii="Arial" w:hAnsi="Arial" w:cs="Arial"/>
          <w:b/>
          <w:bCs/>
          <w:color w:val="141413"/>
          <w:sz w:val="20"/>
          <w:szCs w:val="20"/>
        </w:rPr>
        <w:t xml:space="preserve"> SIBO using lactulose breath testing.</w:t>
      </w:r>
    </w:p>
    <w:p w14:paraId="66764190" w14:textId="77777777" w:rsidR="00B703DC" w:rsidRDefault="00B703DC" w:rsidP="00B703DC">
      <w:pPr>
        <w:jc w:val="both"/>
        <w:rPr>
          <w:rFonts w:ascii="Arial" w:hAnsi="Arial" w:cs="Arial"/>
          <w:b/>
          <w:bCs/>
          <w:color w:val="141413"/>
          <w:sz w:val="20"/>
          <w:szCs w:val="20"/>
        </w:rPr>
      </w:pPr>
    </w:p>
    <w:p w14:paraId="61BE2021" w14:textId="77777777" w:rsidR="00B703DC" w:rsidRPr="00480C19" w:rsidRDefault="00B703DC" w:rsidP="00B703DC">
      <w:pPr>
        <w:jc w:val="both"/>
        <w:rPr>
          <w:rFonts w:ascii="Arial" w:hAnsi="Arial" w:cs="Arial"/>
          <w:sz w:val="28"/>
          <w:szCs w:val="28"/>
        </w:rPr>
      </w:pPr>
      <w:r>
        <w:rPr>
          <w:rFonts w:ascii="Arial" w:hAnsi="Arial" w:cs="Arial"/>
          <w:noProof/>
          <w:sz w:val="28"/>
          <w:szCs w:val="28"/>
        </w:rPr>
        <w:drawing>
          <wp:inline distT="0" distB="0" distL="0" distR="0" wp14:anchorId="34C307B1" wp14:editId="390AE9A4">
            <wp:extent cx="5728335" cy="4165600"/>
            <wp:effectExtent l="0" t="0" r="0" b="0"/>
            <wp:docPr id="108" name="Picture 108"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Chart, scatter chart&#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728335" cy="4165600"/>
                    </a:xfrm>
                    <a:prstGeom prst="rect">
                      <a:avLst/>
                    </a:prstGeom>
                  </pic:spPr>
                </pic:pic>
              </a:graphicData>
            </a:graphic>
          </wp:inline>
        </w:drawing>
      </w:r>
    </w:p>
    <w:p w14:paraId="55E384A1" w14:textId="77777777" w:rsidR="00B703DC" w:rsidRDefault="00B703DC" w:rsidP="00B703DC">
      <w:pPr>
        <w:rPr>
          <w:b/>
          <w:bCs/>
          <w:sz w:val="20"/>
          <w:szCs w:val="20"/>
        </w:rPr>
      </w:pPr>
      <w:r>
        <w:rPr>
          <w:b/>
          <w:bCs/>
          <w:sz w:val="20"/>
          <w:szCs w:val="20"/>
        </w:rPr>
        <w:br w:type="page"/>
      </w:r>
    </w:p>
    <w:p w14:paraId="1463EAE2" w14:textId="11A5F1E4" w:rsidR="00B703DC" w:rsidRPr="00EC042E"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EC042E" w:rsidDel="007B250E">
        <w:rPr>
          <w:rFonts w:ascii="Arial" w:hAnsi="Arial" w:cs="Arial"/>
          <w:b/>
          <w:bCs/>
          <w:sz w:val="20"/>
          <w:szCs w:val="20"/>
        </w:rPr>
        <w:t xml:space="preserve"> </w:t>
      </w:r>
      <w:r>
        <w:rPr>
          <w:rFonts w:ascii="Arial" w:hAnsi="Arial" w:cs="Arial"/>
          <w:b/>
          <w:bCs/>
          <w:sz w:val="20"/>
          <w:szCs w:val="20"/>
        </w:rPr>
        <w:t>f</w:t>
      </w:r>
      <w:r w:rsidR="00B703DC" w:rsidRPr="00EC042E">
        <w:rPr>
          <w:rFonts w:ascii="Arial" w:hAnsi="Arial" w:cs="Arial"/>
          <w:b/>
          <w:bCs/>
          <w:sz w:val="20"/>
          <w:szCs w:val="20"/>
        </w:rPr>
        <w:t>igure 2</w:t>
      </w:r>
      <w:r w:rsidR="00B703DC">
        <w:rPr>
          <w:rFonts w:ascii="Arial" w:hAnsi="Arial" w:cs="Arial"/>
          <w:b/>
          <w:bCs/>
          <w:sz w:val="20"/>
          <w:szCs w:val="20"/>
        </w:rPr>
        <w:t>8</w:t>
      </w:r>
      <w:r w:rsidR="00B703DC" w:rsidRPr="00EC042E">
        <w:rPr>
          <w:rFonts w:ascii="Arial" w:hAnsi="Arial" w:cs="Arial"/>
          <w:b/>
          <w:bCs/>
          <w:sz w:val="20"/>
          <w:szCs w:val="20"/>
        </w:rPr>
        <w:t>. A Forest plot of the 24 studies, after excluding 12 studies with high risks of bias, showing the estimated pooled prevalence of small intestinal bacterial overgrowth using lactulose hydrogen breath testing.</w:t>
      </w:r>
    </w:p>
    <w:p w14:paraId="5836A423" w14:textId="77777777" w:rsidR="00B703DC" w:rsidRDefault="00B703DC" w:rsidP="00B703DC">
      <w:pPr>
        <w:rPr>
          <w:b/>
          <w:bCs/>
          <w:sz w:val="20"/>
          <w:szCs w:val="20"/>
        </w:rPr>
      </w:pPr>
    </w:p>
    <w:p w14:paraId="4343A9DB" w14:textId="77777777" w:rsidR="00B703DC" w:rsidRDefault="00B703DC" w:rsidP="00B703DC">
      <w:pPr>
        <w:rPr>
          <w:b/>
          <w:bCs/>
          <w:sz w:val="20"/>
          <w:szCs w:val="20"/>
        </w:rPr>
      </w:pPr>
      <w:r>
        <w:rPr>
          <w:b/>
          <w:bCs/>
          <w:noProof/>
          <w:sz w:val="20"/>
          <w:szCs w:val="20"/>
        </w:rPr>
        <w:drawing>
          <wp:inline distT="0" distB="0" distL="0" distR="0" wp14:anchorId="72B21855" wp14:editId="355C7A54">
            <wp:extent cx="5728335" cy="5104765"/>
            <wp:effectExtent l="0" t="0" r="0" b="635"/>
            <wp:docPr id="109" name="Picture 10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Chart&#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728335" cy="5104765"/>
                    </a:xfrm>
                    <a:prstGeom prst="rect">
                      <a:avLst/>
                    </a:prstGeom>
                  </pic:spPr>
                </pic:pic>
              </a:graphicData>
            </a:graphic>
          </wp:inline>
        </w:drawing>
      </w:r>
      <w:r>
        <w:rPr>
          <w:b/>
          <w:bCs/>
          <w:sz w:val="20"/>
          <w:szCs w:val="20"/>
        </w:rPr>
        <w:br w:type="page"/>
      </w:r>
    </w:p>
    <w:p w14:paraId="15D819EB" w14:textId="263D7665"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A42637" w:rsidDel="007B250E">
        <w:rPr>
          <w:rFonts w:ascii="Arial" w:hAnsi="Arial" w:cs="Arial"/>
          <w:b/>
          <w:bCs/>
          <w:sz w:val="20"/>
          <w:szCs w:val="20"/>
        </w:rPr>
        <w:t xml:space="preserve"> </w:t>
      </w:r>
      <w:r>
        <w:rPr>
          <w:rFonts w:ascii="Arial" w:hAnsi="Arial" w:cs="Arial"/>
          <w:b/>
          <w:bCs/>
          <w:sz w:val="20"/>
          <w:szCs w:val="20"/>
        </w:rPr>
        <w:t>f</w:t>
      </w:r>
      <w:r w:rsidR="00B703DC" w:rsidRPr="00A42637">
        <w:rPr>
          <w:rFonts w:ascii="Arial" w:hAnsi="Arial" w:cs="Arial"/>
          <w:b/>
          <w:bCs/>
          <w:sz w:val="20"/>
          <w:szCs w:val="20"/>
        </w:rPr>
        <w:t>igure 2</w:t>
      </w:r>
      <w:r w:rsidR="00B703DC">
        <w:rPr>
          <w:rFonts w:ascii="Arial" w:hAnsi="Arial" w:cs="Arial"/>
          <w:b/>
          <w:bCs/>
          <w:sz w:val="20"/>
          <w:szCs w:val="20"/>
        </w:rPr>
        <w:t>9</w:t>
      </w:r>
      <w:r w:rsidR="00B703DC" w:rsidRPr="00A42637">
        <w:rPr>
          <w:rFonts w:ascii="Arial" w:hAnsi="Arial" w:cs="Arial"/>
          <w:b/>
          <w:bCs/>
          <w:sz w:val="20"/>
          <w:szCs w:val="20"/>
        </w:rPr>
        <w:t xml:space="preserve">. Subgroup analyses of prevalence of SIBO diagnosed with </w:t>
      </w:r>
      <w:r w:rsidR="00B703DC">
        <w:rPr>
          <w:rFonts w:ascii="Arial" w:hAnsi="Arial" w:cs="Arial"/>
          <w:b/>
          <w:bCs/>
          <w:sz w:val="20"/>
          <w:szCs w:val="20"/>
        </w:rPr>
        <w:t>glucose</w:t>
      </w:r>
      <w:r w:rsidR="00B703DC" w:rsidRPr="00A42637">
        <w:rPr>
          <w:rFonts w:ascii="Arial" w:hAnsi="Arial" w:cs="Arial"/>
          <w:b/>
          <w:bCs/>
          <w:sz w:val="20"/>
          <w:szCs w:val="20"/>
        </w:rPr>
        <w:t xml:space="preserve"> breath test using</w:t>
      </w:r>
    </w:p>
    <w:p w14:paraId="1E66FA4E" w14:textId="77777777" w:rsidR="00B703DC" w:rsidRPr="00A42637" w:rsidRDefault="00B703DC" w:rsidP="00B703DC">
      <w:pPr>
        <w:jc w:val="both"/>
        <w:rPr>
          <w:rFonts w:ascii="Arial" w:hAnsi="Arial" w:cs="Arial"/>
          <w:b/>
          <w:bCs/>
          <w:sz w:val="20"/>
          <w:szCs w:val="20"/>
        </w:rPr>
      </w:pPr>
    </w:p>
    <w:p w14:paraId="6F9D4312" w14:textId="77777777" w:rsidR="00B703DC" w:rsidRPr="00EC042E" w:rsidRDefault="00B703DC" w:rsidP="00B703DC">
      <w:pPr>
        <w:pStyle w:val="ListParagraph"/>
        <w:numPr>
          <w:ilvl w:val="0"/>
          <w:numId w:val="7"/>
        </w:numPr>
        <w:rPr>
          <w:rFonts w:ascii="Arial" w:hAnsi="Arial" w:cs="Arial"/>
          <w:b/>
          <w:bCs/>
          <w:sz w:val="20"/>
          <w:szCs w:val="20"/>
        </w:rPr>
      </w:pPr>
      <w:r>
        <w:rPr>
          <w:rFonts w:ascii="Arial" w:hAnsi="Arial" w:cs="Arial"/>
          <w:b/>
          <w:bCs/>
          <w:noProof/>
          <w:sz w:val="20"/>
          <w:szCs w:val="20"/>
        </w:rPr>
        <w:drawing>
          <wp:anchor distT="0" distB="0" distL="114300" distR="114300" simplePos="0" relativeHeight="251683840" behindDoc="1" locked="0" layoutInCell="1" allowOverlap="1" wp14:anchorId="37CDAF53" wp14:editId="68CBCF94">
            <wp:simplePos x="0" y="0"/>
            <wp:positionH relativeFrom="column">
              <wp:posOffset>-204395</wp:posOffset>
            </wp:positionH>
            <wp:positionV relativeFrom="paragraph">
              <wp:posOffset>181237</wp:posOffset>
            </wp:positionV>
            <wp:extent cx="5141595" cy="8552330"/>
            <wp:effectExtent l="0" t="0" r="1905" b="0"/>
            <wp:wrapNone/>
            <wp:docPr id="110" name="Picture 1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Diagram&#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148117" cy="8563179"/>
                    </a:xfrm>
                    <a:prstGeom prst="rect">
                      <a:avLst/>
                    </a:prstGeom>
                  </pic:spPr>
                </pic:pic>
              </a:graphicData>
            </a:graphic>
            <wp14:sizeRelH relativeFrom="page">
              <wp14:pctWidth>0</wp14:pctWidth>
            </wp14:sizeRelH>
            <wp14:sizeRelV relativeFrom="page">
              <wp14:pctHeight>0</wp14:pctHeight>
            </wp14:sizeRelV>
          </wp:anchor>
        </w:drawing>
      </w:r>
      <w:r w:rsidRPr="00EC042E">
        <w:rPr>
          <w:rFonts w:ascii="Arial" w:hAnsi="Arial" w:cs="Arial"/>
          <w:b/>
          <w:bCs/>
          <w:sz w:val="20"/>
          <w:szCs w:val="20"/>
        </w:rPr>
        <w:t xml:space="preserve">studies with a sample size </w:t>
      </w:r>
      <w:r w:rsidRPr="00EC042E">
        <w:rPr>
          <w:rFonts w:ascii="Arial" w:hAnsi="Arial" w:cs="Arial"/>
          <w:b/>
          <w:bCs/>
          <w:color w:val="222222"/>
          <w:sz w:val="20"/>
          <w:szCs w:val="20"/>
          <w:shd w:val="clear" w:color="auto" w:fill="FFFFFF"/>
        </w:rPr>
        <w:t>≥</w:t>
      </w:r>
      <w:r>
        <w:rPr>
          <w:rFonts w:ascii="Arial" w:hAnsi="Arial" w:cs="Arial"/>
          <w:b/>
          <w:bCs/>
          <w:color w:val="222222"/>
          <w:sz w:val="20"/>
          <w:szCs w:val="20"/>
          <w:shd w:val="clear" w:color="auto" w:fill="FFFFFF"/>
        </w:rPr>
        <w:t>100 and the Rome criteria</w:t>
      </w:r>
    </w:p>
    <w:p w14:paraId="7F230757" w14:textId="77777777" w:rsidR="00B703DC" w:rsidRDefault="00B703DC" w:rsidP="00B703DC">
      <w:pPr>
        <w:rPr>
          <w:rFonts w:ascii="Arial" w:hAnsi="Arial" w:cs="Arial"/>
          <w:b/>
          <w:bCs/>
          <w:sz w:val="20"/>
          <w:szCs w:val="20"/>
        </w:rPr>
      </w:pPr>
    </w:p>
    <w:p w14:paraId="7DDD93E8" w14:textId="77777777" w:rsidR="00B703DC" w:rsidRPr="00EC042E" w:rsidRDefault="00B703DC" w:rsidP="00B703DC">
      <w:pPr>
        <w:rPr>
          <w:rFonts w:ascii="Arial" w:hAnsi="Arial" w:cs="Arial"/>
          <w:b/>
          <w:bCs/>
          <w:sz w:val="20"/>
          <w:szCs w:val="20"/>
        </w:rPr>
      </w:pPr>
      <w:r w:rsidRPr="00EC042E">
        <w:rPr>
          <w:rFonts w:ascii="Arial" w:hAnsi="Arial" w:cs="Arial"/>
          <w:b/>
          <w:bCs/>
          <w:sz w:val="20"/>
          <w:szCs w:val="20"/>
        </w:rPr>
        <w:br w:type="page"/>
      </w:r>
    </w:p>
    <w:p w14:paraId="38801C80" w14:textId="1EF3CDDF" w:rsidR="00B703D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A42637" w:rsidDel="007B250E">
        <w:rPr>
          <w:rFonts w:ascii="Arial" w:hAnsi="Arial" w:cs="Arial"/>
          <w:b/>
          <w:bCs/>
          <w:sz w:val="20"/>
          <w:szCs w:val="20"/>
        </w:rPr>
        <w:t xml:space="preserve"> </w:t>
      </w:r>
      <w:r>
        <w:rPr>
          <w:rFonts w:ascii="Arial" w:hAnsi="Arial" w:cs="Arial"/>
          <w:b/>
          <w:bCs/>
          <w:sz w:val="20"/>
          <w:szCs w:val="20"/>
        </w:rPr>
        <w:t>f</w:t>
      </w:r>
      <w:r w:rsidR="00B703DC" w:rsidRPr="00A42637">
        <w:rPr>
          <w:rFonts w:ascii="Arial" w:hAnsi="Arial" w:cs="Arial"/>
          <w:b/>
          <w:bCs/>
          <w:sz w:val="20"/>
          <w:szCs w:val="20"/>
        </w:rPr>
        <w:t>igure 2</w:t>
      </w:r>
      <w:r w:rsidR="00B703DC">
        <w:rPr>
          <w:rFonts w:ascii="Arial" w:hAnsi="Arial" w:cs="Arial"/>
          <w:b/>
          <w:bCs/>
          <w:sz w:val="20"/>
          <w:szCs w:val="20"/>
        </w:rPr>
        <w:t>9</w:t>
      </w:r>
      <w:r w:rsidR="00B703DC" w:rsidRPr="00A42637">
        <w:rPr>
          <w:rFonts w:ascii="Arial" w:hAnsi="Arial" w:cs="Arial"/>
          <w:b/>
          <w:bCs/>
          <w:sz w:val="20"/>
          <w:szCs w:val="20"/>
        </w:rPr>
        <w:t xml:space="preserve">. Subgroup analyses of prevalence of SIBO diagnosed with </w:t>
      </w:r>
      <w:r w:rsidR="00B703DC">
        <w:rPr>
          <w:rFonts w:ascii="Arial" w:hAnsi="Arial" w:cs="Arial"/>
          <w:b/>
          <w:bCs/>
          <w:sz w:val="20"/>
          <w:szCs w:val="20"/>
        </w:rPr>
        <w:t>glucose</w:t>
      </w:r>
      <w:r w:rsidR="00B703DC" w:rsidRPr="00A42637">
        <w:rPr>
          <w:rFonts w:ascii="Arial" w:hAnsi="Arial" w:cs="Arial"/>
          <w:b/>
          <w:bCs/>
          <w:sz w:val="20"/>
          <w:szCs w:val="20"/>
        </w:rPr>
        <w:t xml:space="preserve"> breath test using</w:t>
      </w:r>
    </w:p>
    <w:p w14:paraId="25D21FA9" w14:textId="77777777" w:rsidR="00B703DC" w:rsidRDefault="00B703DC" w:rsidP="00B703DC">
      <w:pPr>
        <w:jc w:val="both"/>
        <w:rPr>
          <w:rFonts w:ascii="Arial" w:hAnsi="Arial" w:cs="Arial"/>
          <w:b/>
          <w:bCs/>
          <w:sz w:val="20"/>
          <w:szCs w:val="20"/>
        </w:rPr>
      </w:pPr>
    </w:p>
    <w:p w14:paraId="091562FA" w14:textId="77777777" w:rsidR="00B703DC" w:rsidRDefault="00B703DC" w:rsidP="00B703DC">
      <w:pPr>
        <w:pStyle w:val="ListParagraph"/>
        <w:numPr>
          <w:ilvl w:val="0"/>
          <w:numId w:val="7"/>
        </w:numPr>
        <w:jc w:val="both"/>
        <w:rPr>
          <w:rFonts w:ascii="Arial" w:hAnsi="Arial" w:cs="Arial"/>
          <w:b/>
          <w:bCs/>
          <w:sz w:val="20"/>
          <w:szCs w:val="20"/>
        </w:rPr>
      </w:pPr>
      <w:r>
        <w:rPr>
          <w:rFonts w:ascii="Arial" w:hAnsi="Arial" w:cs="Arial"/>
          <w:b/>
          <w:bCs/>
          <w:sz w:val="20"/>
          <w:szCs w:val="20"/>
        </w:rPr>
        <w:t>study location</w:t>
      </w:r>
    </w:p>
    <w:p w14:paraId="1482B65D" w14:textId="77777777" w:rsidR="00B703DC" w:rsidRDefault="00B703DC" w:rsidP="00B703DC">
      <w:pPr>
        <w:jc w:val="both"/>
        <w:rPr>
          <w:rFonts w:ascii="Arial" w:hAnsi="Arial" w:cs="Arial"/>
          <w:b/>
          <w:bCs/>
          <w:sz w:val="20"/>
          <w:szCs w:val="20"/>
        </w:rPr>
      </w:pPr>
    </w:p>
    <w:p w14:paraId="759AC155" w14:textId="77777777" w:rsidR="00B703DC" w:rsidRPr="00EC042E" w:rsidRDefault="00B703DC" w:rsidP="00B703DC">
      <w:pPr>
        <w:jc w:val="both"/>
        <w:rPr>
          <w:rFonts w:ascii="Arial" w:hAnsi="Arial" w:cs="Arial"/>
          <w:b/>
          <w:bCs/>
          <w:sz w:val="20"/>
          <w:szCs w:val="20"/>
        </w:rPr>
      </w:pPr>
      <w:r>
        <w:rPr>
          <w:rFonts w:ascii="Arial" w:hAnsi="Arial" w:cs="Arial"/>
          <w:b/>
          <w:bCs/>
          <w:noProof/>
          <w:sz w:val="20"/>
          <w:szCs w:val="20"/>
        </w:rPr>
        <w:drawing>
          <wp:inline distT="0" distB="0" distL="0" distR="0" wp14:anchorId="6DE74518" wp14:editId="5C528BE0">
            <wp:extent cx="5728335" cy="7332345"/>
            <wp:effectExtent l="0" t="0" r="0" b="0"/>
            <wp:docPr id="111" name="Picture 11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A picture containing chart&#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728335" cy="7332345"/>
                    </a:xfrm>
                    <a:prstGeom prst="rect">
                      <a:avLst/>
                    </a:prstGeom>
                  </pic:spPr>
                </pic:pic>
              </a:graphicData>
            </a:graphic>
          </wp:inline>
        </w:drawing>
      </w:r>
    </w:p>
    <w:p w14:paraId="4CF7D8E2" w14:textId="77777777" w:rsidR="00B703DC" w:rsidRDefault="00B703DC" w:rsidP="00B703DC">
      <w:pPr>
        <w:rPr>
          <w:b/>
          <w:bCs/>
          <w:sz w:val="20"/>
          <w:szCs w:val="20"/>
        </w:rPr>
      </w:pPr>
    </w:p>
    <w:p w14:paraId="5B482B72" w14:textId="0A2D9AF0" w:rsidR="00B703DC" w:rsidRDefault="00B703DC" w:rsidP="00B703DC">
      <w:pPr>
        <w:jc w:val="both"/>
        <w:rPr>
          <w:rFonts w:ascii="Arial" w:hAnsi="Arial" w:cs="Arial"/>
          <w:b/>
          <w:bCs/>
          <w:sz w:val="20"/>
          <w:szCs w:val="20"/>
        </w:rPr>
      </w:pPr>
      <w:r w:rsidRPr="00EC042E">
        <w:rPr>
          <w:b/>
          <w:bCs/>
          <w:sz w:val="20"/>
          <w:szCs w:val="20"/>
        </w:rPr>
        <w:br w:type="page"/>
      </w:r>
      <w:r w:rsidR="007B250E">
        <w:rPr>
          <w:rFonts w:ascii="Arial" w:hAnsi="Arial" w:cs="Arial"/>
          <w:b/>
          <w:bCs/>
          <w:sz w:val="20"/>
          <w:szCs w:val="20"/>
        </w:rPr>
        <w:lastRenderedPageBreak/>
        <w:t>Supplementary</w:t>
      </w:r>
      <w:r w:rsidR="007B250E" w:rsidRPr="00A42637" w:rsidDel="007B250E">
        <w:rPr>
          <w:rFonts w:ascii="Arial" w:hAnsi="Arial" w:cs="Arial"/>
          <w:b/>
          <w:bCs/>
          <w:sz w:val="20"/>
          <w:szCs w:val="20"/>
        </w:rPr>
        <w:t xml:space="preserve"> </w:t>
      </w:r>
      <w:r w:rsidR="007B250E">
        <w:rPr>
          <w:rFonts w:ascii="Arial" w:hAnsi="Arial" w:cs="Arial"/>
          <w:b/>
          <w:bCs/>
          <w:sz w:val="20"/>
          <w:szCs w:val="20"/>
        </w:rPr>
        <w:t>f</w:t>
      </w:r>
      <w:r w:rsidRPr="00A42637">
        <w:rPr>
          <w:rFonts w:ascii="Arial" w:hAnsi="Arial" w:cs="Arial"/>
          <w:b/>
          <w:bCs/>
          <w:sz w:val="20"/>
          <w:szCs w:val="20"/>
        </w:rPr>
        <w:t>igure 2</w:t>
      </w:r>
      <w:r>
        <w:rPr>
          <w:rFonts w:ascii="Arial" w:hAnsi="Arial" w:cs="Arial"/>
          <w:b/>
          <w:bCs/>
          <w:sz w:val="20"/>
          <w:szCs w:val="20"/>
        </w:rPr>
        <w:t>9</w:t>
      </w:r>
      <w:r w:rsidRPr="00A42637">
        <w:rPr>
          <w:rFonts w:ascii="Arial" w:hAnsi="Arial" w:cs="Arial"/>
          <w:b/>
          <w:bCs/>
          <w:sz w:val="20"/>
          <w:szCs w:val="20"/>
        </w:rPr>
        <w:t xml:space="preserve">. Subgroup analyses of prevalence of SIBO diagnosed with </w:t>
      </w:r>
      <w:r>
        <w:rPr>
          <w:rFonts w:ascii="Arial" w:hAnsi="Arial" w:cs="Arial"/>
          <w:b/>
          <w:bCs/>
          <w:sz w:val="20"/>
          <w:szCs w:val="20"/>
        </w:rPr>
        <w:t>glucose</w:t>
      </w:r>
      <w:r w:rsidRPr="00A42637">
        <w:rPr>
          <w:rFonts w:ascii="Arial" w:hAnsi="Arial" w:cs="Arial"/>
          <w:b/>
          <w:bCs/>
          <w:sz w:val="20"/>
          <w:szCs w:val="20"/>
        </w:rPr>
        <w:t xml:space="preserve"> breath test using</w:t>
      </w:r>
    </w:p>
    <w:p w14:paraId="7AB789FB" w14:textId="77777777" w:rsidR="00B703DC" w:rsidRDefault="00B703DC" w:rsidP="00B703DC">
      <w:pPr>
        <w:jc w:val="both"/>
        <w:rPr>
          <w:rFonts w:ascii="Arial" w:hAnsi="Arial" w:cs="Arial"/>
          <w:b/>
          <w:bCs/>
          <w:sz w:val="20"/>
          <w:szCs w:val="20"/>
        </w:rPr>
      </w:pPr>
    </w:p>
    <w:p w14:paraId="6E354CA7" w14:textId="77777777" w:rsidR="00B703DC" w:rsidRDefault="00B703DC" w:rsidP="00B703DC">
      <w:pPr>
        <w:pStyle w:val="ListParagraph"/>
        <w:numPr>
          <w:ilvl w:val="0"/>
          <w:numId w:val="7"/>
        </w:numPr>
        <w:jc w:val="both"/>
        <w:rPr>
          <w:rFonts w:ascii="Arial" w:hAnsi="Arial" w:cs="Arial"/>
          <w:b/>
          <w:bCs/>
          <w:sz w:val="20"/>
          <w:szCs w:val="20"/>
        </w:rPr>
      </w:pPr>
      <w:r>
        <w:rPr>
          <w:rFonts w:ascii="Arial" w:hAnsi="Arial" w:cs="Arial"/>
          <w:b/>
          <w:bCs/>
          <w:sz w:val="20"/>
          <w:szCs w:val="20"/>
        </w:rPr>
        <w:t>studies that utilised 50g and 100g glucose as the test substrate</w:t>
      </w:r>
    </w:p>
    <w:p w14:paraId="0DCAA738" w14:textId="77777777" w:rsidR="00B703DC" w:rsidRPr="00EC042E" w:rsidRDefault="00B703DC" w:rsidP="00B703DC">
      <w:pPr>
        <w:jc w:val="both"/>
        <w:rPr>
          <w:rFonts w:ascii="Arial" w:hAnsi="Arial" w:cs="Arial"/>
          <w:b/>
          <w:bCs/>
          <w:sz w:val="20"/>
          <w:szCs w:val="20"/>
        </w:rPr>
      </w:pPr>
    </w:p>
    <w:p w14:paraId="327DCF42" w14:textId="77777777" w:rsidR="00B703DC" w:rsidRPr="00EC042E" w:rsidRDefault="00B703DC" w:rsidP="00B703DC">
      <w:pPr>
        <w:jc w:val="both"/>
        <w:rPr>
          <w:rFonts w:ascii="Arial" w:hAnsi="Arial" w:cs="Arial"/>
          <w:b/>
          <w:bCs/>
          <w:sz w:val="20"/>
          <w:szCs w:val="20"/>
        </w:rPr>
      </w:pPr>
      <w:r>
        <w:rPr>
          <w:rFonts w:ascii="Arial" w:hAnsi="Arial" w:cs="Arial"/>
          <w:b/>
          <w:bCs/>
          <w:noProof/>
          <w:sz w:val="20"/>
          <w:szCs w:val="20"/>
        </w:rPr>
        <w:drawing>
          <wp:inline distT="0" distB="0" distL="0" distR="0" wp14:anchorId="65CCE86A" wp14:editId="00FD14C3">
            <wp:extent cx="5728335" cy="7209155"/>
            <wp:effectExtent l="0" t="0" r="0" b="4445"/>
            <wp:docPr id="112" name="Picture 11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A picture containing chart&#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728335" cy="7209155"/>
                    </a:xfrm>
                    <a:prstGeom prst="rect">
                      <a:avLst/>
                    </a:prstGeom>
                  </pic:spPr>
                </pic:pic>
              </a:graphicData>
            </a:graphic>
          </wp:inline>
        </w:drawing>
      </w:r>
    </w:p>
    <w:p w14:paraId="1F84EE7F" w14:textId="77777777" w:rsidR="00B703DC" w:rsidRPr="00EC042E" w:rsidRDefault="00B703DC" w:rsidP="00B703DC">
      <w:pPr>
        <w:pStyle w:val="ListParagraph"/>
        <w:ind w:left="360"/>
        <w:rPr>
          <w:b/>
          <w:bCs/>
          <w:sz w:val="20"/>
          <w:szCs w:val="20"/>
        </w:rPr>
      </w:pPr>
      <w:r w:rsidRPr="00EC042E">
        <w:rPr>
          <w:b/>
          <w:bCs/>
          <w:sz w:val="20"/>
          <w:szCs w:val="20"/>
        </w:rPr>
        <w:br w:type="page"/>
      </w:r>
    </w:p>
    <w:p w14:paraId="49BE379B" w14:textId="129DA223" w:rsidR="00B703DC" w:rsidRDefault="007B250E" w:rsidP="00B703DC">
      <w:pPr>
        <w:jc w:val="both"/>
        <w:rPr>
          <w:rFonts w:ascii="Arial" w:hAnsi="Arial" w:cs="Arial"/>
          <w:b/>
          <w:bCs/>
          <w:color w:val="141413"/>
          <w:sz w:val="20"/>
          <w:szCs w:val="20"/>
        </w:rPr>
      </w:pPr>
      <w:r>
        <w:rPr>
          <w:rFonts w:ascii="Arial" w:hAnsi="Arial" w:cs="Arial"/>
          <w:b/>
          <w:bCs/>
          <w:sz w:val="20"/>
          <w:szCs w:val="20"/>
        </w:rPr>
        <w:lastRenderedPageBreak/>
        <w:t>Supplementary</w:t>
      </w:r>
      <w:r w:rsidRPr="00480C19" w:rsidDel="007B250E">
        <w:rPr>
          <w:rFonts w:ascii="Arial" w:hAnsi="Arial" w:cs="Arial"/>
          <w:b/>
          <w:bCs/>
          <w:color w:val="141413"/>
          <w:sz w:val="20"/>
          <w:szCs w:val="20"/>
        </w:rPr>
        <w:t xml:space="preserve"> </w:t>
      </w:r>
      <w:r>
        <w:rPr>
          <w:rFonts w:ascii="Arial" w:hAnsi="Arial" w:cs="Arial"/>
          <w:b/>
          <w:bCs/>
          <w:color w:val="141413"/>
          <w:sz w:val="20"/>
          <w:szCs w:val="20"/>
        </w:rPr>
        <w:t>f</w:t>
      </w:r>
      <w:r w:rsidR="00B703DC" w:rsidRPr="00480C19">
        <w:rPr>
          <w:rFonts w:ascii="Arial" w:hAnsi="Arial" w:cs="Arial"/>
          <w:b/>
          <w:bCs/>
          <w:color w:val="141413"/>
          <w:sz w:val="20"/>
          <w:szCs w:val="20"/>
        </w:rPr>
        <w:t xml:space="preserve">igure </w:t>
      </w:r>
      <w:r w:rsidR="00B703DC">
        <w:rPr>
          <w:rFonts w:ascii="Arial" w:hAnsi="Arial" w:cs="Arial"/>
          <w:b/>
          <w:bCs/>
          <w:color w:val="141413"/>
          <w:sz w:val="20"/>
          <w:szCs w:val="20"/>
        </w:rPr>
        <w:t>30</w:t>
      </w:r>
      <w:r w:rsidR="00B703DC" w:rsidRPr="00480C19">
        <w:rPr>
          <w:rFonts w:ascii="Arial" w:hAnsi="Arial" w:cs="Arial"/>
          <w:b/>
          <w:bCs/>
          <w:color w:val="141413"/>
          <w:sz w:val="20"/>
          <w:szCs w:val="20"/>
        </w:rPr>
        <w:t xml:space="preserve">. </w:t>
      </w:r>
      <w:r w:rsidR="00B703DC">
        <w:rPr>
          <w:rFonts w:ascii="Arial" w:hAnsi="Arial" w:cs="Arial"/>
          <w:b/>
          <w:bCs/>
          <w:color w:val="141413"/>
          <w:sz w:val="20"/>
          <w:szCs w:val="20"/>
        </w:rPr>
        <w:t>A f</w:t>
      </w:r>
      <w:r w:rsidR="00B703DC" w:rsidRPr="00480C19">
        <w:rPr>
          <w:rFonts w:ascii="Arial" w:hAnsi="Arial" w:cs="Arial"/>
          <w:b/>
          <w:bCs/>
          <w:color w:val="141413"/>
          <w:sz w:val="20"/>
          <w:szCs w:val="20"/>
        </w:rPr>
        <w:t>unnel plot indicated substantial small-study effects or publication bias among included studies of</w:t>
      </w:r>
      <w:r w:rsidR="00B703DC">
        <w:rPr>
          <w:rFonts w:ascii="Arial" w:hAnsi="Arial" w:cs="Arial"/>
          <w:b/>
          <w:bCs/>
          <w:color w:val="141413"/>
          <w:sz w:val="20"/>
          <w:szCs w:val="20"/>
        </w:rPr>
        <w:t xml:space="preserve"> SIBO using glucose breath testing.</w:t>
      </w:r>
    </w:p>
    <w:p w14:paraId="21681B5D" w14:textId="77777777" w:rsidR="00B703DC" w:rsidRDefault="00B703DC" w:rsidP="00B703DC">
      <w:pPr>
        <w:rPr>
          <w:b/>
          <w:bCs/>
          <w:sz w:val="20"/>
          <w:szCs w:val="20"/>
        </w:rPr>
      </w:pPr>
    </w:p>
    <w:p w14:paraId="31EE8166" w14:textId="77777777" w:rsidR="00B703DC" w:rsidRDefault="00B703DC" w:rsidP="00B703DC">
      <w:pPr>
        <w:rPr>
          <w:rFonts w:ascii="Arial" w:hAnsi="Arial" w:cs="Arial"/>
          <w:b/>
          <w:bCs/>
          <w:sz w:val="20"/>
          <w:szCs w:val="20"/>
        </w:rPr>
      </w:pPr>
      <w:r>
        <w:rPr>
          <w:b/>
          <w:bCs/>
          <w:noProof/>
          <w:sz w:val="20"/>
          <w:szCs w:val="20"/>
        </w:rPr>
        <w:drawing>
          <wp:inline distT="0" distB="0" distL="0" distR="0" wp14:anchorId="08121FAF" wp14:editId="3A5641CF">
            <wp:extent cx="5728335" cy="4165600"/>
            <wp:effectExtent l="0" t="0" r="0" b="0"/>
            <wp:docPr id="114" name="Picture 11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Chart, line chart&#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728335" cy="4165600"/>
                    </a:xfrm>
                    <a:prstGeom prst="rect">
                      <a:avLst/>
                    </a:prstGeom>
                  </pic:spPr>
                </pic:pic>
              </a:graphicData>
            </a:graphic>
          </wp:inline>
        </w:drawing>
      </w:r>
      <w:r>
        <w:rPr>
          <w:rFonts w:ascii="Arial" w:hAnsi="Arial" w:cs="Arial"/>
          <w:b/>
          <w:bCs/>
          <w:sz w:val="20"/>
          <w:szCs w:val="20"/>
        </w:rPr>
        <w:br w:type="page"/>
      </w:r>
    </w:p>
    <w:p w14:paraId="25E6EBE4" w14:textId="4461CDFD" w:rsidR="00B703DC" w:rsidRPr="00EC042E"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EC042E" w:rsidDel="007B250E">
        <w:rPr>
          <w:rFonts w:ascii="Arial" w:hAnsi="Arial" w:cs="Arial"/>
          <w:b/>
          <w:bCs/>
          <w:sz w:val="20"/>
          <w:szCs w:val="20"/>
        </w:rPr>
        <w:t xml:space="preserve"> </w:t>
      </w:r>
      <w:r>
        <w:rPr>
          <w:rFonts w:ascii="Arial" w:hAnsi="Arial" w:cs="Arial"/>
          <w:b/>
          <w:bCs/>
          <w:sz w:val="20"/>
          <w:szCs w:val="20"/>
        </w:rPr>
        <w:t>f</w:t>
      </w:r>
      <w:r w:rsidR="00B703DC" w:rsidRPr="00EC042E">
        <w:rPr>
          <w:rFonts w:ascii="Arial" w:hAnsi="Arial" w:cs="Arial"/>
          <w:b/>
          <w:bCs/>
          <w:sz w:val="20"/>
          <w:szCs w:val="20"/>
        </w:rPr>
        <w:t xml:space="preserve">igure </w:t>
      </w:r>
      <w:r w:rsidR="00B703DC">
        <w:rPr>
          <w:rFonts w:ascii="Arial" w:hAnsi="Arial" w:cs="Arial"/>
          <w:b/>
          <w:bCs/>
          <w:sz w:val="20"/>
          <w:szCs w:val="20"/>
        </w:rPr>
        <w:t>31</w:t>
      </w:r>
      <w:r w:rsidR="00B703DC" w:rsidRPr="00EC042E">
        <w:rPr>
          <w:rFonts w:ascii="Arial" w:hAnsi="Arial" w:cs="Arial"/>
          <w:b/>
          <w:bCs/>
          <w:sz w:val="20"/>
          <w:szCs w:val="20"/>
        </w:rPr>
        <w:t xml:space="preserve">. A Forest plot of the </w:t>
      </w:r>
      <w:r w:rsidR="00B703DC">
        <w:rPr>
          <w:rFonts w:ascii="Arial" w:hAnsi="Arial" w:cs="Arial"/>
          <w:b/>
          <w:bCs/>
          <w:sz w:val="20"/>
          <w:szCs w:val="20"/>
        </w:rPr>
        <w:t>14</w:t>
      </w:r>
      <w:r w:rsidR="00B703DC" w:rsidRPr="00EC042E">
        <w:rPr>
          <w:rFonts w:ascii="Arial" w:hAnsi="Arial" w:cs="Arial"/>
          <w:b/>
          <w:bCs/>
          <w:sz w:val="20"/>
          <w:szCs w:val="20"/>
        </w:rPr>
        <w:t xml:space="preserve"> studies, after excluding </w:t>
      </w:r>
      <w:r w:rsidR="00B703DC">
        <w:rPr>
          <w:rFonts w:ascii="Arial" w:hAnsi="Arial" w:cs="Arial"/>
          <w:b/>
          <w:bCs/>
          <w:sz w:val="20"/>
          <w:szCs w:val="20"/>
        </w:rPr>
        <w:t>eight</w:t>
      </w:r>
      <w:r w:rsidR="00B703DC" w:rsidRPr="00EC042E">
        <w:rPr>
          <w:rFonts w:ascii="Arial" w:hAnsi="Arial" w:cs="Arial"/>
          <w:b/>
          <w:bCs/>
          <w:sz w:val="20"/>
          <w:szCs w:val="20"/>
        </w:rPr>
        <w:t xml:space="preserve"> studies with high risks of bias, showing the estimated pooled prevalence of small intestinal bacterial overgrowth using </w:t>
      </w:r>
      <w:r w:rsidR="00B703DC">
        <w:rPr>
          <w:rFonts w:ascii="Arial" w:hAnsi="Arial" w:cs="Arial"/>
          <w:b/>
          <w:bCs/>
          <w:sz w:val="20"/>
          <w:szCs w:val="20"/>
        </w:rPr>
        <w:t>glucose</w:t>
      </w:r>
      <w:r w:rsidR="00B703DC" w:rsidRPr="00EC042E">
        <w:rPr>
          <w:rFonts w:ascii="Arial" w:hAnsi="Arial" w:cs="Arial"/>
          <w:b/>
          <w:bCs/>
          <w:sz w:val="20"/>
          <w:szCs w:val="20"/>
        </w:rPr>
        <w:t xml:space="preserve"> hydrogen breath testing.</w:t>
      </w:r>
    </w:p>
    <w:p w14:paraId="26F44865" w14:textId="77777777" w:rsidR="00B703DC" w:rsidRDefault="00B703DC" w:rsidP="00B703DC">
      <w:pPr>
        <w:rPr>
          <w:b/>
          <w:bCs/>
          <w:sz w:val="20"/>
          <w:szCs w:val="20"/>
        </w:rPr>
      </w:pPr>
    </w:p>
    <w:p w14:paraId="048A17DF" w14:textId="77777777" w:rsidR="00B703DC" w:rsidRDefault="00B703DC" w:rsidP="00B703DC">
      <w:pPr>
        <w:rPr>
          <w:b/>
          <w:bCs/>
          <w:sz w:val="20"/>
          <w:szCs w:val="20"/>
        </w:rPr>
      </w:pPr>
      <w:r>
        <w:rPr>
          <w:b/>
          <w:bCs/>
          <w:noProof/>
          <w:sz w:val="20"/>
          <w:szCs w:val="20"/>
        </w:rPr>
        <w:drawing>
          <wp:inline distT="0" distB="0" distL="0" distR="0" wp14:anchorId="1A278140" wp14:editId="7896245A">
            <wp:extent cx="5728335" cy="4373245"/>
            <wp:effectExtent l="0" t="0" r="0" b="0"/>
            <wp:docPr id="113" name="Picture 113"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Chart&#10;&#10;Description automatically generated with medium confidence"/>
                    <pic:cNvPicPr/>
                  </pic:nvPicPr>
                  <pic:blipFill>
                    <a:blip r:embed="rId59">
                      <a:extLst>
                        <a:ext uri="{28A0092B-C50C-407E-A947-70E740481C1C}">
                          <a14:useLocalDpi xmlns:a14="http://schemas.microsoft.com/office/drawing/2010/main" val="0"/>
                        </a:ext>
                      </a:extLst>
                    </a:blip>
                    <a:stretch>
                      <a:fillRect/>
                    </a:stretch>
                  </pic:blipFill>
                  <pic:spPr>
                    <a:xfrm>
                      <a:off x="0" y="0"/>
                      <a:ext cx="5728335" cy="4373245"/>
                    </a:xfrm>
                    <a:prstGeom prst="rect">
                      <a:avLst/>
                    </a:prstGeom>
                  </pic:spPr>
                </pic:pic>
              </a:graphicData>
            </a:graphic>
          </wp:inline>
        </w:drawing>
      </w:r>
      <w:r>
        <w:rPr>
          <w:b/>
          <w:bCs/>
          <w:sz w:val="20"/>
          <w:szCs w:val="20"/>
        </w:rPr>
        <w:br w:type="page"/>
      </w:r>
    </w:p>
    <w:p w14:paraId="40C27CEF" w14:textId="7728425E" w:rsidR="00B703DC" w:rsidRDefault="007B250E" w:rsidP="00B703DC">
      <w:pPr>
        <w:rPr>
          <w:rFonts w:ascii="Arial" w:hAnsi="Arial" w:cs="Arial"/>
          <w:b/>
          <w:bCs/>
          <w:sz w:val="20"/>
          <w:szCs w:val="20"/>
        </w:rPr>
      </w:pPr>
      <w:r>
        <w:rPr>
          <w:rFonts w:ascii="Arial" w:hAnsi="Arial" w:cs="Arial"/>
          <w:b/>
          <w:bCs/>
          <w:sz w:val="20"/>
          <w:szCs w:val="20"/>
        </w:rPr>
        <w:lastRenderedPageBreak/>
        <w:t>Supplementary</w:t>
      </w:r>
      <w:r w:rsidRPr="002E0754" w:rsidDel="007B250E">
        <w:rPr>
          <w:rFonts w:ascii="Arial" w:hAnsi="Arial" w:cs="Arial"/>
          <w:b/>
          <w:bCs/>
          <w:sz w:val="20"/>
          <w:szCs w:val="20"/>
        </w:rPr>
        <w:t xml:space="preserve"> </w:t>
      </w:r>
      <w:r>
        <w:rPr>
          <w:rFonts w:ascii="Arial" w:hAnsi="Arial" w:cs="Arial"/>
          <w:b/>
          <w:bCs/>
          <w:sz w:val="20"/>
          <w:szCs w:val="20"/>
        </w:rPr>
        <w:t>f</w:t>
      </w:r>
      <w:r w:rsidR="00B703DC" w:rsidRPr="002E0754">
        <w:rPr>
          <w:rFonts w:ascii="Arial" w:hAnsi="Arial" w:cs="Arial"/>
          <w:b/>
          <w:bCs/>
          <w:sz w:val="20"/>
          <w:szCs w:val="20"/>
        </w:rPr>
        <w:t xml:space="preserve">igure </w:t>
      </w:r>
      <w:r w:rsidR="00B703DC">
        <w:rPr>
          <w:rFonts w:ascii="Arial" w:hAnsi="Arial" w:cs="Arial"/>
          <w:b/>
          <w:bCs/>
          <w:sz w:val="20"/>
          <w:szCs w:val="20"/>
        </w:rPr>
        <w:t>32</w:t>
      </w:r>
      <w:r w:rsidR="00B703DC" w:rsidRPr="002E0754">
        <w:rPr>
          <w:rFonts w:ascii="Arial" w:hAnsi="Arial" w:cs="Arial"/>
          <w:b/>
          <w:bCs/>
          <w:sz w:val="20"/>
          <w:szCs w:val="20"/>
        </w:rPr>
        <w:t xml:space="preserve">. A Forest plot of the </w:t>
      </w:r>
      <w:r w:rsidR="00B703DC">
        <w:rPr>
          <w:rFonts w:ascii="Arial" w:hAnsi="Arial" w:cs="Arial"/>
          <w:b/>
          <w:bCs/>
          <w:sz w:val="20"/>
          <w:szCs w:val="20"/>
        </w:rPr>
        <w:t>seven</w:t>
      </w:r>
      <w:r w:rsidR="00B703DC" w:rsidRPr="002E0754">
        <w:rPr>
          <w:rFonts w:ascii="Arial" w:hAnsi="Arial" w:cs="Arial"/>
          <w:b/>
          <w:bCs/>
          <w:sz w:val="20"/>
          <w:szCs w:val="20"/>
        </w:rPr>
        <w:t xml:space="preserve"> studies showing the estimated pooled prevalence of SIBO, based on examination of the small bowel aspiration.</w:t>
      </w:r>
    </w:p>
    <w:p w14:paraId="003FBC23" w14:textId="77777777" w:rsidR="00B703DC" w:rsidRPr="002E0754" w:rsidRDefault="00B703DC" w:rsidP="00B703DC">
      <w:pPr>
        <w:rPr>
          <w:rFonts w:ascii="Arial" w:hAnsi="Arial" w:cs="Arial"/>
          <w:b/>
          <w:bCs/>
          <w:sz w:val="20"/>
          <w:szCs w:val="20"/>
        </w:rPr>
      </w:pPr>
    </w:p>
    <w:p w14:paraId="28213FFE" w14:textId="77777777" w:rsidR="00B703DC" w:rsidRDefault="00B703DC" w:rsidP="00B703DC">
      <w:pPr>
        <w:rPr>
          <w:b/>
          <w:bCs/>
          <w:sz w:val="20"/>
          <w:szCs w:val="20"/>
        </w:rPr>
      </w:pPr>
      <w:r>
        <w:rPr>
          <w:b/>
          <w:bCs/>
          <w:noProof/>
          <w:sz w:val="20"/>
          <w:szCs w:val="20"/>
        </w:rPr>
        <w:drawing>
          <wp:inline distT="0" distB="0" distL="0" distR="0" wp14:anchorId="32FD8210" wp14:editId="427372E8">
            <wp:extent cx="5728335" cy="3872865"/>
            <wp:effectExtent l="0" t="0" r="0" b="635"/>
            <wp:docPr id="115" name="Picture 115"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Chart, box and whisker chart&#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5728335" cy="3872865"/>
                    </a:xfrm>
                    <a:prstGeom prst="rect">
                      <a:avLst/>
                    </a:prstGeom>
                  </pic:spPr>
                </pic:pic>
              </a:graphicData>
            </a:graphic>
          </wp:inline>
        </w:drawing>
      </w:r>
      <w:r>
        <w:rPr>
          <w:b/>
          <w:bCs/>
          <w:sz w:val="20"/>
          <w:szCs w:val="20"/>
        </w:rPr>
        <w:br w:type="page"/>
      </w:r>
    </w:p>
    <w:p w14:paraId="1EA0AC5F" w14:textId="5E86F9B9" w:rsidR="00B703DC" w:rsidRDefault="007B250E" w:rsidP="00B703DC">
      <w:pPr>
        <w:rPr>
          <w:b/>
          <w:bCs/>
          <w:sz w:val="20"/>
          <w:szCs w:val="20"/>
        </w:rPr>
      </w:pPr>
      <w:r>
        <w:rPr>
          <w:rFonts w:ascii="Arial" w:hAnsi="Arial" w:cs="Arial"/>
          <w:b/>
          <w:bCs/>
          <w:sz w:val="20"/>
          <w:szCs w:val="20"/>
        </w:rPr>
        <w:lastRenderedPageBreak/>
        <w:t>Supplementary</w:t>
      </w:r>
      <w:r>
        <w:rPr>
          <w:b/>
          <w:bCs/>
          <w:noProof/>
          <w:sz w:val="20"/>
          <w:szCs w:val="20"/>
        </w:rPr>
        <w:t xml:space="preserve"> </w:t>
      </w:r>
      <w:r w:rsidR="00B703DC">
        <w:rPr>
          <w:b/>
          <w:bCs/>
          <w:noProof/>
          <w:sz w:val="20"/>
          <w:szCs w:val="20"/>
        </w:rPr>
        <w:drawing>
          <wp:anchor distT="0" distB="0" distL="114300" distR="114300" simplePos="0" relativeHeight="251684864" behindDoc="1" locked="0" layoutInCell="1" allowOverlap="1" wp14:anchorId="620C18FA" wp14:editId="052721D7">
            <wp:simplePos x="0" y="0"/>
            <wp:positionH relativeFrom="column">
              <wp:posOffset>-43032</wp:posOffset>
            </wp:positionH>
            <wp:positionV relativeFrom="paragraph">
              <wp:posOffset>225911</wp:posOffset>
            </wp:positionV>
            <wp:extent cx="4744123" cy="8649765"/>
            <wp:effectExtent l="0" t="0" r="5715" b="0"/>
            <wp:wrapNone/>
            <wp:docPr id="116" name="Picture 116" descr="Box and whisk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Box and whisker chart&#10;&#10;Description automatically generated with medium confidence"/>
                    <pic:cNvPicPr/>
                  </pic:nvPicPr>
                  <pic:blipFill>
                    <a:blip r:embed="rId61">
                      <a:extLst>
                        <a:ext uri="{28A0092B-C50C-407E-A947-70E740481C1C}">
                          <a14:useLocalDpi xmlns:a14="http://schemas.microsoft.com/office/drawing/2010/main" val="0"/>
                        </a:ext>
                      </a:extLst>
                    </a:blip>
                    <a:stretch>
                      <a:fillRect/>
                    </a:stretch>
                  </pic:blipFill>
                  <pic:spPr>
                    <a:xfrm>
                      <a:off x="0" y="0"/>
                      <a:ext cx="4756673" cy="8672647"/>
                    </a:xfrm>
                    <a:prstGeom prst="rect">
                      <a:avLst/>
                    </a:prstGeom>
                  </pic:spPr>
                </pic:pic>
              </a:graphicData>
            </a:graphic>
            <wp14:sizeRelH relativeFrom="page">
              <wp14:pctWidth>0</wp14:pctWidth>
            </wp14:sizeRelH>
            <wp14:sizeRelV relativeFrom="page">
              <wp14:pctHeight>0</wp14:pctHeight>
            </wp14:sizeRelV>
          </wp:anchor>
        </w:drawing>
      </w:r>
      <w:r>
        <w:rPr>
          <w:b/>
          <w:bCs/>
          <w:noProof/>
          <w:sz w:val="20"/>
          <w:szCs w:val="20"/>
        </w:rPr>
        <w:t>f</w:t>
      </w:r>
      <w:r w:rsidR="00B703DC" w:rsidRPr="00A42637">
        <w:rPr>
          <w:rFonts w:ascii="Arial" w:hAnsi="Arial" w:cs="Arial"/>
          <w:b/>
          <w:bCs/>
          <w:sz w:val="20"/>
          <w:szCs w:val="20"/>
        </w:rPr>
        <w:t xml:space="preserve">igure </w:t>
      </w:r>
      <w:r w:rsidR="00B703DC">
        <w:rPr>
          <w:rFonts w:ascii="Arial" w:hAnsi="Arial" w:cs="Arial"/>
          <w:b/>
          <w:bCs/>
          <w:sz w:val="20"/>
          <w:szCs w:val="20"/>
        </w:rPr>
        <w:t>33</w:t>
      </w:r>
      <w:r w:rsidR="00B703DC" w:rsidRPr="00A42637">
        <w:rPr>
          <w:rFonts w:ascii="Arial" w:hAnsi="Arial" w:cs="Arial"/>
          <w:b/>
          <w:bCs/>
          <w:sz w:val="20"/>
          <w:szCs w:val="20"/>
        </w:rPr>
        <w:t xml:space="preserve">. Subgroup analyses of prevalence of SIBO diagnosed with </w:t>
      </w:r>
      <w:r w:rsidR="00B703DC">
        <w:rPr>
          <w:rFonts w:ascii="Arial" w:hAnsi="Arial" w:cs="Arial"/>
          <w:b/>
          <w:bCs/>
          <w:sz w:val="20"/>
          <w:szCs w:val="20"/>
        </w:rPr>
        <w:t>small bowel aspiration.</w:t>
      </w:r>
      <w:r w:rsidR="00B703DC">
        <w:rPr>
          <w:b/>
          <w:bCs/>
          <w:sz w:val="20"/>
          <w:szCs w:val="20"/>
        </w:rPr>
        <w:br w:type="page"/>
      </w:r>
    </w:p>
    <w:p w14:paraId="15018A1D" w14:textId="7B27057F" w:rsidR="00B703DC" w:rsidRPr="00657210" w:rsidRDefault="007B250E" w:rsidP="00B703DC">
      <w:pPr>
        <w:rPr>
          <w:b/>
          <w:bCs/>
          <w:sz w:val="20"/>
          <w:szCs w:val="20"/>
        </w:rPr>
      </w:pPr>
      <w:r>
        <w:rPr>
          <w:rFonts w:ascii="Arial" w:hAnsi="Arial" w:cs="Arial"/>
          <w:b/>
          <w:bCs/>
          <w:sz w:val="20"/>
          <w:szCs w:val="20"/>
        </w:rPr>
        <w:lastRenderedPageBreak/>
        <w:t>Supplementary</w:t>
      </w:r>
      <w:r w:rsidRPr="00EC042E" w:rsidDel="007B250E">
        <w:rPr>
          <w:rFonts w:ascii="Arial" w:hAnsi="Arial" w:cs="Arial"/>
          <w:b/>
          <w:bCs/>
          <w:sz w:val="20"/>
          <w:szCs w:val="20"/>
        </w:rPr>
        <w:t xml:space="preserve"> </w:t>
      </w:r>
      <w:r>
        <w:rPr>
          <w:rFonts w:ascii="Arial" w:hAnsi="Arial" w:cs="Arial"/>
          <w:b/>
          <w:bCs/>
          <w:sz w:val="20"/>
          <w:szCs w:val="20"/>
        </w:rPr>
        <w:t>f</w:t>
      </w:r>
      <w:r w:rsidR="00B703DC" w:rsidRPr="00EC042E">
        <w:rPr>
          <w:rFonts w:ascii="Arial" w:hAnsi="Arial" w:cs="Arial"/>
          <w:b/>
          <w:bCs/>
          <w:sz w:val="20"/>
          <w:szCs w:val="20"/>
        </w:rPr>
        <w:t xml:space="preserve">igure </w:t>
      </w:r>
      <w:r w:rsidR="00B703DC">
        <w:rPr>
          <w:rFonts w:ascii="Arial" w:hAnsi="Arial" w:cs="Arial"/>
          <w:b/>
          <w:bCs/>
          <w:sz w:val="20"/>
          <w:szCs w:val="20"/>
        </w:rPr>
        <w:t>34</w:t>
      </w:r>
      <w:r w:rsidR="00B703DC" w:rsidRPr="00EC042E">
        <w:rPr>
          <w:rFonts w:ascii="Arial" w:hAnsi="Arial" w:cs="Arial"/>
          <w:b/>
          <w:bCs/>
          <w:sz w:val="20"/>
          <w:szCs w:val="20"/>
        </w:rPr>
        <w:t xml:space="preserve">. A Forest plot of the </w:t>
      </w:r>
      <w:r w:rsidR="00B703DC">
        <w:rPr>
          <w:rFonts w:ascii="Arial" w:hAnsi="Arial" w:cs="Arial"/>
          <w:b/>
          <w:bCs/>
          <w:sz w:val="20"/>
          <w:szCs w:val="20"/>
        </w:rPr>
        <w:t>five</w:t>
      </w:r>
      <w:r w:rsidR="00B703DC" w:rsidRPr="00EC042E">
        <w:rPr>
          <w:rFonts w:ascii="Arial" w:hAnsi="Arial" w:cs="Arial"/>
          <w:b/>
          <w:bCs/>
          <w:sz w:val="20"/>
          <w:szCs w:val="20"/>
        </w:rPr>
        <w:t xml:space="preserve"> studies, after excluding </w:t>
      </w:r>
      <w:r w:rsidR="00B703DC">
        <w:rPr>
          <w:rFonts w:ascii="Arial" w:hAnsi="Arial" w:cs="Arial"/>
          <w:b/>
          <w:bCs/>
          <w:sz w:val="20"/>
          <w:szCs w:val="20"/>
        </w:rPr>
        <w:t xml:space="preserve">two </w:t>
      </w:r>
      <w:r w:rsidR="00B703DC" w:rsidRPr="00EC042E">
        <w:rPr>
          <w:rFonts w:ascii="Arial" w:hAnsi="Arial" w:cs="Arial"/>
          <w:b/>
          <w:bCs/>
          <w:sz w:val="20"/>
          <w:szCs w:val="20"/>
        </w:rPr>
        <w:t xml:space="preserve">studies with high risks of bias, showing the estimated pooled prevalence of small intestinal bacterial overgrowth using </w:t>
      </w:r>
      <w:r w:rsidR="00B703DC">
        <w:rPr>
          <w:rFonts w:ascii="Arial" w:hAnsi="Arial" w:cs="Arial"/>
          <w:b/>
          <w:bCs/>
          <w:sz w:val="20"/>
          <w:szCs w:val="20"/>
        </w:rPr>
        <w:t>small bowel aspirate</w:t>
      </w:r>
      <w:r w:rsidR="00B703DC" w:rsidRPr="00EC042E">
        <w:rPr>
          <w:rFonts w:ascii="Arial" w:hAnsi="Arial" w:cs="Arial"/>
          <w:b/>
          <w:bCs/>
          <w:sz w:val="20"/>
          <w:szCs w:val="20"/>
        </w:rPr>
        <w:t>.</w:t>
      </w:r>
    </w:p>
    <w:p w14:paraId="771C2697" w14:textId="77777777" w:rsidR="00B703DC" w:rsidRDefault="00B703DC" w:rsidP="00B703DC">
      <w:pPr>
        <w:rPr>
          <w:b/>
          <w:bCs/>
          <w:sz w:val="20"/>
          <w:szCs w:val="20"/>
        </w:rPr>
      </w:pPr>
    </w:p>
    <w:p w14:paraId="0A2CB798" w14:textId="7569E756" w:rsidR="00B703DC" w:rsidRDefault="00B703DC" w:rsidP="00B703DC">
      <w:pPr>
        <w:spacing w:line="480" w:lineRule="auto"/>
        <w:jc w:val="both"/>
        <w:rPr>
          <w:rFonts w:asciiTheme="minorHAnsi" w:hAnsiTheme="minorHAnsi" w:cstheme="minorHAnsi"/>
          <w:color w:val="000000" w:themeColor="text1"/>
        </w:rPr>
      </w:pPr>
      <w:r>
        <w:rPr>
          <w:b/>
          <w:bCs/>
          <w:noProof/>
          <w:sz w:val="20"/>
          <w:szCs w:val="20"/>
        </w:rPr>
        <w:drawing>
          <wp:inline distT="0" distB="0" distL="0" distR="0" wp14:anchorId="4949E19D" wp14:editId="326119D4">
            <wp:extent cx="5728335" cy="3741420"/>
            <wp:effectExtent l="0" t="0" r="0" b="5080"/>
            <wp:docPr id="118" name="Picture 118"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Chart, box and whisker chart&#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728335" cy="3741420"/>
                    </a:xfrm>
                    <a:prstGeom prst="rect">
                      <a:avLst/>
                    </a:prstGeom>
                  </pic:spPr>
                </pic:pic>
              </a:graphicData>
            </a:graphic>
          </wp:inline>
        </w:drawing>
      </w:r>
    </w:p>
    <w:p w14:paraId="36C20CD8" w14:textId="77777777" w:rsidR="00D44F7D" w:rsidRDefault="00D44F7D">
      <w:pPr>
        <w:rPr>
          <w:rFonts w:asciiTheme="minorHAnsi" w:hAnsiTheme="minorHAnsi" w:cstheme="minorHAnsi"/>
          <w:color w:val="000000" w:themeColor="text1"/>
        </w:rPr>
      </w:pPr>
      <w:r>
        <w:rPr>
          <w:rFonts w:asciiTheme="minorHAnsi" w:hAnsiTheme="minorHAnsi" w:cstheme="minorHAnsi"/>
          <w:color w:val="000000" w:themeColor="text1"/>
        </w:rPr>
        <w:br w:type="page"/>
      </w:r>
    </w:p>
    <w:p w14:paraId="7ADCC3F4" w14:textId="5127A324" w:rsidR="00B703DC" w:rsidRPr="00D44F7D" w:rsidRDefault="00D44F7D" w:rsidP="00D44F7D">
      <w:pPr>
        <w:jc w:val="center"/>
        <w:rPr>
          <w:rFonts w:asciiTheme="minorHAnsi" w:hAnsiTheme="minorHAnsi" w:cstheme="minorHAnsi"/>
          <w:color w:val="000000" w:themeColor="text1"/>
          <w:sz w:val="72"/>
          <w:szCs w:val="72"/>
        </w:rPr>
      </w:pPr>
      <w:r w:rsidRPr="00D44F7D">
        <w:rPr>
          <w:rFonts w:asciiTheme="minorHAnsi" w:hAnsiTheme="minorHAnsi" w:cstheme="minorHAnsi"/>
          <w:color w:val="000000" w:themeColor="text1"/>
          <w:sz w:val="72"/>
          <w:szCs w:val="72"/>
        </w:rPr>
        <w:lastRenderedPageBreak/>
        <w:t>Tables</w:t>
      </w:r>
      <w:r w:rsidR="00B703DC" w:rsidRPr="00D44F7D">
        <w:rPr>
          <w:rFonts w:asciiTheme="minorHAnsi" w:hAnsiTheme="minorHAnsi" w:cstheme="minorHAnsi"/>
          <w:color w:val="000000" w:themeColor="text1"/>
          <w:sz w:val="72"/>
          <w:szCs w:val="72"/>
        </w:rPr>
        <w:br w:type="page"/>
      </w:r>
    </w:p>
    <w:p w14:paraId="3AC165B4" w14:textId="77777777" w:rsidR="00414778" w:rsidRDefault="00414778" w:rsidP="00B703DC">
      <w:pPr>
        <w:rPr>
          <w:rFonts w:ascii="Arial" w:hAnsi="Arial" w:cs="Arial"/>
          <w:b/>
          <w:bCs/>
          <w:sz w:val="20"/>
          <w:szCs w:val="20"/>
        </w:rPr>
        <w:sectPr w:rsidR="00414778" w:rsidSect="001F4334">
          <w:pgSz w:w="11901" w:h="16840"/>
          <w:pgMar w:top="1440" w:right="1440" w:bottom="1440" w:left="1440" w:header="720" w:footer="720" w:gutter="0"/>
          <w:cols w:space="720"/>
          <w:vAlign w:val="center"/>
          <w:docGrid w:linePitch="410"/>
        </w:sectPr>
      </w:pPr>
    </w:p>
    <w:p w14:paraId="4A3F4895" w14:textId="230ACA6E" w:rsidR="00B703DC" w:rsidRPr="00E23670" w:rsidRDefault="007B250E" w:rsidP="00B703DC">
      <w:pPr>
        <w:rPr>
          <w:rFonts w:ascii="Arial" w:hAnsi="Arial" w:cs="Arial"/>
          <w:b/>
          <w:bCs/>
          <w:sz w:val="20"/>
          <w:szCs w:val="20"/>
        </w:rPr>
      </w:pPr>
      <w:r>
        <w:rPr>
          <w:rFonts w:ascii="Arial" w:hAnsi="Arial" w:cs="Arial"/>
          <w:b/>
          <w:bCs/>
          <w:sz w:val="20"/>
          <w:szCs w:val="20"/>
        </w:rPr>
        <w:lastRenderedPageBreak/>
        <w:t>Supplementary</w:t>
      </w:r>
      <w:r w:rsidRPr="00E23670" w:rsidDel="007B250E">
        <w:rPr>
          <w:rFonts w:ascii="Arial" w:hAnsi="Arial" w:cs="Arial"/>
          <w:b/>
          <w:bCs/>
          <w:sz w:val="20"/>
          <w:szCs w:val="20"/>
        </w:rPr>
        <w:t xml:space="preserve"> </w:t>
      </w:r>
      <w:r>
        <w:rPr>
          <w:rFonts w:ascii="Arial" w:hAnsi="Arial" w:cs="Arial"/>
          <w:b/>
          <w:bCs/>
          <w:sz w:val="20"/>
          <w:szCs w:val="20"/>
        </w:rPr>
        <w:t>t</w:t>
      </w:r>
      <w:r w:rsidR="00B703DC" w:rsidRPr="00E23670">
        <w:rPr>
          <w:rFonts w:ascii="Arial" w:hAnsi="Arial" w:cs="Arial"/>
          <w:b/>
          <w:bCs/>
          <w:sz w:val="20"/>
          <w:szCs w:val="20"/>
        </w:rPr>
        <w:t xml:space="preserve">able </w:t>
      </w:r>
      <w:r w:rsidR="00B703DC">
        <w:rPr>
          <w:rFonts w:ascii="Arial" w:hAnsi="Arial" w:cs="Arial"/>
          <w:b/>
          <w:bCs/>
          <w:sz w:val="20"/>
          <w:szCs w:val="20"/>
        </w:rPr>
        <w:t>1</w:t>
      </w:r>
      <w:r w:rsidR="00B703DC" w:rsidRPr="00E23670">
        <w:rPr>
          <w:rFonts w:ascii="Arial" w:hAnsi="Arial" w:cs="Arial"/>
          <w:b/>
          <w:bCs/>
          <w:sz w:val="20"/>
          <w:szCs w:val="20"/>
        </w:rPr>
        <w:t>. Appraisal of studies evaluating prevalence of BAD</w:t>
      </w:r>
    </w:p>
    <w:p w14:paraId="78D04D20" w14:textId="77777777" w:rsidR="00B703DC" w:rsidRPr="00E23670" w:rsidRDefault="00B703DC" w:rsidP="00B703DC">
      <w:pPr>
        <w:rPr>
          <w:rFonts w:ascii="Arial" w:hAnsi="Arial" w:cs="Arial"/>
          <w:b/>
          <w:bCs/>
          <w:sz w:val="20"/>
          <w:szCs w:val="20"/>
        </w:rPr>
      </w:pPr>
    </w:p>
    <w:tbl>
      <w:tblPr>
        <w:tblStyle w:val="TableGrid"/>
        <w:tblW w:w="0" w:type="auto"/>
        <w:tblLook w:val="04A0" w:firstRow="1" w:lastRow="0" w:firstColumn="1" w:lastColumn="0" w:noHBand="0" w:noVBand="1"/>
      </w:tblPr>
      <w:tblGrid>
        <w:gridCol w:w="1156"/>
        <w:gridCol w:w="1057"/>
        <w:gridCol w:w="1148"/>
        <w:gridCol w:w="1279"/>
        <w:gridCol w:w="1249"/>
        <w:gridCol w:w="1340"/>
        <w:gridCol w:w="1552"/>
        <w:gridCol w:w="845"/>
        <w:gridCol w:w="1078"/>
        <w:gridCol w:w="1229"/>
        <w:gridCol w:w="1158"/>
        <w:gridCol w:w="765"/>
      </w:tblGrid>
      <w:tr w:rsidR="00B703DC" w:rsidRPr="00E23670" w14:paraId="75FCCB54" w14:textId="77777777" w:rsidTr="009B707C">
        <w:trPr>
          <w:trHeight w:val="342"/>
        </w:trPr>
        <w:tc>
          <w:tcPr>
            <w:tcW w:w="1156" w:type="dxa"/>
            <w:vMerge w:val="restart"/>
            <w:hideMark/>
          </w:tcPr>
          <w:p w14:paraId="6A2BAC06" w14:textId="77777777" w:rsidR="00B703DC" w:rsidRPr="005945EC" w:rsidRDefault="00B703DC" w:rsidP="009B707C">
            <w:pPr>
              <w:rPr>
                <w:rFonts w:ascii="Arial" w:hAnsi="Arial" w:cs="Arial"/>
                <w:sz w:val="16"/>
                <w:szCs w:val="16"/>
              </w:rPr>
            </w:pPr>
            <w:r w:rsidRPr="005945EC">
              <w:rPr>
                <w:rFonts w:ascii="Arial" w:hAnsi="Arial" w:cs="Arial"/>
                <w:sz w:val="16"/>
                <w:szCs w:val="16"/>
              </w:rPr>
              <w:t>Author (Year)</w:t>
            </w:r>
          </w:p>
        </w:tc>
        <w:tc>
          <w:tcPr>
            <w:tcW w:w="1057" w:type="dxa"/>
            <w:vMerge w:val="restart"/>
            <w:hideMark/>
          </w:tcPr>
          <w:p w14:paraId="2873557F" w14:textId="77777777" w:rsidR="00B703DC" w:rsidRPr="005945EC" w:rsidRDefault="00B703DC" w:rsidP="009B707C">
            <w:pPr>
              <w:rPr>
                <w:rFonts w:ascii="Arial" w:hAnsi="Arial" w:cs="Arial"/>
                <w:sz w:val="16"/>
                <w:szCs w:val="16"/>
              </w:rPr>
            </w:pPr>
            <w:r w:rsidRPr="005945EC">
              <w:rPr>
                <w:rFonts w:ascii="Arial" w:hAnsi="Arial" w:cs="Arial"/>
                <w:sz w:val="16"/>
                <w:szCs w:val="16"/>
              </w:rPr>
              <w:t>Did the study address a clearly focused issue?</w:t>
            </w:r>
          </w:p>
        </w:tc>
        <w:tc>
          <w:tcPr>
            <w:tcW w:w="1148" w:type="dxa"/>
            <w:vMerge w:val="restart"/>
            <w:hideMark/>
          </w:tcPr>
          <w:p w14:paraId="6BA3B184" w14:textId="77777777" w:rsidR="00B703DC" w:rsidRPr="005945EC" w:rsidRDefault="00B703DC" w:rsidP="009B707C">
            <w:pPr>
              <w:rPr>
                <w:rFonts w:ascii="Arial" w:hAnsi="Arial" w:cs="Arial"/>
                <w:sz w:val="16"/>
                <w:szCs w:val="16"/>
              </w:rPr>
            </w:pPr>
            <w:r w:rsidRPr="005945EC">
              <w:rPr>
                <w:rFonts w:ascii="Arial" w:hAnsi="Arial" w:cs="Arial"/>
                <w:sz w:val="16"/>
                <w:szCs w:val="16"/>
              </w:rPr>
              <w:t>Was the cohort recruited in an acceptable way?</w:t>
            </w:r>
          </w:p>
        </w:tc>
        <w:tc>
          <w:tcPr>
            <w:tcW w:w="1279" w:type="dxa"/>
            <w:vMerge w:val="restart"/>
            <w:hideMark/>
          </w:tcPr>
          <w:p w14:paraId="01DE00A1" w14:textId="77777777" w:rsidR="00B703DC" w:rsidRPr="005945EC" w:rsidRDefault="00B703DC" w:rsidP="009B707C">
            <w:pPr>
              <w:rPr>
                <w:rFonts w:ascii="Arial" w:hAnsi="Arial" w:cs="Arial"/>
                <w:sz w:val="16"/>
                <w:szCs w:val="16"/>
              </w:rPr>
            </w:pPr>
            <w:r w:rsidRPr="005945EC">
              <w:rPr>
                <w:rFonts w:ascii="Arial" w:hAnsi="Arial" w:cs="Arial"/>
                <w:sz w:val="16"/>
                <w:szCs w:val="16"/>
              </w:rPr>
              <w:t>Was the exposure accurately measured to minimise bias?</w:t>
            </w:r>
          </w:p>
        </w:tc>
        <w:tc>
          <w:tcPr>
            <w:tcW w:w="1249" w:type="dxa"/>
            <w:vMerge w:val="restart"/>
            <w:hideMark/>
          </w:tcPr>
          <w:p w14:paraId="3CCAD4B7" w14:textId="77777777" w:rsidR="00B703DC" w:rsidRPr="005945EC" w:rsidRDefault="00B703DC" w:rsidP="009B707C">
            <w:pPr>
              <w:rPr>
                <w:rFonts w:ascii="Arial" w:hAnsi="Arial" w:cs="Arial"/>
                <w:sz w:val="16"/>
                <w:szCs w:val="16"/>
              </w:rPr>
            </w:pPr>
            <w:r w:rsidRPr="005945EC">
              <w:rPr>
                <w:rFonts w:ascii="Arial" w:hAnsi="Arial" w:cs="Arial"/>
                <w:sz w:val="16"/>
                <w:szCs w:val="16"/>
              </w:rPr>
              <w:t>Was the outcome accurately measured to minimise bias?</w:t>
            </w:r>
          </w:p>
        </w:tc>
        <w:tc>
          <w:tcPr>
            <w:tcW w:w="1340" w:type="dxa"/>
            <w:vMerge w:val="restart"/>
            <w:hideMark/>
          </w:tcPr>
          <w:p w14:paraId="4C4F3B1C" w14:textId="77777777" w:rsidR="00B703DC" w:rsidRPr="005945EC" w:rsidRDefault="00B703DC" w:rsidP="009B707C">
            <w:pPr>
              <w:rPr>
                <w:rFonts w:ascii="Arial" w:hAnsi="Arial" w:cs="Arial"/>
                <w:sz w:val="16"/>
                <w:szCs w:val="16"/>
              </w:rPr>
            </w:pPr>
            <w:r w:rsidRPr="005945EC">
              <w:rPr>
                <w:rFonts w:ascii="Arial" w:hAnsi="Arial" w:cs="Arial"/>
                <w:sz w:val="16"/>
                <w:szCs w:val="16"/>
              </w:rPr>
              <w:t>Have the authors identified all important confounding factors?</w:t>
            </w:r>
          </w:p>
        </w:tc>
        <w:tc>
          <w:tcPr>
            <w:tcW w:w="1552" w:type="dxa"/>
            <w:vMerge w:val="restart"/>
            <w:hideMark/>
          </w:tcPr>
          <w:p w14:paraId="169B8EB8" w14:textId="77777777" w:rsidR="00B703DC" w:rsidRPr="005945EC" w:rsidRDefault="00B703DC" w:rsidP="009B707C">
            <w:pPr>
              <w:rPr>
                <w:rFonts w:ascii="Arial" w:hAnsi="Arial" w:cs="Arial"/>
                <w:sz w:val="16"/>
                <w:szCs w:val="16"/>
              </w:rPr>
            </w:pPr>
            <w:r w:rsidRPr="005945EC">
              <w:rPr>
                <w:rFonts w:ascii="Arial" w:hAnsi="Arial" w:cs="Arial"/>
                <w:sz w:val="16"/>
                <w:szCs w:val="16"/>
              </w:rPr>
              <w:t xml:space="preserve">Have they </w:t>
            </w:r>
            <w:proofErr w:type="spellStart"/>
            <w:r w:rsidRPr="005945EC">
              <w:rPr>
                <w:rFonts w:ascii="Arial" w:hAnsi="Arial" w:cs="Arial"/>
                <w:sz w:val="16"/>
                <w:szCs w:val="16"/>
              </w:rPr>
              <w:t>taken</w:t>
            </w:r>
            <w:proofErr w:type="spellEnd"/>
            <w:r w:rsidRPr="005945EC">
              <w:rPr>
                <w:rFonts w:ascii="Arial" w:hAnsi="Arial" w:cs="Arial"/>
                <w:sz w:val="16"/>
                <w:szCs w:val="16"/>
              </w:rPr>
              <w:t xml:space="preserve"> account of the confounding factors in the design and/or analysis?</w:t>
            </w:r>
          </w:p>
        </w:tc>
        <w:tc>
          <w:tcPr>
            <w:tcW w:w="845" w:type="dxa"/>
            <w:vMerge w:val="restart"/>
            <w:hideMark/>
          </w:tcPr>
          <w:p w14:paraId="68BEF1BF" w14:textId="77777777" w:rsidR="00B703DC" w:rsidRPr="005945EC" w:rsidRDefault="00B703DC" w:rsidP="009B707C">
            <w:pPr>
              <w:rPr>
                <w:rFonts w:ascii="Arial" w:hAnsi="Arial" w:cs="Arial"/>
                <w:sz w:val="16"/>
                <w:szCs w:val="16"/>
              </w:rPr>
            </w:pPr>
            <w:r w:rsidRPr="005945EC">
              <w:rPr>
                <w:rFonts w:ascii="Arial" w:hAnsi="Arial" w:cs="Arial"/>
                <w:sz w:val="16"/>
                <w:szCs w:val="16"/>
              </w:rPr>
              <w:t>Do you believe the results?</w:t>
            </w:r>
          </w:p>
        </w:tc>
        <w:tc>
          <w:tcPr>
            <w:tcW w:w="1078" w:type="dxa"/>
            <w:vMerge w:val="restart"/>
            <w:hideMark/>
          </w:tcPr>
          <w:p w14:paraId="004D227A" w14:textId="77777777" w:rsidR="00B703DC" w:rsidRPr="005945EC" w:rsidRDefault="00B703DC" w:rsidP="009B707C">
            <w:pPr>
              <w:rPr>
                <w:rFonts w:ascii="Arial" w:hAnsi="Arial" w:cs="Arial"/>
                <w:sz w:val="16"/>
                <w:szCs w:val="16"/>
              </w:rPr>
            </w:pPr>
            <w:r w:rsidRPr="005945EC">
              <w:rPr>
                <w:rFonts w:ascii="Arial" w:hAnsi="Arial" w:cs="Arial"/>
                <w:sz w:val="16"/>
                <w:szCs w:val="16"/>
              </w:rPr>
              <w:t>Can the results be applied to the local population?</w:t>
            </w:r>
          </w:p>
        </w:tc>
        <w:tc>
          <w:tcPr>
            <w:tcW w:w="1229" w:type="dxa"/>
            <w:vMerge w:val="restart"/>
            <w:hideMark/>
          </w:tcPr>
          <w:p w14:paraId="2A305FFD" w14:textId="77777777" w:rsidR="00B703DC" w:rsidRPr="005945EC" w:rsidRDefault="00B703DC" w:rsidP="009B707C">
            <w:pPr>
              <w:rPr>
                <w:rFonts w:ascii="Arial" w:hAnsi="Arial" w:cs="Arial"/>
                <w:sz w:val="16"/>
                <w:szCs w:val="16"/>
              </w:rPr>
            </w:pPr>
            <w:r w:rsidRPr="005945EC">
              <w:rPr>
                <w:rFonts w:ascii="Arial" w:hAnsi="Arial" w:cs="Arial"/>
                <w:sz w:val="16"/>
                <w:szCs w:val="16"/>
              </w:rPr>
              <w:t>Do the results of this study fit with other available evidence?</w:t>
            </w:r>
          </w:p>
        </w:tc>
        <w:tc>
          <w:tcPr>
            <w:tcW w:w="1158" w:type="dxa"/>
            <w:vMerge w:val="restart"/>
            <w:hideMark/>
          </w:tcPr>
          <w:p w14:paraId="1CDF3332" w14:textId="77777777" w:rsidR="00B703DC" w:rsidRPr="005945EC" w:rsidRDefault="00B703DC" w:rsidP="009B707C">
            <w:pPr>
              <w:rPr>
                <w:rFonts w:ascii="Arial" w:hAnsi="Arial" w:cs="Arial"/>
                <w:sz w:val="16"/>
                <w:szCs w:val="16"/>
              </w:rPr>
            </w:pPr>
            <w:r w:rsidRPr="005945EC">
              <w:rPr>
                <w:rFonts w:ascii="Arial" w:hAnsi="Arial" w:cs="Arial"/>
                <w:sz w:val="16"/>
                <w:szCs w:val="16"/>
              </w:rPr>
              <w:t>What are the implications of this study for practice?</w:t>
            </w:r>
          </w:p>
        </w:tc>
        <w:tc>
          <w:tcPr>
            <w:tcW w:w="765" w:type="dxa"/>
            <w:vMerge w:val="restart"/>
            <w:noWrap/>
            <w:hideMark/>
          </w:tcPr>
          <w:p w14:paraId="39BBD590" w14:textId="77777777" w:rsidR="00B703DC" w:rsidRPr="005945EC" w:rsidRDefault="00B703DC" w:rsidP="009B707C">
            <w:pPr>
              <w:rPr>
                <w:rFonts w:ascii="Arial" w:hAnsi="Arial" w:cs="Arial"/>
                <w:sz w:val="16"/>
                <w:szCs w:val="16"/>
              </w:rPr>
            </w:pPr>
            <w:r w:rsidRPr="005945EC">
              <w:rPr>
                <w:rFonts w:ascii="Arial" w:hAnsi="Arial" w:cs="Arial"/>
                <w:sz w:val="16"/>
                <w:szCs w:val="16"/>
              </w:rPr>
              <w:t>Total score</w:t>
            </w:r>
          </w:p>
        </w:tc>
      </w:tr>
      <w:tr w:rsidR="00B703DC" w:rsidRPr="00E23670" w14:paraId="2246F834" w14:textId="77777777" w:rsidTr="009B707C">
        <w:trPr>
          <w:trHeight w:val="342"/>
        </w:trPr>
        <w:tc>
          <w:tcPr>
            <w:tcW w:w="1156" w:type="dxa"/>
            <w:vMerge/>
            <w:hideMark/>
          </w:tcPr>
          <w:p w14:paraId="7E11436F" w14:textId="77777777" w:rsidR="00B703DC" w:rsidRPr="005945EC" w:rsidRDefault="00B703DC" w:rsidP="009B707C">
            <w:pPr>
              <w:rPr>
                <w:rFonts w:ascii="Arial" w:hAnsi="Arial" w:cs="Arial"/>
                <w:sz w:val="16"/>
                <w:szCs w:val="16"/>
              </w:rPr>
            </w:pPr>
          </w:p>
        </w:tc>
        <w:tc>
          <w:tcPr>
            <w:tcW w:w="1057" w:type="dxa"/>
            <w:vMerge/>
            <w:hideMark/>
          </w:tcPr>
          <w:p w14:paraId="7754E525" w14:textId="77777777" w:rsidR="00B703DC" w:rsidRPr="005945EC" w:rsidRDefault="00B703DC" w:rsidP="009B707C">
            <w:pPr>
              <w:rPr>
                <w:rFonts w:ascii="Arial" w:hAnsi="Arial" w:cs="Arial"/>
                <w:sz w:val="16"/>
                <w:szCs w:val="16"/>
              </w:rPr>
            </w:pPr>
          </w:p>
        </w:tc>
        <w:tc>
          <w:tcPr>
            <w:tcW w:w="1148" w:type="dxa"/>
            <w:vMerge/>
            <w:hideMark/>
          </w:tcPr>
          <w:p w14:paraId="0EE7A4F8" w14:textId="77777777" w:rsidR="00B703DC" w:rsidRPr="005945EC" w:rsidRDefault="00B703DC" w:rsidP="009B707C">
            <w:pPr>
              <w:rPr>
                <w:rFonts w:ascii="Arial" w:hAnsi="Arial" w:cs="Arial"/>
                <w:sz w:val="16"/>
                <w:szCs w:val="16"/>
              </w:rPr>
            </w:pPr>
          </w:p>
        </w:tc>
        <w:tc>
          <w:tcPr>
            <w:tcW w:w="1279" w:type="dxa"/>
            <w:vMerge/>
            <w:hideMark/>
          </w:tcPr>
          <w:p w14:paraId="67B0808E" w14:textId="77777777" w:rsidR="00B703DC" w:rsidRPr="005945EC" w:rsidRDefault="00B703DC" w:rsidP="009B707C">
            <w:pPr>
              <w:rPr>
                <w:rFonts w:ascii="Arial" w:hAnsi="Arial" w:cs="Arial"/>
                <w:sz w:val="16"/>
                <w:szCs w:val="16"/>
              </w:rPr>
            </w:pPr>
          </w:p>
        </w:tc>
        <w:tc>
          <w:tcPr>
            <w:tcW w:w="1249" w:type="dxa"/>
            <w:vMerge/>
            <w:hideMark/>
          </w:tcPr>
          <w:p w14:paraId="7940A5D8" w14:textId="77777777" w:rsidR="00B703DC" w:rsidRPr="005945EC" w:rsidRDefault="00B703DC" w:rsidP="009B707C">
            <w:pPr>
              <w:rPr>
                <w:rFonts w:ascii="Arial" w:hAnsi="Arial" w:cs="Arial"/>
                <w:sz w:val="16"/>
                <w:szCs w:val="16"/>
              </w:rPr>
            </w:pPr>
          </w:p>
        </w:tc>
        <w:tc>
          <w:tcPr>
            <w:tcW w:w="1340" w:type="dxa"/>
            <w:vMerge/>
            <w:hideMark/>
          </w:tcPr>
          <w:p w14:paraId="40273CA4" w14:textId="77777777" w:rsidR="00B703DC" w:rsidRPr="005945EC" w:rsidRDefault="00B703DC" w:rsidP="009B707C">
            <w:pPr>
              <w:rPr>
                <w:rFonts w:ascii="Arial" w:hAnsi="Arial" w:cs="Arial"/>
                <w:sz w:val="16"/>
                <w:szCs w:val="16"/>
              </w:rPr>
            </w:pPr>
          </w:p>
        </w:tc>
        <w:tc>
          <w:tcPr>
            <w:tcW w:w="1552" w:type="dxa"/>
            <w:vMerge/>
            <w:hideMark/>
          </w:tcPr>
          <w:p w14:paraId="3C4E2C15" w14:textId="77777777" w:rsidR="00B703DC" w:rsidRPr="005945EC" w:rsidRDefault="00B703DC" w:rsidP="009B707C">
            <w:pPr>
              <w:rPr>
                <w:rFonts w:ascii="Arial" w:hAnsi="Arial" w:cs="Arial"/>
                <w:sz w:val="16"/>
                <w:szCs w:val="16"/>
              </w:rPr>
            </w:pPr>
          </w:p>
        </w:tc>
        <w:tc>
          <w:tcPr>
            <w:tcW w:w="845" w:type="dxa"/>
            <w:vMerge/>
            <w:hideMark/>
          </w:tcPr>
          <w:p w14:paraId="1DFDE691" w14:textId="77777777" w:rsidR="00B703DC" w:rsidRPr="005945EC" w:rsidRDefault="00B703DC" w:rsidP="009B707C">
            <w:pPr>
              <w:rPr>
                <w:rFonts w:ascii="Arial" w:hAnsi="Arial" w:cs="Arial"/>
                <w:sz w:val="16"/>
                <w:szCs w:val="16"/>
              </w:rPr>
            </w:pPr>
          </w:p>
        </w:tc>
        <w:tc>
          <w:tcPr>
            <w:tcW w:w="1078" w:type="dxa"/>
            <w:vMerge/>
            <w:hideMark/>
          </w:tcPr>
          <w:p w14:paraId="30830059" w14:textId="77777777" w:rsidR="00B703DC" w:rsidRPr="005945EC" w:rsidRDefault="00B703DC" w:rsidP="009B707C">
            <w:pPr>
              <w:rPr>
                <w:rFonts w:ascii="Arial" w:hAnsi="Arial" w:cs="Arial"/>
                <w:sz w:val="16"/>
                <w:szCs w:val="16"/>
              </w:rPr>
            </w:pPr>
          </w:p>
        </w:tc>
        <w:tc>
          <w:tcPr>
            <w:tcW w:w="1229" w:type="dxa"/>
            <w:vMerge/>
            <w:hideMark/>
          </w:tcPr>
          <w:p w14:paraId="2CB12E99" w14:textId="77777777" w:rsidR="00B703DC" w:rsidRPr="005945EC" w:rsidRDefault="00B703DC" w:rsidP="009B707C">
            <w:pPr>
              <w:rPr>
                <w:rFonts w:ascii="Arial" w:hAnsi="Arial" w:cs="Arial"/>
                <w:sz w:val="16"/>
                <w:szCs w:val="16"/>
              </w:rPr>
            </w:pPr>
          </w:p>
        </w:tc>
        <w:tc>
          <w:tcPr>
            <w:tcW w:w="1158" w:type="dxa"/>
            <w:vMerge/>
            <w:hideMark/>
          </w:tcPr>
          <w:p w14:paraId="24557C60" w14:textId="77777777" w:rsidR="00B703DC" w:rsidRPr="005945EC" w:rsidRDefault="00B703DC" w:rsidP="009B707C">
            <w:pPr>
              <w:rPr>
                <w:rFonts w:ascii="Arial" w:hAnsi="Arial" w:cs="Arial"/>
                <w:sz w:val="16"/>
                <w:szCs w:val="16"/>
              </w:rPr>
            </w:pPr>
          </w:p>
        </w:tc>
        <w:tc>
          <w:tcPr>
            <w:tcW w:w="765" w:type="dxa"/>
            <w:vMerge/>
            <w:hideMark/>
          </w:tcPr>
          <w:p w14:paraId="7E912BB7" w14:textId="77777777" w:rsidR="00B703DC" w:rsidRPr="005945EC" w:rsidRDefault="00B703DC" w:rsidP="009B707C">
            <w:pPr>
              <w:rPr>
                <w:rFonts w:ascii="Arial" w:hAnsi="Arial" w:cs="Arial"/>
                <w:sz w:val="16"/>
                <w:szCs w:val="16"/>
              </w:rPr>
            </w:pPr>
          </w:p>
        </w:tc>
      </w:tr>
      <w:tr w:rsidR="00B703DC" w:rsidRPr="00E23670" w14:paraId="06689DB8" w14:textId="77777777" w:rsidTr="009B707C">
        <w:trPr>
          <w:trHeight w:val="342"/>
        </w:trPr>
        <w:tc>
          <w:tcPr>
            <w:tcW w:w="1156" w:type="dxa"/>
            <w:vMerge/>
            <w:hideMark/>
          </w:tcPr>
          <w:p w14:paraId="17ACABF3" w14:textId="77777777" w:rsidR="00B703DC" w:rsidRPr="005945EC" w:rsidRDefault="00B703DC" w:rsidP="009B707C">
            <w:pPr>
              <w:rPr>
                <w:rFonts w:ascii="Arial" w:hAnsi="Arial" w:cs="Arial"/>
                <w:sz w:val="16"/>
                <w:szCs w:val="16"/>
              </w:rPr>
            </w:pPr>
          </w:p>
        </w:tc>
        <w:tc>
          <w:tcPr>
            <w:tcW w:w="1057" w:type="dxa"/>
            <w:vMerge/>
            <w:hideMark/>
          </w:tcPr>
          <w:p w14:paraId="564D4093" w14:textId="77777777" w:rsidR="00B703DC" w:rsidRPr="005945EC" w:rsidRDefault="00B703DC" w:rsidP="009B707C">
            <w:pPr>
              <w:rPr>
                <w:rFonts w:ascii="Arial" w:hAnsi="Arial" w:cs="Arial"/>
                <w:sz w:val="16"/>
                <w:szCs w:val="16"/>
              </w:rPr>
            </w:pPr>
          </w:p>
        </w:tc>
        <w:tc>
          <w:tcPr>
            <w:tcW w:w="1148" w:type="dxa"/>
            <w:vMerge/>
            <w:hideMark/>
          </w:tcPr>
          <w:p w14:paraId="6CB32330" w14:textId="77777777" w:rsidR="00B703DC" w:rsidRPr="005945EC" w:rsidRDefault="00B703DC" w:rsidP="009B707C">
            <w:pPr>
              <w:rPr>
                <w:rFonts w:ascii="Arial" w:hAnsi="Arial" w:cs="Arial"/>
                <w:sz w:val="16"/>
                <w:szCs w:val="16"/>
              </w:rPr>
            </w:pPr>
          </w:p>
        </w:tc>
        <w:tc>
          <w:tcPr>
            <w:tcW w:w="1279" w:type="dxa"/>
            <w:vMerge/>
            <w:hideMark/>
          </w:tcPr>
          <w:p w14:paraId="2F59D5D6" w14:textId="77777777" w:rsidR="00B703DC" w:rsidRPr="005945EC" w:rsidRDefault="00B703DC" w:rsidP="009B707C">
            <w:pPr>
              <w:rPr>
                <w:rFonts w:ascii="Arial" w:hAnsi="Arial" w:cs="Arial"/>
                <w:sz w:val="16"/>
                <w:szCs w:val="16"/>
              </w:rPr>
            </w:pPr>
          </w:p>
        </w:tc>
        <w:tc>
          <w:tcPr>
            <w:tcW w:w="1249" w:type="dxa"/>
            <w:vMerge/>
            <w:hideMark/>
          </w:tcPr>
          <w:p w14:paraId="246D2DB6" w14:textId="77777777" w:rsidR="00B703DC" w:rsidRPr="005945EC" w:rsidRDefault="00B703DC" w:rsidP="009B707C">
            <w:pPr>
              <w:rPr>
                <w:rFonts w:ascii="Arial" w:hAnsi="Arial" w:cs="Arial"/>
                <w:sz w:val="16"/>
                <w:szCs w:val="16"/>
              </w:rPr>
            </w:pPr>
          </w:p>
        </w:tc>
        <w:tc>
          <w:tcPr>
            <w:tcW w:w="1340" w:type="dxa"/>
            <w:vMerge/>
            <w:hideMark/>
          </w:tcPr>
          <w:p w14:paraId="0B7F7716" w14:textId="77777777" w:rsidR="00B703DC" w:rsidRPr="005945EC" w:rsidRDefault="00B703DC" w:rsidP="009B707C">
            <w:pPr>
              <w:rPr>
                <w:rFonts w:ascii="Arial" w:hAnsi="Arial" w:cs="Arial"/>
                <w:sz w:val="16"/>
                <w:szCs w:val="16"/>
              </w:rPr>
            </w:pPr>
          </w:p>
        </w:tc>
        <w:tc>
          <w:tcPr>
            <w:tcW w:w="1552" w:type="dxa"/>
            <w:vMerge/>
            <w:hideMark/>
          </w:tcPr>
          <w:p w14:paraId="340843E9" w14:textId="77777777" w:rsidR="00B703DC" w:rsidRPr="005945EC" w:rsidRDefault="00B703DC" w:rsidP="009B707C">
            <w:pPr>
              <w:rPr>
                <w:rFonts w:ascii="Arial" w:hAnsi="Arial" w:cs="Arial"/>
                <w:sz w:val="16"/>
                <w:szCs w:val="16"/>
              </w:rPr>
            </w:pPr>
          </w:p>
        </w:tc>
        <w:tc>
          <w:tcPr>
            <w:tcW w:w="845" w:type="dxa"/>
            <w:vMerge/>
            <w:hideMark/>
          </w:tcPr>
          <w:p w14:paraId="3C220EF9" w14:textId="77777777" w:rsidR="00B703DC" w:rsidRPr="005945EC" w:rsidRDefault="00B703DC" w:rsidP="009B707C">
            <w:pPr>
              <w:rPr>
                <w:rFonts w:ascii="Arial" w:hAnsi="Arial" w:cs="Arial"/>
                <w:sz w:val="16"/>
                <w:szCs w:val="16"/>
              </w:rPr>
            </w:pPr>
          </w:p>
        </w:tc>
        <w:tc>
          <w:tcPr>
            <w:tcW w:w="1078" w:type="dxa"/>
            <w:vMerge/>
            <w:hideMark/>
          </w:tcPr>
          <w:p w14:paraId="01A52B52" w14:textId="77777777" w:rsidR="00B703DC" w:rsidRPr="005945EC" w:rsidRDefault="00B703DC" w:rsidP="009B707C">
            <w:pPr>
              <w:rPr>
                <w:rFonts w:ascii="Arial" w:hAnsi="Arial" w:cs="Arial"/>
                <w:sz w:val="16"/>
                <w:szCs w:val="16"/>
              </w:rPr>
            </w:pPr>
          </w:p>
        </w:tc>
        <w:tc>
          <w:tcPr>
            <w:tcW w:w="1229" w:type="dxa"/>
            <w:vMerge/>
            <w:hideMark/>
          </w:tcPr>
          <w:p w14:paraId="387B997E" w14:textId="77777777" w:rsidR="00B703DC" w:rsidRPr="005945EC" w:rsidRDefault="00B703DC" w:rsidP="009B707C">
            <w:pPr>
              <w:rPr>
                <w:rFonts w:ascii="Arial" w:hAnsi="Arial" w:cs="Arial"/>
                <w:sz w:val="16"/>
                <w:szCs w:val="16"/>
              </w:rPr>
            </w:pPr>
          </w:p>
        </w:tc>
        <w:tc>
          <w:tcPr>
            <w:tcW w:w="1158" w:type="dxa"/>
            <w:vMerge/>
            <w:hideMark/>
          </w:tcPr>
          <w:p w14:paraId="78BC5328" w14:textId="77777777" w:rsidR="00B703DC" w:rsidRPr="005945EC" w:rsidRDefault="00B703DC" w:rsidP="009B707C">
            <w:pPr>
              <w:rPr>
                <w:rFonts w:ascii="Arial" w:hAnsi="Arial" w:cs="Arial"/>
                <w:sz w:val="16"/>
                <w:szCs w:val="16"/>
              </w:rPr>
            </w:pPr>
          </w:p>
        </w:tc>
        <w:tc>
          <w:tcPr>
            <w:tcW w:w="765" w:type="dxa"/>
            <w:vMerge/>
            <w:hideMark/>
          </w:tcPr>
          <w:p w14:paraId="6BCF2FC6" w14:textId="77777777" w:rsidR="00B703DC" w:rsidRPr="005945EC" w:rsidRDefault="00B703DC" w:rsidP="009B707C">
            <w:pPr>
              <w:rPr>
                <w:rFonts w:ascii="Arial" w:hAnsi="Arial" w:cs="Arial"/>
                <w:sz w:val="16"/>
                <w:szCs w:val="16"/>
              </w:rPr>
            </w:pPr>
          </w:p>
        </w:tc>
      </w:tr>
      <w:tr w:rsidR="00B703DC" w:rsidRPr="00E23670" w14:paraId="25FDF503" w14:textId="77777777" w:rsidTr="009B707C">
        <w:trPr>
          <w:trHeight w:val="340"/>
        </w:trPr>
        <w:tc>
          <w:tcPr>
            <w:tcW w:w="1156" w:type="dxa"/>
            <w:hideMark/>
          </w:tcPr>
          <w:p w14:paraId="767746C6"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Galatola</w:t>
            </w:r>
            <w:proofErr w:type="spellEnd"/>
            <w:r w:rsidRPr="005945EC">
              <w:rPr>
                <w:rFonts w:ascii="Arial" w:hAnsi="Arial" w:cs="Arial"/>
                <w:sz w:val="16"/>
                <w:szCs w:val="16"/>
              </w:rPr>
              <w:t xml:space="preserve"> (1992)</w:t>
            </w:r>
          </w:p>
        </w:tc>
        <w:tc>
          <w:tcPr>
            <w:tcW w:w="1057" w:type="dxa"/>
            <w:hideMark/>
          </w:tcPr>
          <w:p w14:paraId="58E31D3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hideMark/>
          </w:tcPr>
          <w:p w14:paraId="1BE436B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hideMark/>
          </w:tcPr>
          <w:p w14:paraId="1D14211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hideMark/>
          </w:tcPr>
          <w:p w14:paraId="2846269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hideMark/>
          </w:tcPr>
          <w:p w14:paraId="2642D09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hideMark/>
          </w:tcPr>
          <w:p w14:paraId="6C48D5A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hideMark/>
          </w:tcPr>
          <w:p w14:paraId="4138FBE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hideMark/>
          </w:tcPr>
          <w:p w14:paraId="4224823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29" w:type="dxa"/>
            <w:hideMark/>
          </w:tcPr>
          <w:p w14:paraId="0DA3714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hideMark/>
          </w:tcPr>
          <w:p w14:paraId="523CDA8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03992A71"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E23670" w14:paraId="06E73E77" w14:textId="77777777" w:rsidTr="009B707C">
        <w:trPr>
          <w:trHeight w:val="340"/>
        </w:trPr>
        <w:tc>
          <w:tcPr>
            <w:tcW w:w="1156" w:type="dxa"/>
            <w:hideMark/>
          </w:tcPr>
          <w:p w14:paraId="1AAD4444" w14:textId="77777777" w:rsidR="00B703DC" w:rsidRPr="005945EC" w:rsidRDefault="00B703DC" w:rsidP="009B707C">
            <w:pPr>
              <w:rPr>
                <w:rFonts w:ascii="Arial" w:hAnsi="Arial" w:cs="Arial"/>
                <w:sz w:val="16"/>
                <w:szCs w:val="16"/>
              </w:rPr>
            </w:pPr>
            <w:r w:rsidRPr="005945EC">
              <w:rPr>
                <w:rFonts w:ascii="Arial" w:hAnsi="Arial" w:cs="Arial"/>
                <w:sz w:val="16"/>
                <w:szCs w:val="16"/>
              </w:rPr>
              <w:t>Sinha (1998)</w:t>
            </w:r>
          </w:p>
        </w:tc>
        <w:tc>
          <w:tcPr>
            <w:tcW w:w="1057" w:type="dxa"/>
            <w:hideMark/>
          </w:tcPr>
          <w:p w14:paraId="0420A5D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hideMark/>
          </w:tcPr>
          <w:p w14:paraId="738616D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hideMark/>
          </w:tcPr>
          <w:p w14:paraId="7A27471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hideMark/>
          </w:tcPr>
          <w:p w14:paraId="4FDF297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hideMark/>
          </w:tcPr>
          <w:p w14:paraId="3F470B5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hideMark/>
          </w:tcPr>
          <w:p w14:paraId="238B7A5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hideMark/>
          </w:tcPr>
          <w:p w14:paraId="38E09AF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hideMark/>
          </w:tcPr>
          <w:p w14:paraId="1BA4F2C2"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29" w:type="dxa"/>
            <w:hideMark/>
          </w:tcPr>
          <w:p w14:paraId="2201C2D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hideMark/>
          </w:tcPr>
          <w:p w14:paraId="389C54B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606B13E6" w14:textId="77777777" w:rsidR="00B703DC" w:rsidRPr="005945EC" w:rsidRDefault="00B703DC" w:rsidP="009B707C">
            <w:pPr>
              <w:rPr>
                <w:rFonts w:ascii="Arial" w:hAnsi="Arial" w:cs="Arial"/>
                <w:sz w:val="16"/>
                <w:szCs w:val="16"/>
              </w:rPr>
            </w:pPr>
            <w:r w:rsidRPr="005945EC">
              <w:rPr>
                <w:rFonts w:ascii="Arial" w:hAnsi="Arial" w:cs="Arial"/>
                <w:sz w:val="16"/>
                <w:szCs w:val="16"/>
              </w:rPr>
              <w:t>9</w:t>
            </w:r>
          </w:p>
        </w:tc>
      </w:tr>
      <w:tr w:rsidR="00B703DC" w:rsidRPr="00E23670" w14:paraId="4810FDC1" w14:textId="77777777" w:rsidTr="009B707C">
        <w:trPr>
          <w:trHeight w:val="340"/>
        </w:trPr>
        <w:tc>
          <w:tcPr>
            <w:tcW w:w="1156" w:type="dxa"/>
            <w:hideMark/>
          </w:tcPr>
          <w:p w14:paraId="705421E3" w14:textId="77777777" w:rsidR="00B703DC" w:rsidRPr="005945EC" w:rsidRDefault="00B703DC" w:rsidP="009B707C">
            <w:pPr>
              <w:rPr>
                <w:rFonts w:ascii="Arial" w:hAnsi="Arial" w:cs="Arial"/>
                <w:sz w:val="16"/>
                <w:szCs w:val="16"/>
              </w:rPr>
            </w:pPr>
            <w:r w:rsidRPr="005945EC">
              <w:rPr>
                <w:rFonts w:ascii="Arial" w:hAnsi="Arial" w:cs="Arial"/>
                <w:sz w:val="16"/>
                <w:szCs w:val="16"/>
              </w:rPr>
              <w:t>Smith (2000)</w:t>
            </w:r>
          </w:p>
        </w:tc>
        <w:tc>
          <w:tcPr>
            <w:tcW w:w="1057" w:type="dxa"/>
            <w:hideMark/>
          </w:tcPr>
          <w:p w14:paraId="66A4E65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hideMark/>
          </w:tcPr>
          <w:p w14:paraId="5F249E2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hideMark/>
          </w:tcPr>
          <w:p w14:paraId="1AD3E0C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hideMark/>
          </w:tcPr>
          <w:p w14:paraId="4D6355B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hideMark/>
          </w:tcPr>
          <w:p w14:paraId="76DC070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hideMark/>
          </w:tcPr>
          <w:p w14:paraId="72065E3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hideMark/>
          </w:tcPr>
          <w:p w14:paraId="7958AF7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hideMark/>
          </w:tcPr>
          <w:p w14:paraId="5A4FE8C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29" w:type="dxa"/>
            <w:hideMark/>
          </w:tcPr>
          <w:p w14:paraId="46A1187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hideMark/>
          </w:tcPr>
          <w:p w14:paraId="2D33893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2D238E25"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E23670" w14:paraId="44DF1FA5" w14:textId="77777777" w:rsidTr="009B707C">
        <w:trPr>
          <w:trHeight w:val="680"/>
        </w:trPr>
        <w:tc>
          <w:tcPr>
            <w:tcW w:w="1156" w:type="dxa"/>
            <w:hideMark/>
          </w:tcPr>
          <w:p w14:paraId="4EE3A68F" w14:textId="77777777" w:rsidR="00B703DC" w:rsidRPr="005945EC" w:rsidRDefault="00B703DC" w:rsidP="009B707C">
            <w:pPr>
              <w:rPr>
                <w:rFonts w:ascii="Arial" w:hAnsi="Arial" w:cs="Arial"/>
                <w:sz w:val="16"/>
                <w:szCs w:val="16"/>
              </w:rPr>
            </w:pPr>
            <w:r w:rsidRPr="005945EC">
              <w:rPr>
                <w:rFonts w:ascii="Arial" w:hAnsi="Arial" w:cs="Arial"/>
                <w:sz w:val="16"/>
                <w:szCs w:val="16"/>
              </w:rPr>
              <w:t>Fernandez-</w:t>
            </w:r>
            <w:proofErr w:type="spellStart"/>
            <w:r w:rsidRPr="005945EC">
              <w:rPr>
                <w:rFonts w:ascii="Arial" w:hAnsi="Arial" w:cs="Arial"/>
                <w:sz w:val="16"/>
                <w:szCs w:val="16"/>
              </w:rPr>
              <w:t>Banares</w:t>
            </w:r>
            <w:proofErr w:type="spellEnd"/>
            <w:r w:rsidRPr="005945EC">
              <w:rPr>
                <w:rFonts w:ascii="Arial" w:hAnsi="Arial" w:cs="Arial"/>
                <w:sz w:val="16"/>
                <w:szCs w:val="16"/>
              </w:rPr>
              <w:t xml:space="preserve"> (2007)</w:t>
            </w:r>
          </w:p>
        </w:tc>
        <w:tc>
          <w:tcPr>
            <w:tcW w:w="1057" w:type="dxa"/>
            <w:hideMark/>
          </w:tcPr>
          <w:p w14:paraId="0E79A6C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hideMark/>
          </w:tcPr>
          <w:p w14:paraId="6C00BAB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hideMark/>
          </w:tcPr>
          <w:p w14:paraId="73072FA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hideMark/>
          </w:tcPr>
          <w:p w14:paraId="75BC169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hideMark/>
          </w:tcPr>
          <w:p w14:paraId="4BBAD77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hideMark/>
          </w:tcPr>
          <w:p w14:paraId="59E82CB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hideMark/>
          </w:tcPr>
          <w:p w14:paraId="3B0875CC"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078" w:type="dxa"/>
            <w:hideMark/>
          </w:tcPr>
          <w:p w14:paraId="4E9BDC9D"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29" w:type="dxa"/>
            <w:hideMark/>
          </w:tcPr>
          <w:p w14:paraId="4C6B542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hideMark/>
          </w:tcPr>
          <w:p w14:paraId="4C87D28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11A36825" w14:textId="77777777" w:rsidR="00B703DC" w:rsidRPr="005945EC" w:rsidRDefault="00B703DC" w:rsidP="009B707C">
            <w:pPr>
              <w:rPr>
                <w:rFonts w:ascii="Arial" w:hAnsi="Arial" w:cs="Arial"/>
                <w:sz w:val="16"/>
                <w:szCs w:val="16"/>
              </w:rPr>
            </w:pPr>
            <w:r w:rsidRPr="005945EC">
              <w:rPr>
                <w:rFonts w:ascii="Arial" w:hAnsi="Arial" w:cs="Arial"/>
                <w:sz w:val="16"/>
                <w:szCs w:val="16"/>
              </w:rPr>
              <w:t>8</w:t>
            </w:r>
          </w:p>
        </w:tc>
      </w:tr>
      <w:tr w:rsidR="00B703DC" w:rsidRPr="00E23670" w14:paraId="456A07A7" w14:textId="77777777" w:rsidTr="009B707C">
        <w:trPr>
          <w:trHeight w:val="340"/>
        </w:trPr>
        <w:tc>
          <w:tcPr>
            <w:tcW w:w="1156" w:type="dxa"/>
            <w:hideMark/>
          </w:tcPr>
          <w:p w14:paraId="3ECDCC5E" w14:textId="77777777" w:rsidR="00B703DC" w:rsidRPr="005945EC" w:rsidRDefault="00B703DC" w:rsidP="009B707C">
            <w:pPr>
              <w:rPr>
                <w:rFonts w:ascii="Arial" w:hAnsi="Arial" w:cs="Arial"/>
                <w:sz w:val="16"/>
                <w:szCs w:val="16"/>
              </w:rPr>
            </w:pPr>
            <w:r w:rsidRPr="005945EC">
              <w:rPr>
                <w:rFonts w:ascii="Arial" w:hAnsi="Arial" w:cs="Arial"/>
                <w:sz w:val="16"/>
                <w:szCs w:val="16"/>
              </w:rPr>
              <w:t>Gracie (2012)</w:t>
            </w:r>
          </w:p>
        </w:tc>
        <w:tc>
          <w:tcPr>
            <w:tcW w:w="1057" w:type="dxa"/>
            <w:hideMark/>
          </w:tcPr>
          <w:p w14:paraId="7825FA4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hideMark/>
          </w:tcPr>
          <w:p w14:paraId="6400591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hideMark/>
          </w:tcPr>
          <w:p w14:paraId="7C67217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hideMark/>
          </w:tcPr>
          <w:p w14:paraId="1B7BEF6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hideMark/>
          </w:tcPr>
          <w:p w14:paraId="7C9D2C1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hideMark/>
          </w:tcPr>
          <w:p w14:paraId="34B18C7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hideMark/>
          </w:tcPr>
          <w:p w14:paraId="1A66222C"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hideMark/>
          </w:tcPr>
          <w:p w14:paraId="5B39B84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29" w:type="dxa"/>
            <w:hideMark/>
          </w:tcPr>
          <w:p w14:paraId="505EF11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hideMark/>
          </w:tcPr>
          <w:p w14:paraId="6553671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4BA649CC"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E23670" w14:paraId="5EE7EC2D" w14:textId="77777777" w:rsidTr="009B707C">
        <w:trPr>
          <w:trHeight w:val="340"/>
        </w:trPr>
        <w:tc>
          <w:tcPr>
            <w:tcW w:w="1156" w:type="dxa"/>
            <w:hideMark/>
          </w:tcPr>
          <w:p w14:paraId="0FB464C4"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Bajor</w:t>
            </w:r>
            <w:proofErr w:type="spellEnd"/>
            <w:r w:rsidRPr="005945EC">
              <w:rPr>
                <w:rFonts w:ascii="Arial" w:hAnsi="Arial" w:cs="Arial"/>
                <w:sz w:val="16"/>
                <w:szCs w:val="16"/>
              </w:rPr>
              <w:t xml:space="preserve"> (2014)</w:t>
            </w:r>
          </w:p>
        </w:tc>
        <w:tc>
          <w:tcPr>
            <w:tcW w:w="1057" w:type="dxa"/>
            <w:hideMark/>
          </w:tcPr>
          <w:p w14:paraId="168A778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hideMark/>
          </w:tcPr>
          <w:p w14:paraId="5918B5C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hideMark/>
          </w:tcPr>
          <w:p w14:paraId="2402B2E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hideMark/>
          </w:tcPr>
          <w:p w14:paraId="1695AAA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hideMark/>
          </w:tcPr>
          <w:p w14:paraId="06BF6EC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hideMark/>
          </w:tcPr>
          <w:p w14:paraId="79099A0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hideMark/>
          </w:tcPr>
          <w:p w14:paraId="006751F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hideMark/>
          </w:tcPr>
          <w:p w14:paraId="16C1478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29" w:type="dxa"/>
            <w:hideMark/>
          </w:tcPr>
          <w:p w14:paraId="0FE1E01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hideMark/>
          </w:tcPr>
          <w:p w14:paraId="675F60C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510F9C31"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E23670" w14:paraId="5A638B5E" w14:textId="77777777" w:rsidTr="009B707C">
        <w:trPr>
          <w:trHeight w:val="320"/>
        </w:trPr>
        <w:tc>
          <w:tcPr>
            <w:tcW w:w="1156" w:type="dxa"/>
            <w:noWrap/>
            <w:hideMark/>
          </w:tcPr>
          <w:p w14:paraId="025C552A" w14:textId="77777777" w:rsidR="00B703DC" w:rsidRPr="005945EC" w:rsidRDefault="00B703DC" w:rsidP="009B707C">
            <w:pPr>
              <w:rPr>
                <w:rFonts w:ascii="Arial" w:hAnsi="Arial" w:cs="Arial"/>
                <w:sz w:val="16"/>
                <w:szCs w:val="16"/>
              </w:rPr>
            </w:pPr>
            <w:r w:rsidRPr="005945EC">
              <w:rPr>
                <w:rFonts w:ascii="Arial" w:hAnsi="Arial" w:cs="Arial"/>
                <w:sz w:val="16"/>
                <w:szCs w:val="16"/>
              </w:rPr>
              <w:t>Camilleri (2014)</w:t>
            </w:r>
          </w:p>
        </w:tc>
        <w:tc>
          <w:tcPr>
            <w:tcW w:w="1057" w:type="dxa"/>
            <w:noWrap/>
            <w:hideMark/>
          </w:tcPr>
          <w:p w14:paraId="2B3BE56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noWrap/>
            <w:hideMark/>
          </w:tcPr>
          <w:p w14:paraId="33DD772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noWrap/>
            <w:hideMark/>
          </w:tcPr>
          <w:p w14:paraId="52308A2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noWrap/>
            <w:hideMark/>
          </w:tcPr>
          <w:p w14:paraId="2B31C1F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noWrap/>
            <w:hideMark/>
          </w:tcPr>
          <w:p w14:paraId="2EEB87A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noWrap/>
            <w:hideMark/>
          </w:tcPr>
          <w:p w14:paraId="1CC0313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noWrap/>
            <w:hideMark/>
          </w:tcPr>
          <w:p w14:paraId="142BF3A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noWrap/>
            <w:hideMark/>
          </w:tcPr>
          <w:p w14:paraId="752E1E42"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29" w:type="dxa"/>
            <w:noWrap/>
            <w:hideMark/>
          </w:tcPr>
          <w:p w14:paraId="054BC1B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noWrap/>
            <w:hideMark/>
          </w:tcPr>
          <w:p w14:paraId="4653472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03DD4317" w14:textId="77777777" w:rsidR="00B703DC" w:rsidRPr="005945EC" w:rsidRDefault="00B703DC" w:rsidP="009B707C">
            <w:pPr>
              <w:rPr>
                <w:rFonts w:ascii="Arial" w:hAnsi="Arial" w:cs="Arial"/>
                <w:sz w:val="16"/>
                <w:szCs w:val="16"/>
              </w:rPr>
            </w:pPr>
            <w:r w:rsidRPr="005945EC">
              <w:rPr>
                <w:rFonts w:ascii="Arial" w:hAnsi="Arial" w:cs="Arial"/>
                <w:sz w:val="16"/>
                <w:szCs w:val="16"/>
              </w:rPr>
              <w:t>9</w:t>
            </w:r>
          </w:p>
        </w:tc>
      </w:tr>
      <w:tr w:rsidR="00B703DC" w:rsidRPr="00E23670" w14:paraId="40AF59E3" w14:textId="77777777" w:rsidTr="009B707C">
        <w:trPr>
          <w:trHeight w:val="340"/>
        </w:trPr>
        <w:tc>
          <w:tcPr>
            <w:tcW w:w="1156" w:type="dxa"/>
            <w:hideMark/>
          </w:tcPr>
          <w:p w14:paraId="37E66FF6" w14:textId="77777777" w:rsidR="00B703DC" w:rsidRPr="005945EC" w:rsidRDefault="00B703DC" w:rsidP="009B707C">
            <w:pPr>
              <w:rPr>
                <w:rFonts w:ascii="Arial" w:hAnsi="Arial" w:cs="Arial"/>
                <w:sz w:val="16"/>
                <w:szCs w:val="16"/>
              </w:rPr>
            </w:pPr>
            <w:r w:rsidRPr="005945EC">
              <w:rPr>
                <w:rFonts w:ascii="Arial" w:hAnsi="Arial" w:cs="Arial"/>
                <w:sz w:val="16"/>
                <w:szCs w:val="16"/>
              </w:rPr>
              <w:t>Aziz (2015)</w:t>
            </w:r>
          </w:p>
        </w:tc>
        <w:tc>
          <w:tcPr>
            <w:tcW w:w="1057" w:type="dxa"/>
            <w:hideMark/>
          </w:tcPr>
          <w:p w14:paraId="1E620FE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hideMark/>
          </w:tcPr>
          <w:p w14:paraId="3308DB1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hideMark/>
          </w:tcPr>
          <w:p w14:paraId="75CA212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hideMark/>
          </w:tcPr>
          <w:p w14:paraId="6667A60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hideMark/>
          </w:tcPr>
          <w:p w14:paraId="3159E70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hideMark/>
          </w:tcPr>
          <w:p w14:paraId="610030F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hideMark/>
          </w:tcPr>
          <w:p w14:paraId="5F63232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hideMark/>
          </w:tcPr>
          <w:p w14:paraId="7948B4E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29" w:type="dxa"/>
            <w:hideMark/>
          </w:tcPr>
          <w:p w14:paraId="7551206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hideMark/>
          </w:tcPr>
          <w:p w14:paraId="44547CC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784315FC"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E23670" w14:paraId="18C4901B" w14:textId="77777777" w:rsidTr="009B707C">
        <w:trPr>
          <w:trHeight w:val="680"/>
        </w:trPr>
        <w:tc>
          <w:tcPr>
            <w:tcW w:w="1156" w:type="dxa"/>
            <w:hideMark/>
          </w:tcPr>
          <w:p w14:paraId="22181E53" w14:textId="77777777" w:rsidR="00B703DC" w:rsidRPr="005945EC" w:rsidRDefault="00B703DC" w:rsidP="009B707C">
            <w:pPr>
              <w:rPr>
                <w:rFonts w:ascii="Arial" w:hAnsi="Arial" w:cs="Arial"/>
                <w:sz w:val="16"/>
                <w:szCs w:val="16"/>
              </w:rPr>
            </w:pPr>
            <w:r w:rsidRPr="005945EC">
              <w:rPr>
                <w:rFonts w:ascii="Arial" w:hAnsi="Arial" w:cs="Arial"/>
                <w:sz w:val="16"/>
                <w:szCs w:val="16"/>
              </w:rPr>
              <w:t>Fernandez-</w:t>
            </w:r>
            <w:proofErr w:type="spellStart"/>
            <w:r w:rsidRPr="005945EC">
              <w:rPr>
                <w:rFonts w:ascii="Arial" w:hAnsi="Arial" w:cs="Arial"/>
                <w:sz w:val="16"/>
                <w:szCs w:val="16"/>
              </w:rPr>
              <w:t>Banares</w:t>
            </w:r>
            <w:proofErr w:type="spellEnd"/>
            <w:r w:rsidRPr="005945EC">
              <w:rPr>
                <w:rFonts w:ascii="Arial" w:hAnsi="Arial" w:cs="Arial"/>
                <w:sz w:val="16"/>
                <w:szCs w:val="16"/>
              </w:rPr>
              <w:t xml:space="preserve"> (2015)</w:t>
            </w:r>
          </w:p>
        </w:tc>
        <w:tc>
          <w:tcPr>
            <w:tcW w:w="1057" w:type="dxa"/>
            <w:hideMark/>
          </w:tcPr>
          <w:p w14:paraId="12502D3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hideMark/>
          </w:tcPr>
          <w:p w14:paraId="28E399BB"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79" w:type="dxa"/>
            <w:hideMark/>
          </w:tcPr>
          <w:p w14:paraId="3E8D735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hideMark/>
          </w:tcPr>
          <w:p w14:paraId="538F040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hideMark/>
          </w:tcPr>
          <w:p w14:paraId="309B8E6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hideMark/>
          </w:tcPr>
          <w:p w14:paraId="5AB33F9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hideMark/>
          </w:tcPr>
          <w:p w14:paraId="299C5256"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078" w:type="dxa"/>
            <w:hideMark/>
          </w:tcPr>
          <w:p w14:paraId="6D0F8116"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29" w:type="dxa"/>
            <w:hideMark/>
          </w:tcPr>
          <w:p w14:paraId="06D80CA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hideMark/>
          </w:tcPr>
          <w:p w14:paraId="296A064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637EF687" w14:textId="77777777" w:rsidR="00B703DC" w:rsidRPr="005945EC" w:rsidRDefault="00B703DC" w:rsidP="009B707C">
            <w:pPr>
              <w:rPr>
                <w:rFonts w:ascii="Arial" w:hAnsi="Arial" w:cs="Arial"/>
                <w:sz w:val="16"/>
                <w:szCs w:val="16"/>
              </w:rPr>
            </w:pPr>
            <w:r w:rsidRPr="005945EC">
              <w:rPr>
                <w:rFonts w:ascii="Arial" w:hAnsi="Arial" w:cs="Arial"/>
                <w:sz w:val="16"/>
                <w:szCs w:val="16"/>
              </w:rPr>
              <w:t>7</w:t>
            </w:r>
          </w:p>
        </w:tc>
      </w:tr>
      <w:tr w:rsidR="00B703DC" w:rsidRPr="00E23670" w14:paraId="24F48F3B" w14:textId="77777777" w:rsidTr="009B707C">
        <w:trPr>
          <w:trHeight w:val="320"/>
        </w:trPr>
        <w:tc>
          <w:tcPr>
            <w:tcW w:w="1156" w:type="dxa"/>
            <w:noWrap/>
            <w:hideMark/>
          </w:tcPr>
          <w:p w14:paraId="47D92756" w14:textId="77777777" w:rsidR="00B703DC" w:rsidRPr="005945EC" w:rsidRDefault="00B703DC" w:rsidP="009B707C">
            <w:pPr>
              <w:rPr>
                <w:rFonts w:ascii="Arial" w:hAnsi="Arial" w:cs="Arial"/>
                <w:sz w:val="16"/>
                <w:szCs w:val="16"/>
              </w:rPr>
            </w:pPr>
            <w:r w:rsidRPr="005945EC">
              <w:rPr>
                <w:rFonts w:ascii="Arial" w:hAnsi="Arial" w:cs="Arial"/>
                <w:sz w:val="16"/>
                <w:szCs w:val="16"/>
              </w:rPr>
              <w:t>Dior (2016)</w:t>
            </w:r>
          </w:p>
        </w:tc>
        <w:tc>
          <w:tcPr>
            <w:tcW w:w="1057" w:type="dxa"/>
            <w:noWrap/>
            <w:hideMark/>
          </w:tcPr>
          <w:p w14:paraId="70C6EBA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noWrap/>
            <w:hideMark/>
          </w:tcPr>
          <w:p w14:paraId="1A4C391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noWrap/>
            <w:hideMark/>
          </w:tcPr>
          <w:p w14:paraId="7937214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noWrap/>
            <w:hideMark/>
          </w:tcPr>
          <w:p w14:paraId="5303F57C"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noWrap/>
            <w:hideMark/>
          </w:tcPr>
          <w:p w14:paraId="59ED707C"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noWrap/>
            <w:hideMark/>
          </w:tcPr>
          <w:p w14:paraId="0501281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noWrap/>
            <w:hideMark/>
          </w:tcPr>
          <w:p w14:paraId="186C4C3B"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078" w:type="dxa"/>
            <w:noWrap/>
            <w:hideMark/>
          </w:tcPr>
          <w:p w14:paraId="0DB544A9"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29" w:type="dxa"/>
            <w:noWrap/>
            <w:hideMark/>
          </w:tcPr>
          <w:p w14:paraId="7E17B6F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noWrap/>
            <w:hideMark/>
          </w:tcPr>
          <w:p w14:paraId="6ED3556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3C8066CD" w14:textId="77777777" w:rsidR="00B703DC" w:rsidRPr="005945EC" w:rsidRDefault="00B703DC" w:rsidP="009B707C">
            <w:pPr>
              <w:rPr>
                <w:rFonts w:ascii="Arial" w:hAnsi="Arial" w:cs="Arial"/>
                <w:sz w:val="16"/>
                <w:szCs w:val="16"/>
              </w:rPr>
            </w:pPr>
            <w:r w:rsidRPr="005945EC">
              <w:rPr>
                <w:rFonts w:ascii="Arial" w:hAnsi="Arial" w:cs="Arial"/>
                <w:sz w:val="16"/>
                <w:szCs w:val="16"/>
              </w:rPr>
              <w:t>8</w:t>
            </w:r>
          </w:p>
        </w:tc>
      </w:tr>
      <w:tr w:rsidR="00B703DC" w:rsidRPr="00E23670" w14:paraId="304C65C7" w14:textId="77777777" w:rsidTr="009B707C">
        <w:trPr>
          <w:trHeight w:val="320"/>
        </w:trPr>
        <w:tc>
          <w:tcPr>
            <w:tcW w:w="1156" w:type="dxa"/>
            <w:noWrap/>
            <w:hideMark/>
          </w:tcPr>
          <w:p w14:paraId="55278C38" w14:textId="77777777" w:rsidR="00B703DC" w:rsidRPr="005945EC" w:rsidRDefault="00B703DC" w:rsidP="009B707C">
            <w:pPr>
              <w:rPr>
                <w:rFonts w:ascii="Arial" w:hAnsi="Arial" w:cs="Arial"/>
                <w:sz w:val="16"/>
                <w:szCs w:val="16"/>
              </w:rPr>
            </w:pPr>
            <w:r w:rsidRPr="005945EC">
              <w:rPr>
                <w:rFonts w:ascii="Arial" w:hAnsi="Arial" w:cs="Arial"/>
                <w:sz w:val="16"/>
                <w:szCs w:val="16"/>
              </w:rPr>
              <w:t>Donato (2018)</w:t>
            </w:r>
          </w:p>
        </w:tc>
        <w:tc>
          <w:tcPr>
            <w:tcW w:w="1057" w:type="dxa"/>
            <w:noWrap/>
            <w:hideMark/>
          </w:tcPr>
          <w:p w14:paraId="693B2C9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noWrap/>
            <w:hideMark/>
          </w:tcPr>
          <w:p w14:paraId="1E2B6EEF"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79" w:type="dxa"/>
            <w:noWrap/>
            <w:hideMark/>
          </w:tcPr>
          <w:p w14:paraId="034B8FE2"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49" w:type="dxa"/>
            <w:noWrap/>
            <w:hideMark/>
          </w:tcPr>
          <w:p w14:paraId="04DB886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noWrap/>
            <w:hideMark/>
          </w:tcPr>
          <w:p w14:paraId="750C8CD7"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552" w:type="dxa"/>
            <w:noWrap/>
            <w:hideMark/>
          </w:tcPr>
          <w:p w14:paraId="7D84187E"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845" w:type="dxa"/>
            <w:noWrap/>
            <w:hideMark/>
          </w:tcPr>
          <w:p w14:paraId="4FAC893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noWrap/>
            <w:hideMark/>
          </w:tcPr>
          <w:p w14:paraId="2917FA8A"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29" w:type="dxa"/>
            <w:noWrap/>
            <w:hideMark/>
          </w:tcPr>
          <w:p w14:paraId="17F33C8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noWrap/>
            <w:hideMark/>
          </w:tcPr>
          <w:p w14:paraId="6965C9F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0101775A" w14:textId="77777777" w:rsidR="00B703DC" w:rsidRPr="005945EC" w:rsidRDefault="00B703DC" w:rsidP="009B707C">
            <w:pPr>
              <w:rPr>
                <w:rFonts w:ascii="Arial" w:hAnsi="Arial" w:cs="Arial"/>
                <w:sz w:val="16"/>
                <w:szCs w:val="16"/>
              </w:rPr>
            </w:pPr>
            <w:r w:rsidRPr="005945EC">
              <w:rPr>
                <w:rFonts w:ascii="Arial" w:hAnsi="Arial" w:cs="Arial"/>
                <w:sz w:val="16"/>
                <w:szCs w:val="16"/>
              </w:rPr>
              <w:t>5</w:t>
            </w:r>
          </w:p>
        </w:tc>
      </w:tr>
      <w:tr w:rsidR="00B703DC" w:rsidRPr="00E23670" w14:paraId="5827B1F9" w14:textId="77777777" w:rsidTr="009B707C">
        <w:trPr>
          <w:trHeight w:val="495"/>
        </w:trPr>
        <w:tc>
          <w:tcPr>
            <w:tcW w:w="1156" w:type="dxa"/>
            <w:hideMark/>
          </w:tcPr>
          <w:p w14:paraId="7DE951F7"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Vijayvargiya</w:t>
            </w:r>
            <w:proofErr w:type="spellEnd"/>
            <w:r w:rsidRPr="005945EC">
              <w:rPr>
                <w:rFonts w:ascii="Arial" w:hAnsi="Arial" w:cs="Arial"/>
                <w:sz w:val="16"/>
                <w:szCs w:val="16"/>
              </w:rPr>
              <w:t xml:space="preserve"> (2018)</w:t>
            </w:r>
          </w:p>
        </w:tc>
        <w:tc>
          <w:tcPr>
            <w:tcW w:w="1057" w:type="dxa"/>
            <w:noWrap/>
            <w:hideMark/>
          </w:tcPr>
          <w:p w14:paraId="7AFA71C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noWrap/>
            <w:hideMark/>
          </w:tcPr>
          <w:p w14:paraId="74EC611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noWrap/>
            <w:hideMark/>
          </w:tcPr>
          <w:p w14:paraId="2B56BD2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noWrap/>
            <w:hideMark/>
          </w:tcPr>
          <w:p w14:paraId="39A3416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noWrap/>
            <w:hideMark/>
          </w:tcPr>
          <w:p w14:paraId="471019A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noWrap/>
            <w:hideMark/>
          </w:tcPr>
          <w:p w14:paraId="4FB404D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noWrap/>
            <w:hideMark/>
          </w:tcPr>
          <w:p w14:paraId="482A6D4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noWrap/>
            <w:hideMark/>
          </w:tcPr>
          <w:p w14:paraId="1EAFB12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29" w:type="dxa"/>
            <w:noWrap/>
            <w:hideMark/>
          </w:tcPr>
          <w:p w14:paraId="552B4BD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noWrap/>
            <w:hideMark/>
          </w:tcPr>
          <w:p w14:paraId="7909D69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hideMark/>
          </w:tcPr>
          <w:p w14:paraId="097B3EDF"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E23670" w14:paraId="7C52F9E1" w14:textId="77777777" w:rsidTr="009B707C">
        <w:trPr>
          <w:trHeight w:val="405"/>
        </w:trPr>
        <w:tc>
          <w:tcPr>
            <w:tcW w:w="1156" w:type="dxa"/>
          </w:tcPr>
          <w:p w14:paraId="05E389CF" w14:textId="77777777" w:rsidR="00B703DC" w:rsidRPr="005945EC" w:rsidRDefault="00B703DC" w:rsidP="009B707C">
            <w:pPr>
              <w:rPr>
                <w:rFonts w:ascii="Arial" w:hAnsi="Arial" w:cs="Arial"/>
                <w:sz w:val="16"/>
                <w:szCs w:val="16"/>
              </w:rPr>
            </w:pPr>
            <w:r w:rsidRPr="005945EC">
              <w:rPr>
                <w:rFonts w:ascii="Arial" w:hAnsi="Arial" w:cs="Arial"/>
                <w:sz w:val="16"/>
                <w:szCs w:val="16"/>
              </w:rPr>
              <w:t>Jeffery (2020)</w:t>
            </w:r>
          </w:p>
        </w:tc>
        <w:tc>
          <w:tcPr>
            <w:tcW w:w="1057" w:type="dxa"/>
            <w:noWrap/>
          </w:tcPr>
          <w:p w14:paraId="052A705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noWrap/>
          </w:tcPr>
          <w:p w14:paraId="48247E8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noWrap/>
          </w:tcPr>
          <w:p w14:paraId="3B17522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noWrap/>
          </w:tcPr>
          <w:p w14:paraId="08B813E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noWrap/>
          </w:tcPr>
          <w:p w14:paraId="18DFC44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noWrap/>
          </w:tcPr>
          <w:p w14:paraId="5B78D4D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noWrap/>
          </w:tcPr>
          <w:p w14:paraId="458942A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noWrap/>
          </w:tcPr>
          <w:p w14:paraId="3DCEA349"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29" w:type="dxa"/>
            <w:noWrap/>
          </w:tcPr>
          <w:p w14:paraId="3B5AFE3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noWrap/>
          </w:tcPr>
          <w:p w14:paraId="2CD73D8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tcPr>
          <w:p w14:paraId="58602AB3" w14:textId="77777777" w:rsidR="00B703DC" w:rsidRPr="005945EC" w:rsidRDefault="00B703DC" w:rsidP="009B707C">
            <w:pPr>
              <w:rPr>
                <w:rFonts w:ascii="Arial" w:hAnsi="Arial" w:cs="Arial"/>
                <w:sz w:val="16"/>
                <w:szCs w:val="16"/>
              </w:rPr>
            </w:pPr>
            <w:r w:rsidRPr="005945EC">
              <w:rPr>
                <w:rFonts w:ascii="Arial" w:hAnsi="Arial" w:cs="Arial"/>
                <w:sz w:val="16"/>
                <w:szCs w:val="16"/>
              </w:rPr>
              <w:t>9</w:t>
            </w:r>
          </w:p>
        </w:tc>
      </w:tr>
      <w:tr w:rsidR="00B703DC" w:rsidRPr="00E23670" w14:paraId="61088523" w14:textId="77777777" w:rsidTr="009B707C">
        <w:trPr>
          <w:trHeight w:val="396"/>
        </w:trPr>
        <w:tc>
          <w:tcPr>
            <w:tcW w:w="1156" w:type="dxa"/>
          </w:tcPr>
          <w:p w14:paraId="16491950"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Shiha</w:t>
            </w:r>
            <w:proofErr w:type="spellEnd"/>
            <w:r w:rsidRPr="005945EC">
              <w:rPr>
                <w:rFonts w:ascii="Arial" w:hAnsi="Arial" w:cs="Arial"/>
                <w:sz w:val="16"/>
                <w:szCs w:val="16"/>
              </w:rPr>
              <w:t xml:space="preserve"> et al. (2020)</w:t>
            </w:r>
          </w:p>
        </w:tc>
        <w:tc>
          <w:tcPr>
            <w:tcW w:w="1057" w:type="dxa"/>
            <w:noWrap/>
          </w:tcPr>
          <w:p w14:paraId="0D5CCD2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noWrap/>
          </w:tcPr>
          <w:p w14:paraId="3C38439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noWrap/>
          </w:tcPr>
          <w:p w14:paraId="5586B91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noWrap/>
          </w:tcPr>
          <w:p w14:paraId="2C76DBF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noWrap/>
          </w:tcPr>
          <w:p w14:paraId="66E1E9F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noWrap/>
          </w:tcPr>
          <w:p w14:paraId="03DAD63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noWrap/>
          </w:tcPr>
          <w:p w14:paraId="7D59027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noWrap/>
          </w:tcPr>
          <w:p w14:paraId="5AC0DDE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29" w:type="dxa"/>
            <w:noWrap/>
          </w:tcPr>
          <w:p w14:paraId="340CFFB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noWrap/>
          </w:tcPr>
          <w:p w14:paraId="71BBF14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tcPr>
          <w:p w14:paraId="522498D8"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E23670" w14:paraId="560FC7C6" w14:textId="77777777" w:rsidTr="009B707C">
        <w:trPr>
          <w:trHeight w:val="680"/>
        </w:trPr>
        <w:tc>
          <w:tcPr>
            <w:tcW w:w="1156" w:type="dxa"/>
          </w:tcPr>
          <w:p w14:paraId="1EE8746C"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Vijayvargiya</w:t>
            </w:r>
            <w:proofErr w:type="spellEnd"/>
            <w:r w:rsidRPr="005945EC">
              <w:rPr>
                <w:rFonts w:ascii="Arial" w:hAnsi="Arial" w:cs="Arial"/>
                <w:sz w:val="16"/>
                <w:szCs w:val="16"/>
              </w:rPr>
              <w:t xml:space="preserve"> (2020)</w:t>
            </w:r>
          </w:p>
        </w:tc>
        <w:tc>
          <w:tcPr>
            <w:tcW w:w="1057" w:type="dxa"/>
            <w:noWrap/>
          </w:tcPr>
          <w:p w14:paraId="56C70B8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48" w:type="dxa"/>
            <w:noWrap/>
          </w:tcPr>
          <w:p w14:paraId="2D113D8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79" w:type="dxa"/>
            <w:noWrap/>
          </w:tcPr>
          <w:p w14:paraId="0971A8C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49" w:type="dxa"/>
            <w:noWrap/>
          </w:tcPr>
          <w:p w14:paraId="68649A2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40" w:type="dxa"/>
            <w:noWrap/>
          </w:tcPr>
          <w:p w14:paraId="7679DAE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552" w:type="dxa"/>
            <w:noWrap/>
          </w:tcPr>
          <w:p w14:paraId="3BCF8D8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845" w:type="dxa"/>
            <w:noWrap/>
          </w:tcPr>
          <w:p w14:paraId="24749A0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78" w:type="dxa"/>
            <w:noWrap/>
          </w:tcPr>
          <w:p w14:paraId="2846DF28"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29" w:type="dxa"/>
            <w:noWrap/>
          </w:tcPr>
          <w:p w14:paraId="41EBD3B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58" w:type="dxa"/>
            <w:noWrap/>
          </w:tcPr>
          <w:p w14:paraId="0F266A6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765" w:type="dxa"/>
            <w:noWrap/>
          </w:tcPr>
          <w:p w14:paraId="4FCBBC9E" w14:textId="77777777" w:rsidR="00B703DC" w:rsidRPr="005945EC" w:rsidRDefault="00B703DC" w:rsidP="009B707C">
            <w:pPr>
              <w:rPr>
                <w:rFonts w:ascii="Arial" w:hAnsi="Arial" w:cs="Arial"/>
                <w:sz w:val="16"/>
                <w:szCs w:val="16"/>
              </w:rPr>
            </w:pPr>
            <w:r w:rsidRPr="005945EC">
              <w:rPr>
                <w:rFonts w:ascii="Arial" w:hAnsi="Arial" w:cs="Arial"/>
                <w:sz w:val="16"/>
                <w:szCs w:val="16"/>
              </w:rPr>
              <w:t>9</w:t>
            </w:r>
          </w:p>
        </w:tc>
      </w:tr>
    </w:tbl>
    <w:p w14:paraId="366FD09F" w14:textId="77777777" w:rsidR="00B703DC" w:rsidRDefault="00B703DC" w:rsidP="00B703DC">
      <w:pPr>
        <w:rPr>
          <w:rFonts w:ascii="Arial" w:hAnsi="Arial" w:cs="Arial"/>
          <w:b/>
          <w:bCs/>
          <w:sz w:val="20"/>
          <w:szCs w:val="20"/>
        </w:rPr>
      </w:pPr>
    </w:p>
    <w:p w14:paraId="7AA3277E" w14:textId="77777777" w:rsidR="00B703DC" w:rsidRDefault="00B703DC" w:rsidP="00B703DC">
      <w:pPr>
        <w:rPr>
          <w:rFonts w:ascii="Arial" w:hAnsi="Arial" w:cs="Arial"/>
          <w:b/>
          <w:bCs/>
          <w:sz w:val="20"/>
          <w:szCs w:val="20"/>
        </w:rPr>
      </w:pPr>
      <w:r>
        <w:rPr>
          <w:rFonts w:ascii="Arial" w:hAnsi="Arial" w:cs="Arial"/>
          <w:b/>
          <w:bCs/>
          <w:sz w:val="20"/>
          <w:szCs w:val="20"/>
        </w:rPr>
        <w:br w:type="page"/>
      </w:r>
    </w:p>
    <w:p w14:paraId="602F14C4" w14:textId="7004AA03" w:rsidR="00B703DC" w:rsidRPr="00E23670" w:rsidRDefault="007B250E" w:rsidP="00B703DC">
      <w:pPr>
        <w:rPr>
          <w:rFonts w:ascii="Arial" w:hAnsi="Arial" w:cs="Arial"/>
          <w:sz w:val="28"/>
          <w:szCs w:val="28"/>
        </w:rPr>
      </w:pPr>
      <w:r>
        <w:rPr>
          <w:rFonts w:ascii="Arial" w:hAnsi="Arial" w:cs="Arial"/>
          <w:b/>
          <w:bCs/>
          <w:sz w:val="20"/>
          <w:szCs w:val="20"/>
        </w:rPr>
        <w:lastRenderedPageBreak/>
        <w:t>Supplementary</w:t>
      </w:r>
      <w:r w:rsidRPr="00E23670" w:rsidDel="007B250E">
        <w:rPr>
          <w:rFonts w:ascii="Arial" w:hAnsi="Arial" w:cs="Arial"/>
          <w:b/>
          <w:bCs/>
          <w:sz w:val="20"/>
          <w:szCs w:val="20"/>
        </w:rPr>
        <w:t xml:space="preserve"> </w:t>
      </w:r>
      <w:r>
        <w:rPr>
          <w:rFonts w:ascii="Arial" w:hAnsi="Arial" w:cs="Arial"/>
          <w:b/>
          <w:bCs/>
          <w:sz w:val="20"/>
          <w:szCs w:val="20"/>
        </w:rPr>
        <w:t>t</w:t>
      </w:r>
      <w:r w:rsidR="00B703DC" w:rsidRPr="00E23670">
        <w:rPr>
          <w:rFonts w:ascii="Arial" w:hAnsi="Arial" w:cs="Arial"/>
          <w:b/>
          <w:bCs/>
          <w:sz w:val="20"/>
          <w:szCs w:val="20"/>
        </w:rPr>
        <w:t>able</w:t>
      </w:r>
      <w:r w:rsidR="00B703DC">
        <w:rPr>
          <w:rFonts w:ascii="Arial" w:hAnsi="Arial" w:cs="Arial"/>
          <w:b/>
          <w:bCs/>
          <w:sz w:val="20"/>
          <w:szCs w:val="20"/>
        </w:rPr>
        <w:t xml:space="preserve"> 2</w:t>
      </w:r>
      <w:r w:rsidR="00B703DC" w:rsidRPr="00E23670">
        <w:rPr>
          <w:rFonts w:ascii="Arial" w:hAnsi="Arial" w:cs="Arial"/>
          <w:b/>
          <w:bCs/>
          <w:sz w:val="20"/>
          <w:szCs w:val="20"/>
        </w:rPr>
        <w:t>. Appraisal of studies evaluating prevalence of CM</w:t>
      </w:r>
    </w:p>
    <w:p w14:paraId="093C971F" w14:textId="77777777" w:rsidR="00B703DC" w:rsidRPr="00E23670" w:rsidRDefault="00B703DC" w:rsidP="00B703DC">
      <w:pPr>
        <w:rPr>
          <w:rFonts w:ascii="Arial" w:hAnsi="Arial" w:cs="Arial"/>
          <w:sz w:val="28"/>
          <w:szCs w:val="28"/>
        </w:rPr>
      </w:pPr>
    </w:p>
    <w:tbl>
      <w:tblPr>
        <w:tblStyle w:val="TableGrid"/>
        <w:tblW w:w="0" w:type="auto"/>
        <w:tblLook w:val="04A0" w:firstRow="1" w:lastRow="0" w:firstColumn="1" w:lastColumn="0" w:noHBand="0" w:noVBand="1"/>
      </w:tblPr>
      <w:tblGrid>
        <w:gridCol w:w="1093"/>
        <w:gridCol w:w="930"/>
        <w:gridCol w:w="1132"/>
        <w:gridCol w:w="1166"/>
        <w:gridCol w:w="1120"/>
        <w:gridCol w:w="1297"/>
        <w:gridCol w:w="1353"/>
        <w:gridCol w:w="854"/>
        <w:gridCol w:w="1160"/>
        <w:gridCol w:w="1110"/>
        <w:gridCol w:w="1192"/>
        <w:gridCol w:w="1298"/>
      </w:tblGrid>
      <w:tr w:rsidR="00B703DC" w:rsidRPr="00E23670" w14:paraId="5D30B5E4" w14:textId="77777777" w:rsidTr="009B707C">
        <w:trPr>
          <w:trHeight w:val="342"/>
        </w:trPr>
        <w:tc>
          <w:tcPr>
            <w:tcW w:w="1093" w:type="dxa"/>
            <w:vMerge w:val="restart"/>
            <w:hideMark/>
          </w:tcPr>
          <w:p w14:paraId="747E33A9" w14:textId="77777777" w:rsidR="00B703DC" w:rsidRPr="00E23670" w:rsidRDefault="00B703DC" w:rsidP="009B707C">
            <w:pPr>
              <w:rPr>
                <w:rFonts w:ascii="Arial" w:hAnsi="Arial" w:cs="Arial"/>
                <w:sz w:val="16"/>
                <w:szCs w:val="16"/>
              </w:rPr>
            </w:pPr>
            <w:r w:rsidRPr="00E23670">
              <w:rPr>
                <w:rFonts w:ascii="Arial" w:hAnsi="Arial" w:cs="Arial"/>
                <w:sz w:val="16"/>
                <w:szCs w:val="16"/>
              </w:rPr>
              <w:t>Author (Year)</w:t>
            </w:r>
          </w:p>
        </w:tc>
        <w:tc>
          <w:tcPr>
            <w:tcW w:w="930" w:type="dxa"/>
            <w:vMerge w:val="restart"/>
            <w:hideMark/>
          </w:tcPr>
          <w:p w14:paraId="2890CB77" w14:textId="77777777" w:rsidR="00B703DC" w:rsidRPr="00E23670" w:rsidRDefault="00B703DC" w:rsidP="009B707C">
            <w:pPr>
              <w:rPr>
                <w:rFonts w:ascii="Arial" w:hAnsi="Arial" w:cs="Arial"/>
                <w:sz w:val="16"/>
                <w:szCs w:val="16"/>
              </w:rPr>
            </w:pPr>
            <w:r w:rsidRPr="00E23670">
              <w:rPr>
                <w:rFonts w:ascii="Arial" w:hAnsi="Arial" w:cs="Arial"/>
                <w:sz w:val="16"/>
                <w:szCs w:val="16"/>
              </w:rPr>
              <w:t>Did the study address a clearly focused issue?</w:t>
            </w:r>
          </w:p>
        </w:tc>
        <w:tc>
          <w:tcPr>
            <w:tcW w:w="1132" w:type="dxa"/>
            <w:vMerge w:val="restart"/>
            <w:hideMark/>
          </w:tcPr>
          <w:p w14:paraId="55DA4B74" w14:textId="77777777" w:rsidR="00B703DC" w:rsidRPr="00E23670" w:rsidRDefault="00B703DC" w:rsidP="009B707C">
            <w:pPr>
              <w:rPr>
                <w:rFonts w:ascii="Arial" w:hAnsi="Arial" w:cs="Arial"/>
                <w:sz w:val="16"/>
                <w:szCs w:val="16"/>
              </w:rPr>
            </w:pPr>
            <w:r w:rsidRPr="00E23670">
              <w:rPr>
                <w:rFonts w:ascii="Arial" w:hAnsi="Arial" w:cs="Arial"/>
                <w:sz w:val="16"/>
                <w:szCs w:val="16"/>
              </w:rPr>
              <w:t>Was the cohort recruited in an acceptable way?</w:t>
            </w:r>
          </w:p>
        </w:tc>
        <w:tc>
          <w:tcPr>
            <w:tcW w:w="1166" w:type="dxa"/>
            <w:vMerge w:val="restart"/>
            <w:hideMark/>
          </w:tcPr>
          <w:p w14:paraId="328D75F6" w14:textId="77777777" w:rsidR="00B703DC" w:rsidRPr="00E23670" w:rsidRDefault="00B703DC" w:rsidP="009B707C">
            <w:pPr>
              <w:rPr>
                <w:rFonts w:ascii="Arial" w:hAnsi="Arial" w:cs="Arial"/>
                <w:sz w:val="16"/>
                <w:szCs w:val="16"/>
              </w:rPr>
            </w:pPr>
            <w:r w:rsidRPr="00E23670">
              <w:rPr>
                <w:rFonts w:ascii="Arial" w:hAnsi="Arial" w:cs="Arial"/>
                <w:sz w:val="16"/>
                <w:szCs w:val="16"/>
              </w:rPr>
              <w:t>Was the exposure accurately measured to minimise bias?</w:t>
            </w:r>
          </w:p>
        </w:tc>
        <w:tc>
          <w:tcPr>
            <w:tcW w:w="1120" w:type="dxa"/>
            <w:vMerge w:val="restart"/>
            <w:hideMark/>
          </w:tcPr>
          <w:p w14:paraId="77F32984" w14:textId="77777777" w:rsidR="00B703DC" w:rsidRPr="00E23670" w:rsidRDefault="00B703DC" w:rsidP="009B707C">
            <w:pPr>
              <w:rPr>
                <w:rFonts w:ascii="Arial" w:hAnsi="Arial" w:cs="Arial"/>
                <w:sz w:val="16"/>
                <w:szCs w:val="16"/>
              </w:rPr>
            </w:pPr>
            <w:r w:rsidRPr="00E23670">
              <w:rPr>
                <w:rFonts w:ascii="Arial" w:hAnsi="Arial" w:cs="Arial"/>
                <w:sz w:val="16"/>
                <w:szCs w:val="16"/>
              </w:rPr>
              <w:t>Was the outcome accurately measured to minimise bias?</w:t>
            </w:r>
          </w:p>
        </w:tc>
        <w:tc>
          <w:tcPr>
            <w:tcW w:w="1297" w:type="dxa"/>
            <w:vMerge w:val="restart"/>
            <w:hideMark/>
          </w:tcPr>
          <w:p w14:paraId="468CB446" w14:textId="77777777" w:rsidR="00B703DC" w:rsidRPr="00E23670" w:rsidRDefault="00B703DC" w:rsidP="009B707C">
            <w:pPr>
              <w:rPr>
                <w:rFonts w:ascii="Arial" w:hAnsi="Arial" w:cs="Arial"/>
                <w:sz w:val="16"/>
                <w:szCs w:val="16"/>
              </w:rPr>
            </w:pPr>
            <w:r w:rsidRPr="00E23670">
              <w:rPr>
                <w:rFonts w:ascii="Arial" w:hAnsi="Arial" w:cs="Arial"/>
                <w:sz w:val="16"/>
                <w:szCs w:val="16"/>
              </w:rPr>
              <w:t>Have the authors identified all important confounding factors?</w:t>
            </w:r>
          </w:p>
        </w:tc>
        <w:tc>
          <w:tcPr>
            <w:tcW w:w="1353" w:type="dxa"/>
            <w:vMerge w:val="restart"/>
            <w:hideMark/>
          </w:tcPr>
          <w:p w14:paraId="1EECBD12" w14:textId="77777777" w:rsidR="00B703DC" w:rsidRPr="00E23670" w:rsidRDefault="00B703DC" w:rsidP="009B707C">
            <w:pPr>
              <w:rPr>
                <w:rFonts w:ascii="Arial" w:hAnsi="Arial" w:cs="Arial"/>
                <w:sz w:val="16"/>
                <w:szCs w:val="16"/>
              </w:rPr>
            </w:pPr>
            <w:r w:rsidRPr="00E23670">
              <w:rPr>
                <w:rFonts w:ascii="Arial" w:hAnsi="Arial" w:cs="Arial"/>
                <w:sz w:val="16"/>
                <w:szCs w:val="16"/>
              </w:rPr>
              <w:t xml:space="preserve">Have they </w:t>
            </w:r>
            <w:proofErr w:type="spellStart"/>
            <w:r w:rsidRPr="00E23670">
              <w:rPr>
                <w:rFonts w:ascii="Arial" w:hAnsi="Arial" w:cs="Arial"/>
                <w:sz w:val="16"/>
                <w:szCs w:val="16"/>
              </w:rPr>
              <w:t>taken</w:t>
            </w:r>
            <w:proofErr w:type="spellEnd"/>
            <w:r w:rsidRPr="00E23670">
              <w:rPr>
                <w:rFonts w:ascii="Arial" w:hAnsi="Arial" w:cs="Arial"/>
                <w:sz w:val="16"/>
                <w:szCs w:val="16"/>
              </w:rPr>
              <w:t xml:space="preserve"> account of the confounding factors in the design and/or analysis?</w:t>
            </w:r>
          </w:p>
        </w:tc>
        <w:tc>
          <w:tcPr>
            <w:tcW w:w="854" w:type="dxa"/>
            <w:vMerge w:val="restart"/>
            <w:hideMark/>
          </w:tcPr>
          <w:p w14:paraId="7B1E14A2" w14:textId="77777777" w:rsidR="00B703DC" w:rsidRPr="00E23670" w:rsidRDefault="00B703DC" w:rsidP="009B707C">
            <w:pPr>
              <w:rPr>
                <w:rFonts w:ascii="Arial" w:hAnsi="Arial" w:cs="Arial"/>
                <w:sz w:val="16"/>
                <w:szCs w:val="16"/>
              </w:rPr>
            </w:pPr>
            <w:r w:rsidRPr="00E23670">
              <w:rPr>
                <w:rFonts w:ascii="Arial" w:hAnsi="Arial" w:cs="Arial"/>
                <w:sz w:val="16"/>
                <w:szCs w:val="16"/>
              </w:rPr>
              <w:t>Do you believe the results?</w:t>
            </w:r>
          </w:p>
        </w:tc>
        <w:tc>
          <w:tcPr>
            <w:tcW w:w="1160" w:type="dxa"/>
            <w:vMerge w:val="restart"/>
            <w:hideMark/>
          </w:tcPr>
          <w:p w14:paraId="4C0A746D" w14:textId="77777777" w:rsidR="00B703DC" w:rsidRPr="00E23670" w:rsidRDefault="00B703DC" w:rsidP="009B707C">
            <w:pPr>
              <w:rPr>
                <w:rFonts w:ascii="Arial" w:hAnsi="Arial" w:cs="Arial"/>
                <w:sz w:val="16"/>
                <w:szCs w:val="16"/>
              </w:rPr>
            </w:pPr>
            <w:r w:rsidRPr="00E23670">
              <w:rPr>
                <w:rFonts w:ascii="Arial" w:hAnsi="Arial" w:cs="Arial"/>
                <w:sz w:val="16"/>
                <w:szCs w:val="16"/>
              </w:rPr>
              <w:t>Can the results be applied to the local population?</w:t>
            </w:r>
          </w:p>
        </w:tc>
        <w:tc>
          <w:tcPr>
            <w:tcW w:w="1110" w:type="dxa"/>
            <w:vMerge w:val="restart"/>
            <w:hideMark/>
          </w:tcPr>
          <w:p w14:paraId="482150E4" w14:textId="77777777" w:rsidR="00B703DC" w:rsidRPr="00E23670" w:rsidRDefault="00B703DC" w:rsidP="009B707C">
            <w:pPr>
              <w:rPr>
                <w:rFonts w:ascii="Arial" w:hAnsi="Arial" w:cs="Arial"/>
                <w:sz w:val="16"/>
                <w:szCs w:val="16"/>
              </w:rPr>
            </w:pPr>
            <w:r w:rsidRPr="00E23670">
              <w:rPr>
                <w:rFonts w:ascii="Arial" w:hAnsi="Arial" w:cs="Arial"/>
                <w:sz w:val="16"/>
                <w:szCs w:val="16"/>
              </w:rPr>
              <w:t>Do the results of this study fit with other available evidence?</w:t>
            </w:r>
          </w:p>
        </w:tc>
        <w:tc>
          <w:tcPr>
            <w:tcW w:w="1192" w:type="dxa"/>
            <w:vMerge w:val="restart"/>
            <w:hideMark/>
          </w:tcPr>
          <w:p w14:paraId="412905C2" w14:textId="77777777" w:rsidR="00B703DC" w:rsidRPr="00E23670" w:rsidRDefault="00B703DC" w:rsidP="009B707C">
            <w:pPr>
              <w:rPr>
                <w:rFonts w:ascii="Arial" w:hAnsi="Arial" w:cs="Arial"/>
                <w:sz w:val="16"/>
                <w:szCs w:val="16"/>
              </w:rPr>
            </w:pPr>
            <w:r w:rsidRPr="00E23670">
              <w:rPr>
                <w:rFonts w:ascii="Arial" w:hAnsi="Arial" w:cs="Arial"/>
                <w:sz w:val="16"/>
                <w:szCs w:val="16"/>
              </w:rPr>
              <w:t>What are the implications of this study for practice?</w:t>
            </w:r>
          </w:p>
        </w:tc>
        <w:tc>
          <w:tcPr>
            <w:tcW w:w="1298" w:type="dxa"/>
            <w:vMerge w:val="restart"/>
            <w:hideMark/>
          </w:tcPr>
          <w:p w14:paraId="5DCEAF87" w14:textId="77777777" w:rsidR="00B703DC" w:rsidRPr="00E23670" w:rsidRDefault="00B703DC" w:rsidP="009B707C">
            <w:pPr>
              <w:rPr>
                <w:rFonts w:ascii="Arial" w:hAnsi="Arial" w:cs="Arial"/>
                <w:sz w:val="16"/>
                <w:szCs w:val="16"/>
              </w:rPr>
            </w:pPr>
            <w:r w:rsidRPr="00E23670">
              <w:rPr>
                <w:rFonts w:ascii="Arial" w:hAnsi="Arial" w:cs="Arial"/>
                <w:sz w:val="16"/>
                <w:szCs w:val="16"/>
              </w:rPr>
              <w:t>Total score</w:t>
            </w:r>
          </w:p>
        </w:tc>
      </w:tr>
      <w:tr w:rsidR="00B703DC" w:rsidRPr="00E23670" w14:paraId="723322A2" w14:textId="77777777" w:rsidTr="009B707C">
        <w:trPr>
          <w:trHeight w:val="320"/>
        </w:trPr>
        <w:tc>
          <w:tcPr>
            <w:tcW w:w="1093" w:type="dxa"/>
            <w:vMerge/>
            <w:hideMark/>
          </w:tcPr>
          <w:p w14:paraId="30BEE297" w14:textId="77777777" w:rsidR="00B703DC" w:rsidRPr="00E23670" w:rsidRDefault="00B703DC" w:rsidP="009B707C">
            <w:pPr>
              <w:rPr>
                <w:rFonts w:ascii="Arial" w:hAnsi="Arial" w:cs="Arial"/>
                <w:sz w:val="16"/>
                <w:szCs w:val="16"/>
              </w:rPr>
            </w:pPr>
          </w:p>
        </w:tc>
        <w:tc>
          <w:tcPr>
            <w:tcW w:w="930" w:type="dxa"/>
            <w:vMerge/>
            <w:hideMark/>
          </w:tcPr>
          <w:p w14:paraId="260790E0" w14:textId="77777777" w:rsidR="00B703DC" w:rsidRPr="00E23670" w:rsidRDefault="00B703DC" w:rsidP="009B707C">
            <w:pPr>
              <w:rPr>
                <w:rFonts w:ascii="Arial" w:hAnsi="Arial" w:cs="Arial"/>
                <w:sz w:val="16"/>
                <w:szCs w:val="16"/>
              </w:rPr>
            </w:pPr>
          </w:p>
        </w:tc>
        <w:tc>
          <w:tcPr>
            <w:tcW w:w="1132" w:type="dxa"/>
            <w:vMerge/>
            <w:hideMark/>
          </w:tcPr>
          <w:p w14:paraId="0B4DA8EF" w14:textId="77777777" w:rsidR="00B703DC" w:rsidRPr="00E23670" w:rsidRDefault="00B703DC" w:rsidP="009B707C">
            <w:pPr>
              <w:rPr>
                <w:rFonts w:ascii="Arial" w:hAnsi="Arial" w:cs="Arial"/>
                <w:sz w:val="16"/>
                <w:szCs w:val="16"/>
              </w:rPr>
            </w:pPr>
          </w:p>
        </w:tc>
        <w:tc>
          <w:tcPr>
            <w:tcW w:w="1166" w:type="dxa"/>
            <w:vMerge/>
            <w:hideMark/>
          </w:tcPr>
          <w:p w14:paraId="3D569E35" w14:textId="77777777" w:rsidR="00B703DC" w:rsidRPr="00E23670" w:rsidRDefault="00B703DC" w:rsidP="009B707C">
            <w:pPr>
              <w:rPr>
                <w:rFonts w:ascii="Arial" w:hAnsi="Arial" w:cs="Arial"/>
                <w:sz w:val="16"/>
                <w:szCs w:val="16"/>
              </w:rPr>
            </w:pPr>
          </w:p>
        </w:tc>
        <w:tc>
          <w:tcPr>
            <w:tcW w:w="1120" w:type="dxa"/>
            <w:vMerge/>
            <w:hideMark/>
          </w:tcPr>
          <w:p w14:paraId="3F0038BC" w14:textId="77777777" w:rsidR="00B703DC" w:rsidRPr="00E23670" w:rsidRDefault="00B703DC" w:rsidP="009B707C">
            <w:pPr>
              <w:rPr>
                <w:rFonts w:ascii="Arial" w:hAnsi="Arial" w:cs="Arial"/>
                <w:sz w:val="16"/>
                <w:szCs w:val="16"/>
              </w:rPr>
            </w:pPr>
          </w:p>
        </w:tc>
        <w:tc>
          <w:tcPr>
            <w:tcW w:w="1297" w:type="dxa"/>
            <w:vMerge/>
            <w:hideMark/>
          </w:tcPr>
          <w:p w14:paraId="068D6A34" w14:textId="77777777" w:rsidR="00B703DC" w:rsidRPr="00E23670" w:rsidRDefault="00B703DC" w:rsidP="009B707C">
            <w:pPr>
              <w:rPr>
                <w:rFonts w:ascii="Arial" w:hAnsi="Arial" w:cs="Arial"/>
                <w:sz w:val="16"/>
                <w:szCs w:val="16"/>
              </w:rPr>
            </w:pPr>
          </w:p>
        </w:tc>
        <w:tc>
          <w:tcPr>
            <w:tcW w:w="1353" w:type="dxa"/>
            <w:vMerge/>
            <w:hideMark/>
          </w:tcPr>
          <w:p w14:paraId="7A300190" w14:textId="77777777" w:rsidR="00B703DC" w:rsidRPr="00E23670" w:rsidRDefault="00B703DC" w:rsidP="009B707C">
            <w:pPr>
              <w:rPr>
                <w:rFonts w:ascii="Arial" w:hAnsi="Arial" w:cs="Arial"/>
                <w:sz w:val="16"/>
                <w:szCs w:val="16"/>
              </w:rPr>
            </w:pPr>
          </w:p>
        </w:tc>
        <w:tc>
          <w:tcPr>
            <w:tcW w:w="854" w:type="dxa"/>
            <w:vMerge/>
            <w:hideMark/>
          </w:tcPr>
          <w:p w14:paraId="1EB8E5C1" w14:textId="77777777" w:rsidR="00B703DC" w:rsidRPr="00E23670" w:rsidRDefault="00B703DC" w:rsidP="009B707C">
            <w:pPr>
              <w:rPr>
                <w:rFonts w:ascii="Arial" w:hAnsi="Arial" w:cs="Arial"/>
                <w:sz w:val="16"/>
                <w:szCs w:val="16"/>
              </w:rPr>
            </w:pPr>
          </w:p>
        </w:tc>
        <w:tc>
          <w:tcPr>
            <w:tcW w:w="1160" w:type="dxa"/>
            <w:vMerge/>
            <w:hideMark/>
          </w:tcPr>
          <w:p w14:paraId="3652DB14" w14:textId="77777777" w:rsidR="00B703DC" w:rsidRPr="00E23670" w:rsidRDefault="00B703DC" w:rsidP="009B707C">
            <w:pPr>
              <w:rPr>
                <w:rFonts w:ascii="Arial" w:hAnsi="Arial" w:cs="Arial"/>
                <w:sz w:val="16"/>
                <w:szCs w:val="16"/>
              </w:rPr>
            </w:pPr>
          </w:p>
        </w:tc>
        <w:tc>
          <w:tcPr>
            <w:tcW w:w="1110" w:type="dxa"/>
            <w:vMerge/>
            <w:hideMark/>
          </w:tcPr>
          <w:p w14:paraId="23AB706C" w14:textId="77777777" w:rsidR="00B703DC" w:rsidRPr="00E23670" w:rsidRDefault="00B703DC" w:rsidP="009B707C">
            <w:pPr>
              <w:rPr>
                <w:rFonts w:ascii="Arial" w:hAnsi="Arial" w:cs="Arial"/>
                <w:sz w:val="16"/>
                <w:szCs w:val="16"/>
              </w:rPr>
            </w:pPr>
          </w:p>
        </w:tc>
        <w:tc>
          <w:tcPr>
            <w:tcW w:w="1192" w:type="dxa"/>
            <w:vMerge/>
            <w:hideMark/>
          </w:tcPr>
          <w:p w14:paraId="0304B721" w14:textId="77777777" w:rsidR="00B703DC" w:rsidRPr="00E23670" w:rsidRDefault="00B703DC" w:rsidP="009B707C">
            <w:pPr>
              <w:rPr>
                <w:rFonts w:ascii="Arial" w:hAnsi="Arial" w:cs="Arial"/>
                <w:sz w:val="16"/>
                <w:szCs w:val="16"/>
              </w:rPr>
            </w:pPr>
          </w:p>
        </w:tc>
        <w:tc>
          <w:tcPr>
            <w:tcW w:w="1298" w:type="dxa"/>
            <w:vMerge/>
            <w:hideMark/>
          </w:tcPr>
          <w:p w14:paraId="66F222EF" w14:textId="77777777" w:rsidR="00B703DC" w:rsidRPr="00E23670" w:rsidRDefault="00B703DC" w:rsidP="009B707C">
            <w:pPr>
              <w:rPr>
                <w:rFonts w:ascii="Arial" w:hAnsi="Arial" w:cs="Arial"/>
                <w:sz w:val="16"/>
                <w:szCs w:val="16"/>
              </w:rPr>
            </w:pPr>
          </w:p>
        </w:tc>
      </w:tr>
      <w:tr w:rsidR="00B703DC" w:rsidRPr="00E23670" w14:paraId="09578743" w14:textId="77777777" w:rsidTr="009B707C">
        <w:trPr>
          <w:trHeight w:val="320"/>
        </w:trPr>
        <w:tc>
          <w:tcPr>
            <w:tcW w:w="1093" w:type="dxa"/>
            <w:vMerge/>
            <w:hideMark/>
          </w:tcPr>
          <w:p w14:paraId="2EC4A2B4" w14:textId="77777777" w:rsidR="00B703DC" w:rsidRPr="00E23670" w:rsidRDefault="00B703DC" w:rsidP="009B707C">
            <w:pPr>
              <w:rPr>
                <w:rFonts w:ascii="Arial" w:hAnsi="Arial" w:cs="Arial"/>
                <w:sz w:val="16"/>
                <w:szCs w:val="16"/>
              </w:rPr>
            </w:pPr>
          </w:p>
        </w:tc>
        <w:tc>
          <w:tcPr>
            <w:tcW w:w="930" w:type="dxa"/>
            <w:vMerge/>
            <w:hideMark/>
          </w:tcPr>
          <w:p w14:paraId="48A2A4FD" w14:textId="77777777" w:rsidR="00B703DC" w:rsidRPr="00E23670" w:rsidRDefault="00B703DC" w:rsidP="009B707C">
            <w:pPr>
              <w:rPr>
                <w:rFonts w:ascii="Arial" w:hAnsi="Arial" w:cs="Arial"/>
                <w:sz w:val="16"/>
                <w:szCs w:val="16"/>
              </w:rPr>
            </w:pPr>
          </w:p>
        </w:tc>
        <w:tc>
          <w:tcPr>
            <w:tcW w:w="1132" w:type="dxa"/>
            <w:vMerge/>
            <w:hideMark/>
          </w:tcPr>
          <w:p w14:paraId="22A05055" w14:textId="77777777" w:rsidR="00B703DC" w:rsidRPr="00E23670" w:rsidRDefault="00B703DC" w:rsidP="009B707C">
            <w:pPr>
              <w:rPr>
                <w:rFonts w:ascii="Arial" w:hAnsi="Arial" w:cs="Arial"/>
                <w:sz w:val="16"/>
                <w:szCs w:val="16"/>
              </w:rPr>
            </w:pPr>
          </w:p>
        </w:tc>
        <w:tc>
          <w:tcPr>
            <w:tcW w:w="1166" w:type="dxa"/>
            <w:vMerge/>
            <w:hideMark/>
          </w:tcPr>
          <w:p w14:paraId="7B369F39" w14:textId="77777777" w:rsidR="00B703DC" w:rsidRPr="00E23670" w:rsidRDefault="00B703DC" w:rsidP="009B707C">
            <w:pPr>
              <w:rPr>
                <w:rFonts w:ascii="Arial" w:hAnsi="Arial" w:cs="Arial"/>
                <w:sz w:val="16"/>
                <w:szCs w:val="16"/>
              </w:rPr>
            </w:pPr>
          </w:p>
        </w:tc>
        <w:tc>
          <w:tcPr>
            <w:tcW w:w="1120" w:type="dxa"/>
            <w:vMerge/>
            <w:hideMark/>
          </w:tcPr>
          <w:p w14:paraId="79873F72" w14:textId="77777777" w:rsidR="00B703DC" w:rsidRPr="00E23670" w:rsidRDefault="00B703DC" w:rsidP="009B707C">
            <w:pPr>
              <w:rPr>
                <w:rFonts w:ascii="Arial" w:hAnsi="Arial" w:cs="Arial"/>
                <w:sz w:val="16"/>
                <w:szCs w:val="16"/>
              </w:rPr>
            </w:pPr>
          </w:p>
        </w:tc>
        <w:tc>
          <w:tcPr>
            <w:tcW w:w="1297" w:type="dxa"/>
            <w:vMerge/>
            <w:hideMark/>
          </w:tcPr>
          <w:p w14:paraId="5499EE6D" w14:textId="77777777" w:rsidR="00B703DC" w:rsidRPr="00E23670" w:rsidRDefault="00B703DC" w:rsidP="009B707C">
            <w:pPr>
              <w:rPr>
                <w:rFonts w:ascii="Arial" w:hAnsi="Arial" w:cs="Arial"/>
                <w:sz w:val="16"/>
                <w:szCs w:val="16"/>
              </w:rPr>
            </w:pPr>
          </w:p>
        </w:tc>
        <w:tc>
          <w:tcPr>
            <w:tcW w:w="1353" w:type="dxa"/>
            <w:vMerge/>
            <w:hideMark/>
          </w:tcPr>
          <w:p w14:paraId="305CA8BC" w14:textId="77777777" w:rsidR="00B703DC" w:rsidRPr="00E23670" w:rsidRDefault="00B703DC" w:rsidP="009B707C">
            <w:pPr>
              <w:rPr>
                <w:rFonts w:ascii="Arial" w:hAnsi="Arial" w:cs="Arial"/>
                <w:sz w:val="16"/>
                <w:szCs w:val="16"/>
              </w:rPr>
            </w:pPr>
          </w:p>
        </w:tc>
        <w:tc>
          <w:tcPr>
            <w:tcW w:w="854" w:type="dxa"/>
            <w:vMerge/>
            <w:hideMark/>
          </w:tcPr>
          <w:p w14:paraId="6DC205AB" w14:textId="77777777" w:rsidR="00B703DC" w:rsidRPr="00E23670" w:rsidRDefault="00B703DC" w:rsidP="009B707C">
            <w:pPr>
              <w:rPr>
                <w:rFonts w:ascii="Arial" w:hAnsi="Arial" w:cs="Arial"/>
                <w:sz w:val="16"/>
                <w:szCs w:val="16"/>
              </w:rPr>
            </w:pPr>
          </w:p>
        </w:tc>
        <w:tc>
          <w:tcPr>
            <w:tcW w:w="1160" w:type="dxa"/>
            <w:vMerge/>
            <w:hideMark/>
          </w:tcPr>
          <w:p w14:paraId="47605500" w14:textId="77777777" w:rsidR="00B703DC" w:rsidRPr="00E23670" w:rsidRDefault="00B703DC" w:rsidP="009B707C">
            <w:pPr>
              <w:rPr>
                <w:rFonts w:ascii="Arial" w:hAnsi="Arial" w:cs="Arial"/>
                <w:sz w:val="16"/>
                <w:szCs w:val="16"/>
              </w:rPr>
            </w:pPr>
          </w:p>
        </w:tc>
        <w:tc>
          <w:tcPr>
            <w:tcW w:w="1110" w:type="dxa"/>
            <w:vMerge/>
            <w:hideMark/>
          </w:tcPr>
          <w:p w14:paraId="55A9BFC9" w14:textId="77777777" w:rsidR="00B703DC" w:rsidRPr="00E23670" w:rsidRDefault="00B703DC" w:rsidP="009B707C">
            <w:pPr>
              <w:rPr>
                <w:rFonts w:ascii="Arial" w:hAnsi="Arial" w:cs="Arial"/>
                <w:sz w:val="16"/>
                <w:szCs w:val="16"/>
              </w:rPr>
            </w:pPr>
          </w:p>
        </w:tc>
        <w:tc>
          <w:tcPr>
            <w:tcW w:w="1192" w:type="dxa"/>
            <w:vMerge/>
            <w:hideMark/>
          </w:tcPr>
          <w:p w14:paraId="6C2F533D" w14:textId="77777777" w:rsidR="00B703DC" w:rsidRPr="00E23670" w:rsidRDefault="00B703DC" w:rsidP="009B707C">
            <w:pPr>
              <w:rPr>
                <w:rFonts w:ascii="Arial" w:hAnsi="Arial" w:cs="Arial"/>
                <w:sz w:val="16"/>
                <w:szCs w:val="16"/>
              </w:rPr>
            </w:pPr>
          </w:p>
        </w:tc>
        <w:tc>
          <w:tcPr>
            <w:tcW w:w="1298" w:type="dxa"/>
            <w:vMerge/>
            <w:hideMark/>
          </w:tcPr>
          <w:p w14:paraId="6E994777" w14:textId="77777777" w:rsidR="00B703DC" w:rsidRPr="00E23670" w:rsidRDefault="00B703DC" w:rsidP="009B707C">
            <w:pPr>
              <w:rPr>
                <w:rFonts w:ascii="Arial" w:hAnsi="Arial" w:cs="Arial"/>
                <w:sz w:val="16"/>
                <w:szCs w:val="16"/>
              </w:rPr>
            </w:pPr>
          </w:p>
        </w:tc>
      </w:tr>
      <w:tr w:rsidR="00B703DC" w:rsidRPr="00E23670" w14:paraId="45FA2777" w14:textId="77777777" w:rsidTr="009B707C">
        <w:trPr>
          <w:trHeight w:val="340"/>
        </w:trPr>
        <w:tc>
          <w:tcPr>
            <w:tcW w:w="1093" w:type="dxa"/>
            <w:hideMark/>
          </w:tcPr>
          <w:p w14:paraId="7DECBF85"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Neils</w:t>
            </w:r>
            <w:proofErr w:type="spellEnd"/>
            <w:r w:rsidRPr="00E23670">
              <w:rPr>
                <w:rFonts w:ascii="Arial" w:hAnsi="Arial" w:cs="Arial"/>
                <w:sz w:val="16"/>
                <w:szCs w:val="16"/>
              </w:rPr>
              <w:t xml:space="preserve"> (1990)</w:t>
            </w:r>
          </w:p>
        </w:tc>
        <w:tc>
          <w:tcPr>
            <w:tcW w:w="930" w:type="dxa"/>
            <w:hideMark/>
          </w:tcPr>
          <w:p w14:paraId="7E7C5BA1"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03D43BA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0002565C"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74B7BA3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476FFC64"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353" w:type="dxa"/>
            <w:hideMark/>
          </w:tcPr>
          <w:p w14:paraId="2E326E4F"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854" w:type="dxa"/>
            <w:hideMark/>
          </w:tcPr>
          <w:p w14:paraId="5FBE885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2B8161ED"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1D967F4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319E0A9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1708C1A9" w14:textId="77777777" w:rsidR="00B703DC" w:rsidRPr="00E23670" w:rsidRDefault="00B703DC" w:rsidP="009B707C">
            <w:pPr>
              <w:rPr>
                <w:rFonts w:ascii="Arial" w:hAnsi="Arial" w:cs="Arial"/>
                <w:sz w:val="16"/>
                <w:szCs w:val="16"/>
              </w:rPr>
            </w:pPr>
            <w:r w:rsidRPr="00E23670">
              <w:rPr>
                <w:rFonts w:ascii="Arial" w:hAnsi="Arial" w:cs="Arial"/>
                <w:sz w:val="16"/>
                <w:szCs w:val="16"/>
              </w:rPr>
              <w:t>6</w:t>
            </w:r>
          </w:p>
        </w:tc>
      </w:tr>
      <w:tr w:rsidR="00B703DC" w:rsidRPr="00E23670" w14:paraId="52D7523E" w14:textId="77777777" w:rsidTr="009B707C">
        <w:trPr>
          <w:trHeight w:val="340"/>
        </w:trPr>
        <w:tc>
          <w:tcPr>
            <w:tcW w:w="1093" w:type="dxa"/>
            <w:hideMark/>
          </w:tcPr>
          <w:p w14:paraId="28C8ED7A" w14:textId="77777777" w:rsidR="00B703DC" w:rsidRPr="00E23670" w:rsidRDefault="00B703DC" w:rsidP="009B707C">
            <w:pPr>
              <w:rPr>
                <w:rFonts w:ascii="Arial" w:hAnsi="Arial" w:cs="Arial"/>
                <w:sz w:val="16"/>
                <w:szCs w:val="16"/>
              </w:rPr>
            </w:pPr>
            <w:r w:rsidRPr="00E23670">
              <w:rPr>
                <w:rFonts w:ascii="Arial" w:hAnsi="Arial" w:cs="Arial"/>
                <w:sz w:val="16"/>
                <w:szCs w:val="16"/>
              </w:rPr>
              <w:t>Vernia (1995)</w:t>
            </w:r>
          </w:p>
        </w:tc>
        <w:tc>
          <w:tcPr>
            <w:tcW w:w="930" w:type="dxa"/>
            <w:hideMark/>
          </w:tcPr>
          <w:p w14:paraId="3F4B34B7"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32" w:type="dxa"/>
            <w:hideMark/>
          </w:tcPr>
          <w:p w14:paraId="433230B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7782B27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0" w:type="dxa"/>
            <w:hideMark/>
          </w:tcPr>
          <w:p w14:paraId="6C0579F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2924C097" w14:textId="77777777" w:rsidR="00B703DC" w:rsidRPr="00E23670" w:rsidRDefault="00B703DC" w:rsidP="009B707C">
            <w:pPr>
              <w:rPr>
                <w:rFonts w:ascii="Arial" w:hAnsi="Arial" w:cs="Arial"/>
                <w:sz w:val="16"/>
                <w:szCs w:val="16"/>
              </w:rPr>
            </w:pPr>
            <w:r w:rsidRPr="00E23670">
              <w:rPr>
                <w:rFonts w:ascii="Arial" w:hAnsi="Arial" w:cs="Arial"/>
                <w:sz w:val="16"/>
                <w:szCs w:val="16"/>
              </w:rPr>
              <w:t>0 </w:t>
            </w:r>
          </w:p>
        </w:tc>
        <w:tc>
          <w:tcPr>
            <w:tcW w:w="1353" w:type="dxa"/>
            <w:hideMark/>
          </w:tcPr>
          <w:p w14:paraId="01FD1BD4" w14:textId="77777777" w:rsidR="00B703DC" w:rsidRPr="00E23670" w:rsidRDefault="00B703DC" w:rsidP="009B707C">
            <w:pPr>
              <w:rPr>
                <w:rFonts w:ascii="Arial" w:hAnsi="Arial" w:cs="Arial"/>
                <w:sz w:val="16"/>
                <w:szCs w:val="16"/>
              </w:rPr>
            </w:pPr>
            <w:r w:rsidRPr="00E23670">
              <w:rPr>
                <w:rFonts w:ascii="Arial" w:hAnsi="Arial" w:cs="Arial"/>
                <w:sz w:val="16"/>
                <w:szCs w:val="16"/>
              </w:rPr>
              <w:t>0 </w:t>
            </w:r>
          </w:p>
        </w:tc>
        <w:tc>
          <w:tcPr>
            <w:tcW w:w="854" w:type="dxa"/>
            <w:hideMark/>
          </w:tcPr>
          <w:p w14:paraId="6621459E"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60" w:type="dxa"/>
            <w:hideMark/>
          </w:tcPr>
          <w:p w14:paraId="2578A1AF"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10" w:type="dxa"/>
            <w:hideMark/>
          </w:tcPr>
          <w:p w14:paraId="1FDF748B"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92" w:type="dxa"/>
            <w:hideMark/>
          </w:tcPr>
          <w:p w14:paraId="5A86B44A"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298" w:type="dxa"/>
            <w:noWrap/>
            <w:hideMark/>
          </w:tcPr>
          <w:p w14:paraId="7CBF52C5" w14:textId="77777777" w:rsidR="00B703DC" w:rsidRPr="00E23670" w:rsidRDefault="00B703DC" w:rsidP="009B707C">
            <w:pPr>
              <w:rPr>
                <w:rFonts w:ascii="Arial" w:hAnsi="Arial" w:cs="Arial"/>
                <w:sz w:val="16"/>
                <w:szCs w:val="16"/>
              </w:rPr>
            </w:pPr>
            <w:r w:rsidRPr="00E23670">
              <w:rPr>
                <w:rFonts w:ascii="Arial" w:hAnsi="Arial" w:cs="Arial"/>
                <w:sz w:val="16"/>
                <w:szCs w:val="16"/>
              </w:rPr>
              <w:t>8 </w:t>
            </w:r>
          </w:p>
        </w:tc>
      </w:tr>
      <w:tr w:rsidR="00B703DC" w:rsidRPr="00E23670" w14:paraId="7A177E7F" w14:textId="77777777" w:rsidTr="009B707C">
        <w:trPr>
          <w:trHeight w:val="340"/>
        </w:trPr>
        <w:tc>
          <w:tcPr>
            <w:tcW w:w="1093" w:type="dxa"/>
            <w:hideMark/>
          </w:tcPr>
          <w:p w14:paraId="297AE5F9"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Böhmer</w:t>
            </w:r>
            <w:proofErr w:type="spellEnd"/>
            <w:r w:rsidRPr="00E23670">
              <w:rPr>
                <w:rFonts w:ascii="Arial" w:hAnsi="Arial" w:cs="Arial"/>
                <w:sz w:val="16"/>
                <w:szCs w:val="16"/>
              </w:rPr>
              <w:t xml:space="preserve"> (1996)</w:t>
            </w:r>
          </w:p>
        </w:tc>
        <w:tc>
          <w:tcPr>
            <w:tcW w:w="930" w:type="dxa"/>
            <w:hideMark/>
          </w:tcPr>
          <w:p w14:paraId="6AD545F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12E9092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111074C9"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3F5CFA2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6CF6117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37091E3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73D99E2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7E959E33"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4CE30EE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3DC0727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1AF31273"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0356DD24" w14:textId="77777777" w:rsidTr="009B707C">
        <w:trPr>
          <w:trHeight w:val="340"/>
        </w:trPr>
        <w:tc>
          <w:tcPr>
            <w:tcW w:w="1093" w:type="dxa"/>
            <w:hideMark/>
          </w:tcPr>
          <w:p w14:paraId="725CBB3B" w14:textId="77777777" w:rsidR="00B703DC" w:rsidRPr="00E23670" w:rsidRDefault="00B703DC" w:rsidP="009B707C">
            <w:pPr>
              <w:rPr>
                <w:rFonts w:ascii="Arial" w:hAnsi="Arial" w:cs="Arial"/>
                <w:sz w:val="16"/>
                <w:szCs w:val="16"/>
              </w:rPr>
            </w:pPr>
            <w:r w:rsidRPr="00E23670">
              <w:rPr>
                <w:rFonts w:ascii="Arial" w:hAnsi="Arial" w:cs="Arial"/>
                <w:sz w:val="16"/>
                <w:szCs w:val="16"/>
              </w:rPr>
              <w:t>Hamm (1999)</w:t>
            </w:r>
          </w:p>
        </w:tc>
        <w:tc>
          <w:tcPr>
            <w:tcW w:w="930" w:type="dxa"/>
            <w:hideMark/>
          </w:tcPr>
          <w:p w14:paraId="6A87B241"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72CE502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6FE53776"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478DA7A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20664A6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0F420261"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7262015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34DAC9C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487C1A0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5BFF81F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7429D17F"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04226303" w14:textId="77777777" w:rsidTr="009B707C">
        <w:trPr>
          <w:trHeight w:val="340"/>
        </w:trPr>
        <w:tc>
          <w:tcPr>
            <w:tcW w:w="1093" w:type="dxa"/>
            <w:hideMark/>
          </w:tcPr>
          <w:p w14:paraId="366E660D" w14:textId="77777777" w:rsidR="00B703DC" w:rsidRPr="00E23670" w:rsidRDefault="00B703DC" w:rsidP="009B707C">
            <w:pPr>
              <w:rPr>
                <w:rFonts w:ascii="Arial" w:hAnsi="Arial" w:cs="Arial"/>
                <w:sz w:val="16"/>
                <w:szCs w:val="16"/>
              </w:rPr>
            </w:pPr>
            <w:r w:rsidRPr="00E23670">
              <w:rPr>
                <w:rFonts w:ascii="Arial" w:hAnsi="Arial" w:cs="Arial"/>
                <w:sz w:val="16"/>
                <w:szCs w:val="16"/>
              </w:rPr>
              <w:t>Goldstein (2000)</w:t>
            </w:r>
          </w:p>
        </w:tc>
        <w:tc>
          <w:tcPr>
            <w:tcW w:w="930" w:type="dxa"/>
            <w:hideMark/>
          </w:tcPr>
          <w:p w14:paraId="444DCE80"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32" w:type="dxa"/>
            <w:hideMark/>
          </w:tcPr>
          <w:p w14:paraId="77F7CCCD"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66" w:type="dxa"/>
            <w:hideMark/>
          </w:tcPr>
          <w:p w14:paraId="7878DF89"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20" w:type="dxa"/>
            <w:hideMark/>
          </w:tcPr>
          <w:p w14:paraId="50248FC4"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297" w:type="dxa"/>
            <w:hideMark/>
          </w:tcPr>
          <w:p w14:paraId="25AC3BEE" w14:textId="77777777" w:rsidR="00B703DC" w:rsidRPr="00E23670" w:rsidRDefault="00B703DC" w:rsidP="009B707C">
            <w:pPr>
              <w:rPr>
                <w:rFonts w:ascii="Arial" w:hAnsi="Arial" w:cs="Arial"/>
                <w:sz w:val="16"/>
                <w:szCs w:val="16"/>
              </w:rPr>
            </w:pPr>
            <w:r w:rsidRPr="00E23670">
              <w:rPr>
                <w:rFonts w:ascii="Arial" w:hAnsi="Arial" w:cs="Arial"/>
                <w:sz w:val="16"/>
                <w:szCs w:val="16"/>
              </w:rPr>
              <w:t>0 </w:t>
            </w:r>
          </w:p>
        </w:tc>
        <w:tc>
          <w:tcPr>
            <w:tcW w:w="1353" w:type="dxa"/>
            <w:hideMark/>
          </w:tcPr>
          <w:p w14:paraId="5B83D840" w14:textId="77777777" w:rsidR="00B703DC" w:rsidRPr="00E23670" w:rsidRDefault="00B703DC" w:rsidP="009B707C">
            <w:pPr>
              <w:rPr>
                <w:rFonts w:ascii="Arial" w:hAnsi="Arial" w:cs="Arial"/>
                <w:sz w:val="16"/>
                <w:szCs w:val="16"/>
              </w:rPr>
            </w:pPr>
            <w:r w:rsidRPr="00E23670">
              <w:rPr>
                <w:rFonts w:ascii="Arial" w:hAnsi="Arial" w:cs="Arial"/>
                <w:sz w:val="16"/>
                <w:szCs w:val="16"/>
              </w:rPr>
              <w:t>0 </w:t>
            </w:r>
          </w:p>
        </w:tc>
        <w:tc>
          <w:tcPr>
            <w:tcW w:w="854" w:type="dxa"/>
            <w:hideMark/>
          </w:tcPr>
          <w:p w14:paraId="6C0BF154"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60" w:type="dxa"/>
            <w:hideMark/>
          </w:tcPr>
          <w:p w14:paraId="21361ACE"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10" w:type="dxa"/>
            <w:hideMark/>
          </w:tcPr>
          <w:p w14:paraId="33AF0AE8"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92" w:type="dxa"/>
            <w:hideMark/>
          </w:tcPr>
          <w:p w14:paraId="5D42375A"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298" w:type="dxa"/>
            <w:noWrap/>
            <w:hideMark/>
          </w:tcPr>
          <w:p w14:paraId="50526610"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0DDF9852" w14:textId="77777777" w:rsidTr="009B707C">
        <w:trPr>
          <w:trHeight w:val="340"/>
        </w:trPr>
        <w:tc>
          <w:tcPr>
            <w:tcW w:w="1093" w:type="dxa"/>
            <w:hideMark/>
          </w:tcPr>
          <w:p w14:paraId="363D0C7C" w14:textId="77777777" w:rsidR="00B703DC" w:rsidRPr="00E23670" w:rsidRDefault="00B703DC" w:rsidP="009B707C">
            <w:pPr>
              <w:rPr>
                <w:rFonts w:ascii="Arial" w:hAnsi="Arial" w:cs="Arial"/>
                <w:sz w:val="16"/>
                <w:szCs w:val="16"/>
              </w:rPr>
            </w:pPr>
            <w:r w:rsidRPr="00E23670">
              <w:rPr>
                <w:rFonts w:ascii="Arial" w:hAnsi="Arial" w:cs="Arial"/>
                <w:sz w:val="16"/>
                <w:szCs w:val="16"/>
              </w:rPr>
              <w:t>Parker (2001)</w:t>
            </w:r>
          </w:p>
        </w:tc>
        <w:tc>
          <w:tcPr>
            <w:tcW w:w="930" w:type="dxa"/>
            <w:hideMark/>
          </w:tcPr>
          <w:p w14:paraId="5F14B2D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381D81A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5F03A933"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2A7EF8F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6421399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69AA983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509D56D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3F190AB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3EBCC01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6A21C8E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2D255FF9"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73C826D4" w14:textId="77777777" w:rsidTr="009B707C">
        <w:trPr>
          <w:trHeight w:val="340"/>
        </w:trPr>
        <w:tc>
          <w:tcPr>
            <w:tcW w:w="1093" w:type="dxa"/>
            <w:hideMark/>
          </w:tcPr>
          <w:p w14:paraId="55E3327E" w14:textId="77777777" w:rsidR="00B703DC" w:rsidRPr="00E23670" w:rsidRDefault="00B703DC" w:rsidP="009B707C">
            <w:pPr>
              <w:rPr>
                <w:rFonts w:ascii="Arial" w:hAnsi="Arial" w:cs="Arial"/>
                <w:sz w:val="16"/>
                <w:szCs w:val="16"/>
              </w:rPr>
            </w:pPr>
            <w:r w:rsidRPr="00E23670">
              <w:rPr>
                <w:rFonts w:ascii="Arial" w:hAnsi="Arial" w:cs="Arial"/>
                <w:sz w:val="16"/>
                <w:szCs w:val="16"/>
              </w:rPr>
              <w:t>Vernia (2001)</w:t>
            </w:r>
          </w:p>
        </w:tc>
        <w:tc>
          <w:tcPr>
            <w:tcW w:w="930" w:type="dxa"/>
            <w:hideMark/>
          </w:tcPr>
          <w:p w14:paraId="0814E82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251B455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223ECE6E"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5E82068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3D42896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3C9EB62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2FBF89D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62176DA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37D7294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5457D28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48335171"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02C1A8CF" w14:textId="77777777" w:rsidTr="009B707C">
        <w:trPr>
          <w:trHeight w:val="340"/>
        </w:trPr>
        <w:tc>
          <w:tcPr>
            <w:tcW w:w="1093" w:type="dxa"/>
            <w:hideMark/>
          </w:tcPr>
          <w:p w14:paraId="6086777E" w14:textId="77777777" w:rsidR="00B703DC" w:rsidRPr="00E23670" w:rsidRDefault="00B703DC" w:rsidP="009B707C">
            <w:pPr>
              <w:rPr>
                <w:rFonts w:ascii="Arial" w:hAnsi="Arial" w:cs="Arial"/>
                <w:sz w:val="16"/>
                <w:szCs w:val="16"/>
              </w:rPr>
            </w:pPr>
            <w:r w:rsidRPr="00E23670">
              <w:rPr>
                <w:rFonts w:ascii="Arial" w:hAnsi="Arial" w:cs="Arial"/>
                <w:sz w:val="16"/>
                <w:szCs w:val="16"/>
              </w:rPr>
              <w:t>Pimentel (2003)</w:t>
            </w:r>
          </w:p>
        </w:tc>
        <w:tc>
          <w:tcPr>
            <w:tcW w:w="930" w:type="dxa"/>
            <w:hideMark/>
          </w:tcPr>
          <w:p w14:paraId="21A30CF1"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0734502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7CF45A8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0" w:type="dxa"/>
            <w:hideMark/>
          </w:tcPr>
          <w:p w14:paraId="4543111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38F383F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711B323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3B622F6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40C0C6DA"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3E99638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1D8BECB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1C04E493"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59951B73" w14:textId="77777777" w:rsidTr="009B707C">
        <w:trPr>
          <w:trHeight w:val="340"/>
        </w:trPr>
        <w:tc>
          <w:tcPr>
            <w:tcW w:w="1093" w:type="dxa"/>
            <w:hideMark/>
          </w:tcPr>
          <w:p w14:paraId="5A75B2A9"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Farup</w:t>
            </w:r>
            <w:proofErr w:type="spellEnd"/>
            <w:r w:rsidRPr="00E23670">
              <w:rPr>
                <w:rFonts w:ascii="Arial" w:hAnsi="Arial" w:cs="Arial"/>
                <w:sz w:val="16"/>
                <w:szCs w:val="16"/>
              </w:rPr>
              <w:t xml:space="preserve"> (2004)</w:t>
            </w:r>
          </w:p>
        </w:tc>
        <w:tc>
          <w:tcPr>
            <w:tcW w:w="930" w:type="dxa"/>
            <w:hideMark/>
          </w:tcPr>
          <w:p w14:paraId="7053F6B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602C4B27"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66" w:type="dxa"/>
            <w:hideMark/>
          </w:tcPr>
          <w:p w14:paraId="1E4C0970"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6612C13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788C19C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31C6A2B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2C5E21C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32427F1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3C12B79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351965E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2A675784"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4DD55B82" w14:textId="77777777" w:rsidTr="009B707C">
        <w:trPr>
          <w:trHeight w:val="340"/>
        </w:trPr>
        <w:tc>
          <w:tcPr>
            <w:tcW w:w="1093" w:type="dxa"/>
            <w:hideMark/>
          </w:tcPr>
          <w:p w14:paraId="484AE2F8" w14:textId="77777777" w:rsidR="00B703DC" w:rsidRPr="00E23670" w:rsidRDefault="00B703DC" w:rsidP="009B707C">
            <w:pPr>
              <w:rPr>
                <w:rFonts w:ascii="Arial" w:hAnsi="Arial" w:cs="Arial"/>
                <w:sz w:val="16"/>
                <w:szCs w:val="16"/>
              </w:rPr>
            </w:pPr>
            <w:r w:rsidRPr="00E23670">
              <w:rPr>
                <w:rFonts w:ascii="Arial" w:hAnsi="Arial" w:cs="Arial"/>
                <w:sz w:val="16"/>
                <w:szCs w:val="16"/>
              </w:rPr>
              <w:t>Vernia (2004)</w:t>
            </w:r>
          </w:p>
        </w:tc>
        <w:tc>
          <w:tcPr>
            <w:tcW w:w="930" w:type="dxa"/>
            <w:hideMark/>
          </w:tcPr>
          <w:p w14:paraId="7BF215E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113F9956"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66" w:type="dxa"/>
            <w:hideMark/>
          </w:tcPr>
          <w:p w14:paraId="4FEA3E4D"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6864E371"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01764D3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327D887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14E9AB6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63626AA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51A22FA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560B8EA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146DA811"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09C2D26D" w14:textId="77777777" w:rsidTr="009B707C">
        <w:trPr>
          <w:trHeight w:val="340"/>
        </w:trPr>
        <w:tc>
          <w:tcPr>
            <w:tcW w:w="1093" w:type="dxa"/>
            <w:hideMark/>
          </w:tcPr>
          <w:p w14:paraId="0D246112"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Nucera</w:t>
            </w:r>
            <w:proofErr w:type="spellEnd"/>
            <w:r w:rsidRPr="00E23670">
              <w:rPr>
                <w:rFonts w:ascii="Arial" w:hAnsi="Arial" w:cs="Arial"/>
                <w:sz w:val="16"/>
                <w:szCs w:val="16"/>
              </w:rPr>
              <w:t xml:space="preserve"> (2005)</w:t>
            </w:r>
          </w:p>
        </w:tc>
        <w:tc>
          <w:tcPr>
            <w:tcW w:w="930" w:type="dxa"/>
            <w:hideMark/>
          </w:tcPr>
          <w:p w14:paraId="47ACB70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47F61F9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4826EFD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0" w:type="dxa"/>
            <w:hideMark/>
          </w:tcPr>
          <w:p w14:paraId="18CB30D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461CA07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534597B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2FDA9CE1"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70C12333"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3C7055F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3C9E90B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2A2287DC"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2064EEE6" w14:textId="77777777" w:rsidTr="009B707C">
        <w:trPr>
          <w:trHeight w:val="680"/>
        </w:trPr>
        <w:tc>
          <w:tcPr>
            <w:tcW w:w="1093" w:type="dxa"/>
            <w:hideMark/>
          </w:tcPr>
          <w:p w14:paraId="120F485D"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Bernardes</w:t>
            </w:r>
            <w:proofErr w:type="spellEnd"/>
            <w:r w:rsidRPr="00E23670">
              <w:rPr>
                <w:rFonts w:ascii="Arial" w:hAnsi="Arial" w:cs="Arial"/>
                <w:sz w:val="16"/>
                <w:szCs w:val="16"/>
              </w:rPr>
              <w:t>-Silva (2007)</w:t>
            </w:r>
          </w:p>
        </w:tc>
        <w:tc>
          <w:tcPr>
            <w:tcW w:w="930" w:type="dxa"/>
            <w:hideMark/>
          </w:tcPr>
          <w:p w14:paraId="6F57C411"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1509A76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2E68E62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0" w:type="dxa"/>
            <w:hideMark/>
          </w:tcPr>
          <w:p w14:paraId="0951383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0BE545C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75B1DF6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43D4F1B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5B49342C"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2263552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57C6727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7322FD86"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413E6022" w14:textId="77777777" w:rsidTr="009B707C">
        <w:trPr>
          <w:trHeight w:val="680"/>
        </w:trPr>
        <w:tc>
          <w:tcPr>
            <w:tcW w:w="1093" w:type="dxa"/>
            <w:hideMark/>
          </w:tcPr>
          <w:p w14:paraId="5B2DB2B6" w14:textId="77777777" w:rsidR="00B703DC" w:rsidRPr="00E23670" w:rsidRDefault="00B703DC" w:rsidP="009B707C">
            <w:pPr>
              <w:rPr>
                <w:rFonts w:ascii="Arial" w:hAnsi="Arial" w:cs="Arial"/>
                <w:sz w:val="16"/>
                <w:szCs w:val="16"/>
              </w:rPr>
            </w:pPr>
            <w:r w:rsidRPr="00E23670">
              <w:rPr>
                <w:rFonts w:ascii="Arial" w:hAnsi="Arial" w:cs="Arial"/>
                <w:sz w:val="16"/>
                <w:szCs w:val="16"/>
              </w:rPr>
              <w:t>Fernandez-</w:t>
            </w:r>
            <w:proofErr w:type="spellStart"/>
            <w:r w:rsidRPr="00E23670">
              <w:rPr>
                <w:rFonts w:ascii="Arial" w:hAnsi="Arial" w:cs="Arial"/>
                <w:sz w:val="16"/>
                <w:szCs w:val="16"/>
              </w:rPr>
              <w:t>Banares</w:t>
            </w:r>
            <w:proofErr w:type="spellEnd"/>
            <w:r w:rsidRPr="00E23670">
              <w:rPr>
                <w:rFonts w:ascii="Arial" w:hAnsi="Arial" w:cs="Arial"/>
                <w:sz w:val="16"/>
                <w:szCs w:val="16"/>
              </w:rPr>
              <w:t xml:space="preserve"> (2007)</w:t>
            </w:r>
          </w:p>
        </w:tc>
        <w:tc>
          <w:tcPr>
            <w:tcW w:w="930" w:type="dxa"/>
            <w:hideMark/>
          </w:tcPr>
          <w:p w14:paraId="032DE31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126C825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67D1909C"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6DA5A05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06040FA2"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353" w:type="dxa"/>
            <w:hideMark/>
          </w:tcPr>
          <w:p w14:paraId="64D862FC"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854" w:type="dxa"/>
            <w:hideMark/>
          </w:tcPr>
          <w:p w14:paraId="5C5A530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103052EB"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28E9C243"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92" w:type="dxa"/>
            <w:hideMark/>
          </w:tcPr>
          <w:p w14:paraId="2ACE435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45FACAAE" w14:textId="77777777" w:rsidR="00B703DC" w:rsidRPr="00E23670" w:rsidRDefault="00B703DC" w:rsidP="009B707C">
            <w:pPr>
              <w:rPr>
                <w:rFonts w:ascii="Arial" w:hAnsi="Arial" w:cs="Arial"/>
                <w:sz w:val="16"/>
                <w:szCs w:val="16"/>
              </w:rPr>
            </w:pPr>
            <w:r w:rsidRPr="00E23670">
              <w:rPr>
                <w:rFonts w:ascii="Arial" w:hAnsi="Arial" w:cs="Arial"/>
                <w:sz w:val="16"/>
                <w:szCs w:val="16"/>
              </w:rPr>
              <w:t>5</w:t>
            </w:r>
          </w:p>
        </w:tc>
      </w:tr>
      <w:tr w:rsidR="00B703DC" w:rsidRPr="00E23670" w14:paraId="7F90BB91" w14:textId="77777777" w:rsidTr="009B707C">
        <w:trPr>
          <w:trHeight w:val="340"/>
        </w:trPr>
        <w:tc>
          <w:tcPr>
            <w:tcW w:w="1093" w:type="dxa"/>
            <w:hideMark/>
          </w:tcPr>
          <w:p w14:paraId="10FAD9E9" w14:textId="77777777" w:rsidR="00B703DC" w:rsidRPr="00E23670" w:rsidRDefault="00B703DC" w:rsidP="009B707C">
            <w:pPr>
              <w:rPr>
                <w:rFonts w:ascii="Arial" w:hAnsi="Arial" w:cs="Arial"/>
                <w:sz w:val="16"/>
                <w:szCs w:val="16"/>
              </w:rPr>
            </w:pPr>
            <w:r w:rsidRPr="00E23670">
              <w:rPr>
                <w:rFonts w:ascii="Arial" w:hAnsi="Arial" w:cs="Arial"/>
                <w:sz w:val="16"/>
                <w:szCs w:val="16"/>
              </w:rPr>
              <w:t>Gupta (2007)</w:t>
            </w:r>
          </w:p>
        </w:tc>
        <w:tc>
          <w:tcPr>
            <w:tcW w:w="930" w:type="dxa"/>
            <w:hideMark/>
          </w:tcPr>
          <w:p w14:paraId="0286862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7DD55D1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7D60E371"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09025DB7"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297" w:type="dxa"/>
            <w:hideMark/>
          </w:tcPr>
          <w:p w14:paraId="3AD1EC1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225B8B3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2CF9B5A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02BA58E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41F1673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651185E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6C4A75A9"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5DB115FA" w14:textId="77777777" w:rsidTr="009B707C">
        <w:trPr>
          <w:trHeight w:val="340"/>
        </w:trPr>
        <w:tc>
          <w:tcPr>
            <w:tcW w:w="1093" w:type="dxa"/>
            <w:hideMark/>
          </w:tcPr>
          <w:p w14:paraId="6E78AE85" w14:textId="77777777" w:rsidR="00B703DC" w:rsidRPr="00E23670" w:rsidRDefault="00B703DC" w:rsidP="009B707C">
            <w:pPr>
              <w:rPr>
                <w:rFonts w:ascii="Arial" w:hAnsi="Arial" w:cs="Arial"/>
                <w:sz w:val="16"/>
                <w:szCs w:val="16"/>
              </w:rPr>
            </w:pPr>
            <w:r w:rsidRPr="00E23670">
              <w:rPr>
                <w:rFonts w:ascii="Arial" w:hAnsi="Arial" w:cs="Arial"/>
                <w:sz w:val="16"/>
                <w:szCs w:val="16"/>
              </w:rPr>
              <w:t>Choi (2008)</w:t>
            </w:r>
          </w:p>
        </w:tc>
        <w:tc>
          <w:tcPr>
            <w:tcW w:w="930" w:type="dxa"/>
            <w:hideMark/>
          </w:tcPr>
          <w:p w14:paraId="26CC267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00EC90B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0E780B5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0" w:type="dxa"/>
            <w:hideMark/>
          </w:tcPr>
          <w:p w14:paraId="2E57695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6A71DD9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2D4E4F3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3041EE6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6C640E87"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558E4FD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4F99120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3E54FE6B"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52A6CEEE" w14:textId="77777777" w:rsidTr="009B707C">
        <w:trPr>
          <w:trHeight w:val="499"/>
        </w:trPr>
        <w:tc>
          <w:tcPr>
            <w:tcW w:w="1093" w:type="dxa"/>
            <w:hideMark/>
          </w:tcPr>
          <w:p w14:paraId="6DA5001E" w14:textId="77777777" w:rsidR="00B703DC" w:rsidRPr="00E23670" w:rsidRDefault="00B703DC" w:rsidP="009B707C">
            <w:pPr>
              <w:rPr>
                <w:rFonts w:ascii="Arial" w:hAnsi="Arial" w:cs="Arial"/>
                <w:sz w:val="16"/>
                <w:szCs w:val="16"/>
              </w:rPr>
            </w:pPr>
            <w:r w:rsidRPr="00E23670">
              <w:rPr>
                <w:rFonts w:ascii="Arial" w:hAnsi="Arial" w:cs="Arial"/>
                <w:sz w:val="16"/>
                <w:szCs w:val="16"/>
              </w:rPr>
              <w:t>Skoog (2008)</w:t>
            </w:r>
          </w:p>
        </w:tc>
        <w:tc>
          <w:tcPr>
            <w:tcW w:w="930" w:type="dxa"/>
            <w:hideMark/>
          </w:tcPr>
          <w:p w14:paraId="6E02791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6FECE48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6E0852FA"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506440B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3113D57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60F040E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7BF659C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34DFC153"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07085B4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66A3841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2A10695D"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6603C19F" w14:textId="77777777" w:rsidTr="009B707C">
        <w:trPr>
          <w:trHeight w:val="680"/>
        </w:trPr>
        <w:tc>
          <w:tcPr>
            <w:tcW w:w="1093" w:type="dxa"/>
          </w:tcPr>
          <w:p w14:paraId="645D5880" w14:textId="77777777" w:rsidR="00B703DC" w:rsidRPr="00E23670" w:rsidRDefault="00B703DC" w:rsidP="009B707C">
            <w:pPr>
              <w:rPr>
                <w:rFonts w:ascii="Arial" w:hAnsi="Arial" w:cs="Arial"/>
                <w:sz w:val="16"/>
                <w:szCs w:val="16"/>
              </w:rPr>
            </w:pPr>
            <w:r w:rsidRPr="00E23670">
              <w:rPr>
                <w:rFonts w:ascii="Arial" w:hAnsi="Arial" w:cs="Arial"/>
                <w:sz w:val="16"/>
                <w:szCs w:val="16"/>
              </w:rPr>
              <w:lastRenderedPageBreak/>
              <w:t>Author (Year)</w:t>
            </w:r>
          </w:p>
        </w:tc>
        <w:tc>
          <w:tcPr>
            <w:tcW w:w="930" w:type="dxa"/>
          </w:tcPr>
          <w:p w14:paraId="6C1910BF" w14:textId="77777777" w:rsidR="00B703DC" w:rsidRPr="00E23670" w:rsidRDefault="00B703DC" w:rsidP="009B707C">
            <w:pPr>
              <w:rPr>
                <w:rFonts w:ascii="Arial" w:hAnsi="Arial" w:cs="Arial"/>
                <w:sz w:val="16"/>
                <w:szCs w:val="16"/>
              </w:rPr>
            </w:pPr>
            <w:r w:rsidRPr="00E23670">
              <w:rPr>
                <w:rFonts w:ascii="Arial" w:hAnsi="Arial" w:cs="Arial"/>
                <w:sz w:val="16"/>
                <w:szCs w:val="16"/>
              </w:rPr>
              <w:t>Did the study address a clearly focused issue?</w:t>
            </w:r>
          </w:p>
        </w:tc>
        <w:tc>
          <w:tcPr>
            <w:tcW w:w="1132" w:type="dxa"/>
          </w:tcPr>
          <w:p w14:paraId="18A45EF5" w14:textId="77777777" w:rsidR="00B703DC" w:rsidRPr="00E23670" w:rsidRDefault="00B703DC" w:rsidP="009B707C">
            <w:pPr>
              <w:rPr>
                <w:rFonts w:ascii="Arial" w:hAnsi="Arial" w:cs="Arial"/>
                <w:sz w:val="16"/>
                <w:szCs w:val="16"/>
              </w:rPr>
            </w:pPr>
            <w:r w:rsidRPr="00E23670">
              <w:rPr>
                <w:rFonts w:ascii="Arial" w:hAnsi="Arial" w:cs="Arial"/>
                <w:sz w:val="16"/>
                <w:szCs w:val="16"/>
              </w:rPr>
              <w:t>Was the cohort recruited in an acceptable way?</w:t>
            </w:r>
          </w:p>
        </w:tc>
        <w:tc>
          <w:tcPr>
            <w:tcW w:w="1166" w:type="dxa"/>
          </w:tcPr>
          <w:p w14:paraId="74DBA24F" w14:textId="77777777" w:rsidR="00B703DC" w:rsidRPr="00E23670" w:rsidRDefault="00B703DC" w:rsidP="009B707C">
            <w:pPr>
              <w:rPr>
                <w:rFonts w:ascii="Arial" w:hAnsi="Arial" w:cs="Arial"/>
                <w:sz w:val="16"/>
                <w:szCs w:val="16"/>
              </w:rPr>
            </w:pPr>
            <w:r w:rsidRPr="00E23670">
              <w:rPr>
                <w:rFonts w:ascii="Arial" w:hAnsi="Arial" w:cs="Arial"/>
                <w:sz w:val="16"/>
                <w:szCs w:val="16"/>
              </w:rPr>
              <w:t>Was the exposure accurately measured to minimise bias?</w:t>
            </w:r>
          </w:p>
        </w:tc>
        <w:tc>
          <w:tcPr>
            <w:tcW w:w="1120" w:type="dxa"/>
          </w:tcPr>
          <w:p w14:paraId="28EEB194" w14:textId="77777777" w:rsidR="00B703DC" w:rsidRPr="00E23670" w:rsidRDefault="00B703DC" w:rsidP="009B707C">
            <w:pPr>
              <w:rPr>
                <w:rFonts w:ascii="Arial" w:hAnsi="Arial" w:cs="Arial"/>
                <w:sz w:val="16"/>
                <w:szCs w:val="16"/>
              </w:rPr>
            </w:pPr>
            <w:r w:rsidRPr="00E23670">
              <w:rPr>
                <w:rFonts w:ascii="Arial" w:hAnsi="Arial" w:cs="Arial"/>
                <w:sz w:val="16"/>
                <w:szCs w:val="16"/>
              </w:rPr>
              <w:t>Was the outcome accurately measured to minimise bias?</w:t>
            </w:r>
          </w:p>
        </w:tc>
        <w:tc>
          <w:tcPr>
            <w:tcW w:w="1297" w:type="dxa"/>
          </w:tcPr>
          <w:p w14:paraId="681F3E6C" w14:textId="77777777" w:rsidR="00B703DC" w:rsidRPr="00E23670" w:rsidRDefault="00B703DC" w:rsidP="009B707C">
            <w:pPr>
              <w:rPr>
                <w:rFonts w:ascii="Arial" w:hAnsi="Arial" w:cs="Arial"/>
                <w:sz w:val="16"/>
                <w:szCs w:val="16"/>
              </w:rPr>
            </w:pPr>
            <w:r w:rsidRPr="00E23670">
              <w:rPr>
                <w:rFonts w:ascii="Arial" w:hAnsi="Arial" w:cs="Arial"/>
                <w:sz w:val="16"/>
                <w:szCs w:val="16"/>
              </w:rPr>
              <w:t>Have the authors identified all important confounding factors?</w:t>
            </w:r>
          </w:p>
        </w:tc>
        <w:tc>
          <w:tcPr>
            <w:tcW w:w="1353" w:type="dxa"/>
          </w:tcPr>
          <w:p w14:paraId="11AAB644" w14:textId="77777777" w:rsidR="00B703DC" w:rsidRPr="00E23670" w:rsidRDefault="00B703DC" w:rsidP="009B707C">
            <w:pPr>
              <w:rPr>
                <w:rFonts w:ascii="Arial" w:hAnsi="Arial" w:cs="Arial"/>
                <w:sz w:val="16"/>
                <w:szCs w:val="16"/>
              </w:rPr>
            </w:pPr>
            <w:r w:rsidRPr="00E23670">
              <w:rPr>
                <w:rFonts w:ascii="Arial" w:hAnsi="Arial" w:cs="Arial"/>
                <w:sz w:val="16"/>
                <w:szCs w:val="16"/>
              </w:rPr>
              <w:t xml:space="preserve">Have they </w:t>
            </w:r>
            <w:proofErr w:type="spellStart"/>
            <w:r w:rsidRPr="00E23670">
              <w:rPr>
                <w:rFonts w:ascii="Arial" w:hAnsi="Arial" w:cs="Arial"/>
                <w:sz w:val="16"/>
                <w:szCs w:val="16"/>
              </w:rPr>
              <w:t>taken</w:t>
            </w:r>
            <w:proofErr w:type="spellEnd"/>
            <w:r w:rsidRPr="00E23670">
              <w:rPr>
                <w:rFonts w:ascii="Arial" w:hAnsi="Arial" w:cs="Arial"/>
                <w:sz w:val="16"/>
                <w:szCs w:val="16"/>
              </w:rPr>
              <w:t xml:space="preserve"> account of the confounding factors in the design and/or analysis?</w:t>
            </w:r>
          </w:p>
        </w:tc>
        <w:tc>
          <w:tcPr>
            <w:tcW w:w="854" w:type="dxa"/>
          </w:tcPr>
          <w:p w14:paraId="5D1EF9EF" w14:textId="77777777" w:rsidR="00B703DC" w:rsidRPr="00E23670" w:rsidRDefault="00B703DC" w:rsidP="009B707C">
            <w:pPr>
              <w:rPr>
                <w:rFonts w:ascii="Arial" w:hAnsi="Arial" w:cs="Arial"/>
                <w:sz w:val="16"/>
                <w:szCs w:val="16"/>
              </w:rPr>
            </w:pPr>
            <w:r w:rsidRPr="00E23670">
              <w:rPr>
                <w:rFonts w:ascii="Arial" w:hAnsi="Arial" w:cs="Arial"/>
                <w:sz w:val="16"/>
                <w:szCs w:val="16"/>
              </w:rPr>
              <w:t>Do you believe the results?</w:t>
            </w:r>
          </w:p>
        </w:tc>
        <w:tc>
          <w:tcPr>
            <w:tcW w:w="1160" w:type="dxa"/>
          </w:tcPr>
          <w:p w14:paraId="08673E9D" w14:textId="77777777" w:rsidR="00B703DC" w:rsidRPr="00E23670" w:rsidRDefault="00B703DC" w:rsidP="009B707C">
            <w:pPr>
              <w:rPr>
                <w:rFonts w:ascii="Arial" w:hAnsi="Arial" w:cs="Arial"/>
                <w:sz w:val="16"/>
                <w:szCs w:val="16"/>
              </w:rPr>
            </w:pPr>
            <w:r w:rsidRPr="00E23670">
              <w:rPr>
                <w:rFonts w:ascii="Arial" w:hAnsi="Arial" w:cs="Arial"/>
                <w:sz w:val="16"/>
                <w:szCs w:val="16"/>
              </w:rPr>
              <w:t>Can the results be applied to the local population?</w:t>
            </w:r>
          </w:p>
        </w:tc>
        <w:tc>
          <w:tcPr>
            <w:tcW w:w="1110" w:type="dxa"/>
          </w:tcPr>
          <w:p w14:paraId="7BD9B904" w14:textId="77777777" w:rsidR="00B703DC" w:rsidRPr="00E23670" w:rsidRDefault="00B703DC" w:rsidP="009B707C">
            <w:pPr>
              <w:rPr>
                <w:rFonts w:ascii="Arial" w:hAnsi="Arial" w:cs="Arial"/>
                <w:sz w:val="16"/>
                <w:szCs w:val="16"/>
              </w:rPr>
            </w:pPr>
            <w:r w:rsidRPr="00E23670">
              <w:rPr>
                <w:rFonts w:ascii="Arial" w:hAnsi="Arial" w:cs="Arial"/>
                <w:sz w:val="16"/>
                <w:szCs w:val="16"/>
              </w:rPr>
              <w:t>Do the results of this study fit with other available evidence?</w:t>
            </w:r>
          </w:p>
        </w:tc>
        <w:tc>
          <w:tcPr>
            <w:tcW w:w="1192" w:type="dxa"/>
          </w:tcPr>
          <w:p w14:paraId="6A9BC031" w14:textId="77777777" w:rsidR="00B703DC" w:rsidRPr="00E23670" w:rsidRDefault="00B703DC" w:rsidP="009B707C">
            <w:pPr>
              <w:rPr>
                <w:rFonts w:ascii="Arial" w:hAnsi="Arial" w:cs="Arial"/>
                <w:sz w:val="16"/>
                <w:szCs w:val="16"/>
              </w:rPr>
            </w:pPr>
            <w:r w:rsidRPr="00E23670">
              <w:rPr>
                <w:rFonts w:ascii="Arial" w:hAnsi="Arial" w:cs="Arial"/>
                <w:sz w:val="16"/>
                <w:szCs w:val="16"/>
              </w:rPr>
              <w:t>What are the implications of this study for practice?</w:t>
            </w:r>
          </w:p>
        </w:tc>
        <w:tc>
          <w:tcPr>
            <w:tcW w:w="1298" w:type="dxa"/>
            <w:noWrap/>
          </w:tcPr>
          <w:p w14:paraId="74290DCF" w14:textId="77777777" w:rsidR="00B703DC" w:rsidRPr="00E23670" w:rsidRDefault="00B703DC" w:rsidP="009B707C">
            <w:pPr>
              <w:rPr>
                <w:rFonts w:ascii="Arial" w:hAnsi="Arial" w:cs="Arial"/>
                <w:sz w:val="16"/>
                <w:szCs w:val="16"/>
              </w:rPr>
            </w:pPr>
            <w:r w:rsidRPr="00E23670">
              <w:rPr>
                <w:rFonts w:ascii="Arial" w:hAnsi="Arial" w:cs="Arial"/>
                <w:sz w:val="16"/>
                <w:szCs w:val="16"/>
              </w:rPr>
              <w:t>Total score</w:t>
            </w:r>
          </w:p>
        </w:tc>
      </w:tr>
      <w:tr w:rsidR="00B703DC" w:rsidRPr="00E23670" w14:paraId="0855C9C4" w14:textId="77777777" w:rsidTr="009B707C">
        <w:trPr>
          <w:trHeight w:val="340"/>
        </w:trPr>
        <w:tc>
          <w:tcPr>
            <w:tcW w:w="1093" w:type="dxa"/>
          </w:tcPr>
          <w:p w14:paraId="3927E1AE"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Corlew</w:t>
            </w:r>
            <w:proofErr w:type="spellEnd"/>
            <w:r w:rsidRPr="00E23670">
              <w:rPr>
                <w:rFonts w:ascii="Arial" w:hAnsi="Arial" w:cs="Arial"/>
                <w:sz w:val="16"/>
                <w:szCs w:val="16"/>
              </w:rPr>
              <w:t>-Roath (2009)</w:t>
            </w:r>
          </w:p>
        </w:tc>
        <w:tc>
          <w:tcPr>
            <w:tcW w:w="930" w:type="dxa"/>
          </w:tcPr>
          <w:p w14:paraId="4A099FC9"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32" w:type="dxa"/>
          </w:tcPr>
          <w:p w14:paraId="6E43B81C"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66" w:type="dxa"/>
          </w:tcPr>
          <w:p w14:paraId="36FAFF10" w14:textId="77777777" w:rsidR="00B703DC" w:rsidRPr="00E23670" w:rsidRDefault="00B703DC" w:rsidP="009B707C">
            <w:pPr>
              <w:rPr>
                <w:rFonts w:ascii="Arial" w:hAnsi="Arial" w:cs="Arial"/>
                <w:sz w:val="16"/>
                <w:szCs w:val="16"/>
              </w:rPr>
            </w:pPr>
            <w:r w:rsidRPr="00E23670">
              <w:rPr>
                <w:rFonts w:ascii="Arial" w:hAnsi="Arial" w:cs="Arial"/>
                <w:sz w:val="16"/>
                <w:szCs w:val="16"/>
              </w:rPr>
              <w:t>0 </w:t>
            </w:r>
          </w:p>
        </w:tc>
        <w:tc>
          <w:tcPr>
            <w:tcW w:w="1120" w:type="dxa"/>
          </w:tcPr>
          <w:p w14:paraId="5617CA13" w14:textId="77777777" w:rsidR="00B703DC" w:rsidRPr="00E23670" w:rsidRDefault="00B703DC" w:rsidP="009B707C">
            <w:pPr>
              <w:rPr>
                <w:rFonts w:ascii="Arial" w:hAnsi="Arial" w:cs="Arial"/>
                <w:sz w:val="16"/>
                <w:szCs w:val="16"/>
              </w:rPr>
            </w:pPr>
            <w:r w:rsidRPr="00E23670">
              <w:rPr>
                <w:rFonts w:ascii="Arial" w:hAnsi="Arial" w:cs="Arial"/>
                <w:sz w:val="16"/>
                <w:szCs w:val="16"/>
              </w:rPr>
              <w:t>0 </w:t>
            </w:r>
          </w:p>
        </w:tc>
        <w:tc>
          <w:tcPr>
            <w:tcW w:w="1297" w:type="dxa"/>
          </w:tcPr>
          <w:p w14:paraId="69B01CC2" w14:textId="77777777" w:rsidR="00B703DC" w:rsidRPr="00E23670" w:rsidRDefault="00B703DC" w:rsidP="009B707C">
            <w:pPr>
              <w:rPr>
                <w:rFonts w:ascii="Arial" w:hAnsi="Arial" w:cs="Arial"/>
                <w:sz w:val="16"/>
                <w:szCs w:val="16"/>
              </w:rPr>
            </w:pPr>
            <w:r w:rsidRPr="00E23670">
              <w:rPr>
                <w:rFonts w:ascii="Arial" w:hAnsi="Arial" w:cs="Arial"/>
                <w:sz w:val="16"/>
                <w:szCs w:val="16"/>
              </w:rPr>
              <w:t>0 </w:t>
            </w:r>
          </w:p>
        </w:tc>
        <w:tc>
          <w:tcPr>
            <w:tcW w:w="1353" w:type="dxa"/>
          </w:tcPr>
          <w:p w14:paraId="244C20DC" w14:textId="77777777" w:rsidR="00B703DC" w:rsidRPr="00E23670" w:rsidRDefault="00B703DC" w:rsidP="009B707C">
            <w:pPr>
              <w:rPr>
                <w:rFonts w:ascii="Arial" w:hAnsi="Arial" w:cs="Arial"/>
                <w:sz w:val="16"/>
                <w:szCs w:val="16"/>
              </w:rPr>
            </w:pPr>
            <w:r w:rsidRPr="00E23670">
              <w:rPr>
                <w:rFonts w:ascii="Arial" w:hAnsi="Arial" w:cs="Arial"/>
                <w:sz w:val="16"/>
                <w:szCs w:val="16"/>
              </w:rPr>
              <w:t>0 </w:t>
            </w:r>
          </w:p>
        </w:tc>
        <w:tc>
          <w:tcPr>
            <w:tcW w:w="854" w:type="dxa"/>
          </w:tcPr>
          <w:p w14:paraId="17955E5B"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60" w:type="dxa"/>
          </w:tcPr>
          <w:p w14:paraId="58519902"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10" w:type="dxa"/>
          </w:tcPr>
          <w:p w14:paraId="4D67B44C"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192" w:type="dxa"/>
          </w:tcPr>
          <w:p w14:paraId="1E7CA7E5" w14:textId="77777777" w:rsidR="00B703DC" w:rsidRPr="00E23670" w:rsidRDefault="00B703DC" w:rsidP="009B707C">
            <w:pPr>
              <w:rPr>
                <w:rFonts w:ascii="Arial" w:hAnsi="Arial" w:cs="Arial"/>
                <w:sz w:val="16"/>
                <w:szCs w:val="16"/>
              </w:rPr>
            </w:pPr>
            <w:r w:rsidRPr="00E23670">
              <w:rPr>
                <w:rFonts w:ascii="Arial" w:hAnsi="Arial" w:cs="Arial"/>
                <w:sz w:val="16"/>
                <w:szCs w:val="16"/>
              </w:rPr>
              <w:t>1 </w:t>
            </w:r>
          </w:p>
        </w:tc>
        <w:tc>
          <w:tcPr>
            <w:tcW w:w="1298" w:type="dxa"/>
            <w:noWrap/>
          </w:tcPr>
          <w:p w14:paraId="2F41BF54" w14:textId="77777777" w:rsidR="00B703DC" w:rsidRPr="00E23670" w:rsidRDefault="00B703DC" w:rsidP="009B707C">
            <w:pPr>
              <w:rPr>
                <w:rFonts w:ascii="Arial" w:hAnsi="Arial" w:cs="Arial"/>
                <w:sz w:val="16"/>
                <w:szCs w:val="16"/>
              </w:rPr>
            </w:pPr>
            <w:r w:rsidRPr="00E23670">
              <w:rPr>
                <w:rFonts w:ascii="Arial" w:hAnsi="Arial" w:cs="Arial"/>
                <w:sz w:val="16"/>
                <w:szCs w:val="16"/>
              </w:rPr>
              <w:t>6</w:t>
            </w:r>
          </w:p>
        </w:tc>
      </w:tr>
      <w:tr w:rsidR="00B703DC" w:rsidRPr="00E23670" w14:paraId="09BD8236" w14:textId="77777777" w:rsidTr="009B707C">
        <w:trPr>
          <w:trHeight w:val="340"/>
        </w:trPr>
        <w:tc>
          <w:tcPr>
            <w:tcW w:w="1093" w:type="dxa"/>
            <w:hideMark/>
          </w:tcPr>
          <w:p w14:paraId="5E2A2C48" w14:textId="77777777" w:rsidR="00B703DC" w:rsidRPr="00E23670" w:rsidRDefault="00B703DC" w:rsidP="009B707C">
            <w:pPr>
              <w:rPr>
                <w:rFonts w:ascii="Arial" w:hAnsi="Arial" w:cs="Arial"/>
                <w:sz w:val="16"/>
                <w:szCs w:val="16"/>
              </w:rPr>
            </w:pPr>
            <w:r w:rsidRPr="00E23670">
              <w:rPr>
                <w:rFonts w:ascii="Arial" w:hAnsi="Arial" w:cs="Arial"/>
                <w:sz w:val="16"/>
                <w:szCs w:val="16"/>
              </w:rPr>
              <w:t>Ghoshal (2009)</w:t>
            </w:r>
          </w:p>
        </w:tc>
        <w:tc>
          <w:tcPr>
            <w:tcW w:w="930" w:type="dxa"/>
            <w:hideMark/>
          </w:tcPr>
          <w:p w14:paraId="12F1BC5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5ED25A6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46E3C9C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0" w:type="dxa"/>
            <w:hideMark/>
          </w:tcPr>
          <w:p w14:paraId="2BC0003A"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297" w:type="dxa"/>
            <w:hideMark/>
          </w:tcPr>
          <w:p w14:paraId="7FD5885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3DDD22B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6789928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23C7534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30D1DB6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7DD9C7E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26D663C0"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49F80466" w14:textId="77777777" w:rsidTr="009B707C">
        <w:trPr>
          <w:trHeight w:val="340"/>
        </w:trPr>
        <w:tc>
          <w:tcPr>
            <w:tcW w:w="1093" w:type="dxa"/>
            <w:hideMark/>
          </w:tcPr>
          <w:p w14:paraId="463913B4"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Yakoob</w:t>
            </w:r>
            <w:proofErr w:type="spellEnd"/>
            <w:r w:rsidRPr="00E23670">
              <w:rPr>
                <w:rFonts w:ascii="Arial" w:hAnsi="Arial" w:cs="Arial"/>
                <w:sz w:val="16"/>
                <w:szCs w:val="16"/>
              </w:rPr>
              <w:t xml:space="preserve"> (2011)</w:t>
            </w:r>
          </w:p>
        </w:tc>
        <w:tc>
          <w:tcPr>
            <w:tcW w:w="930" w:type="dxa"/>
            <w:hideMark/>
          </w:tcPr>
          <w:p w14:paraId="16B5C22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55E6ED6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172E2C9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0" w:type="dxa"/>
            <w:hideMark/>
          </w:tcPr>
          <w:p w14:paraId="61722C3E"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297" w:type="dxa"/>
            <w:hideMark/>
          </w:tcPr>
          <w:p w14:paraId="741842F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61CE65B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4620B861"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60" w:type="dxa"/>
            <w:hideMark/>
          </w:tcPr>
          <w:p w14:paraId="704E431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0570D21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5438F5F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2840688F"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7B53933B" w14:textId="77777777" w:rsidTr="009B707C">
        <w:trPr>
          <w:trHeight w:val="340"/>
        </w:trPr>
        <w:tc>
          <w:tcPr>
            <w:tcW w:w="1093" w:type="dxa"/>
            <w:hideMark/>
          </w:tcPr>
          <w:p w14:paraId="4ACD9DB6" w14:textId="77777777" w:rsidR="00B703DC" w:rsidRPr="00E23670" w:rsidRDefault="00B703DC" w:rsidP="009B707C">
            <w:pPr>
              <w:rPr>
                <w:rFonts w:ascii="Arial" w:hAnsi="Arial" w:cs="Arial"/>
                <w:sz w:val="16"/>
                <w:szCs w:val="16"/>
              </w:rPr>
            </w:pPr>
            <w:r w:rsidRPr="00E23670">
              <w:rPr>
                <w:rFonts w:ascii="Arial" w:hAnsi="Arial" w:cs="Arial"/>
                <w:sz w:val="16"/>
                <w:szCs w:val="16"/>
              </w:rPr>
              <w:t>Kumar (2012)</w:t>
            </w:r>
          </w:p>
        </w:tc>
        <w:tc>
          <w:tcPr>
            <w:tcW w:w="930" w:type="dxa"/>
            <w:hideMark/>
          </w:tcPr>
          <w:p w14:paraId="4D28351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1A89BBB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30F3988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0" w:type="dxa"/>
            <w:hideMark/>
          </w:tcPr>
          <w:p w14:paraId="0C2F313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09809B8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25DA22A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3C70B13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4A4A920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29D1A9C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6B6A315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63F2F951" w14:textId="77777777" w:rsidR="00B703DC" w:rsidRPr="00E23670" w:rsidRDefault="00B703DC" w:rsidP="009B707C">
            <w:pPr>
              <w:rPr>
                <w:rFonts w:ascii="Arial" w:hAnsi="Arial" w:cs="Arial"/>
                <w:sz w:val="16"/>
                <w:szCs w:val="16"/>
              </w:rPr>
            </w:pPr>
            <w:r w:rsidRPr="00E23670">
              <w:rPr>
                <w:rFonts w:ascii="Arial" w:hAnsi="Arial" w:cs="Arial"/>
                <w:sz w:val="16"/>
                <w:szCs w:val="16"/>
              </w:rPr>
              <w:t>10</w:t>
            </w:r>
          </w:p>
        </w:tc>
      </w:tr>
      <w:tr w:rsidR="00B703DC" w:rsidRPr="00E23670" w14:paraId="08AB82E8" w14:textId="77777777" w:rsidTr="009B707C">
        <w:trPr>
          <w:trHeight w:val="340"/>
        </w:trPr>
        <w:tc>
          <w:tcPr>
            <w:tcW w:w="1093" w:type="dxa"/>
            <w:hideMark/>
          </w:tcPr>
          <w:p w14:paraId="50443379" w14:textId="77777777" w:rsidR="00B703DC" w:rsidRPr="00E23670" w:rsidRDefault="00B703DC" w:rsidP="009B707C">
            <w:pPr>
              <w:rPr>
                <w:rFonts w:ascii="Arial" w:hAnsi="Arial" w:cs="Arial"/>
                <w:sz w:val="16"/>
                <w:szCs w:val="16"/>
              </w:rPr>
            </w:pPr>
            <w:r w:rsidRPr="00E23670">
              <w:rPr>
                <w:rFonts w:ascii="Arial" w:hAnsi="Arial" w:cs="Arial"/>
                <w:sz w:val="16"/>
                <w:szCs w:val="16"/>
              </w:rPr>
              <w:t>Berg (2013)</w:t>
            </w:r>
          </w:p>
        </w:tc>
        <w:tc>
          <w:tcPr>
            <w:tcW w:w="930" w:type="dxa"/>
            <w:hideMark/>
          </w:tcPr>
          <w:p w14:paraId="6377784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794F2FE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6DECF25A"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361A4D4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2A134388"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353" w:type="dxa"/>
            <w:hideMark/>
          </w:tcPr>
          <w:p w14:paraId="40128EB9"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854" w:type="dxa"/>
            <w:hideMark/>
          </w:tcPr>
          <w:p w14:paraId="22FA32A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7375727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7BB5954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002D82D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6D0234AB" w14:textId="77777777" w:rsidR="00B703DC" w:rsidRPr="00E23670" w:rsidRDefault="00B703DC" w:rsidP="009B707C">
            <w:pPr>
              <w:rPr>
                <w:rFonts w:ascii="Arial" w:hAnsi="Arial" w:cs="Arial"/>
                <w:sz w:val="16"/>
                <w:szCs w:val="16"/>
              </w:rPr>
            </w:pPr>
            <w:r w:rsidRPr="00E23670">
              <w:rPr>
                <w:rFonts w:ascii="Arial" w:hAnsi="Arial" w:cs="Arial"/>
                <w:sz w:val="16"/>
                <w:szCs w:val="16"/>
              </w:rPr>
              <w:t>7</w:t>
            </w:r>
          </w:p>
        </w:tc>
      </w:tr>
      <w:tr w:rsidR="00B703DC" w:rsidRPr="00E23670" w14:paraId="7C627DA1" w14:textId="77777777" w:rsidTr="009B707C">
        <w:trPr>
          <w:trHeight w:val="340"/>
        </w:trPr>
        <w:tc>
          <w:tcPr>
            <w:tcW w:w="1093" w:type="dxa"/>
            <w:hideMark/>
          </w:tcPr>
          <w:p w14:paraId="36C9A6AB" w14:textId="77777777" w:rsidR="00B703DC" w:rsidRPr="00E23670" w:rsidRDefault="00B703DC" w:rsidP="009B707C">
            <w:pPr>
              <w:rPr>
                <w:rFonts w:ascii="Arial" w:hAnsi="Arial" w:cs="Arial"/>
                <w:sz w:val="16"/>
                <w:szCs w:val="16"/>
              </w:rPr>
            </w:pPr>
            <w:r w:rsidRPr="00E23670">
              <w:rPr>
                <w:rFonts w:ascii="Arial" w:hAnsi="Arial" w:cs="Arial"/>
                <w:sz w:val="16"/>
                <w:szCs w:val="16"/>
              </w:rPr>
              <w:t xml:space="preserve">De </w:t>
            </w:r>
            <w:proofErr w:type="spellStart"/>
            <w:r w:rsidRPr="00E23670">
              <w:rPr>
                <w:rFonts w:ascii="Arial" w:hAnsi="Arial" w:cs="Arial"/>
                <w:sz w:val="16"/>
                <w:szCs w:val="16"/>
              </w:rPr>
              <w:t>Roest</w:t>
            </w:r>
            <w:proofErr w:type="spellEnd"/>
            <w:r w:rsidRPr="00E23670">
              <w:rPr>
                <w:rFonts w:ascii="Arial" w:hAnsi="Arial" w:cs="Arial"/>
                <w:sz w:val="16"/>
                <w:szCs w:val="16"/>
              </w:rPr>
              <w:t xml:space="preserve"> (2013)</w:t>
            </w:r>
          </w:p>
        </w:tc>
        <w:tc>
          <w:tcPr>
            <w:tcW w:w="930" w:type="dxa"/>
            <w:hideMark/>
          </w:tcPr>
          <w:p w14:paraId="710BC44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6B76206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2DC4E675"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75C9D96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5BA69937"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353" w:type="dxa"/>
            <w:hideMark/>
          </w:tcPr>
          <w:p w14:paraId="2150A76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2E33CF4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14A37FA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5F641D1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1EBD519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5FEF5A27"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6CF48C0A" w14:textId="77777777" w:rsidTr="009B707C">
        <w:trPr>
          <w:trHeight w:val="340"/>
        </w:trPr>
        <w:tc>
          <w:tcPr>
            <w:tcW w:w="1093" w:type="dxa"/>
            <w:hideMark/>
          </w:tcPr>
          <w:p w14:paraId="697A862B" w14:textId="77777777" w:rsidR="00B703DC" w:rsidRPr="00E23670" w:rsidRDefault="00B703DC" w:rsidP="009B707C">
            <w:pPr>
              <w:rPr>
                <w:rFonts w:ascii="Arial" w:hAnsi="Arial" w:cs="Arial"/>
                <w:sz w:val="16"/>
                <w:szCs w:val="16"/>
              </w:rPr>
            </w:pPr>
            <w:r w:rsidRPr="00E23670">
              <w:rPr>
                <w:rFonts w:ascii="Arial" w:hAnsi="Arial" w:cs="Arial"/>
                <w:sz w:val="16"/>
                <w:szCs w:val="16"/>
              </w:rPr>
              <w:t>Ghoshal (2013)</w:t>
            </w:r>
          </w:p>
        </w:tc>
        <w:tc>
          <w:tcPr>
            <w:tcW w:w="930" w:type="dxa"/>
            <w:hideMark/>
          </w:tcPr>
          <w:p w14:paraId="1C7A030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0FD3E4F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4F047A87"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79DD64D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3D73214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04D0035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3B1D386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6B09EE2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77016DF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0CE4478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2C986201"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19F54C77" w14:textId="77777777" w:rsidTr="009B707C">
        <w:trPr>
          <w:trHeight w:val="340"/>
        </w:trPr>
        <w:tc>
          <w:tcPr>
            <w:tcW w:w="1093" w:type="dxa"/>
            <w:hideMark/>
          </w:tcPr>
          <w:p w14:paraId="7CAD4700" w14:textId="77777777" w:rsidR="00B703DC" w:rsidRPr="00E23670" w:rsidRDefault="00B703DC" w:rsidP="009B707C">
            <w:pPr>
              <w:rPr>
                <w:rFonts w:ascii="Arial" w:hAnsi="Arial" w:cs="Arial"/>
                <w:sz w:val="16"/>
                <w:szCs w:val="16"/>
              </w:rPr>
            </w:pPr>
            <w:r w:rsidRPr="00E23670">
              <w:rPr>
                <w:rFonts w:ascii="Arial" w:hAnsi="Arial" w:cs="Arial"/>
                <w:sz w:val="16"/>
                <w:szCs w:val="16"/>
              </w:rPr>
              <w:t>Yang (2013)</w:t>
            </w:r>
          </w:p>
        </w:tc>
        <w:tc>
          <w:tcPr>
            <w:tcW w:w="930" w:type="dxa"/>
            <w:hideMark/>
          </w:tcPr>
          <w:p w14:paraId="1E89D67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28F4883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481B682C"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5E783BE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459FA1B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180B4F7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04F4FA6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4536F74B"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68B9C2B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3970222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1DDBF290"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241EC4AD" w14:textId="77777777" w:rsidTr="009B707C">
        <w:trPr>
          <w:trHeight w:val="340"/>
        </w:trPr>
        <w:tc>
          <w:tcPr>
            <w:tcW w:w="1093" w:type="dxa"/>
            <w:hideMark/>
          </w:tcPr>
          <w:p w14:paraId="72833603" w14:textId="77777777" w:rsidR="00B703DC" w:rsidRPr="00E23670" w:rsidRDefault="00B703DC" w:rsidP="009B707C">
            <w:pPr>
              <w:rPr>
                <w:rFonts w:ascii="Arial" w:hAnsi="Arial" w:cs="Arial"/>
                <w:sz w:val="16"/>
                <w:szCs w:val="16"/>
              </w:rPr>
            </w:pPr>
            <w:r w:rsidRPr="00E23670">
              <w:rPr>
                <w:rFonts w:ascii="Arial" w:hAnsi="Arial" w:cs="Arial"/>
                <w:sz w:val="16"/>
                <w:szCs w:val="16"/>
              </w:rPr>
              <w:t>Zhu (2013)</w:t>
            </w:r>
          </w:p>
        </w:tc>
        <w:tc>
          <w:tcPr>
            <w:tcW w:w="930" w:type="dxa"/>
            <w:hideMark/>
          </w:tcPr>
          <w:p w14:paraId="2EBC078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7E7A8CC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3E7899D8"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33B2D99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6F528C2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4CD7E8F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1211577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3E558D9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732551A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79BBAE7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302204CC"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1209E284" w14:textId="77777777" w:rsidTr="009B707C">
        <w:trPr>
          <w:trHeight w:val="340"/>
        </w:trPr>
        <w:tc>
          <w:tcPr>
            <w:tcW w:w="1093" w:type="dxa"/>
            <w:hideMark/>
          </w:tcPr>
          <w:p w14:paraId="4B6BEE06"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Dainese</w:t>
            </w:r>
            <w:proofErr w:type="spellEnd"/>
            <w:r w:rsidRPr="00E23670">
              <w:rPr>
                <w:rFonts w:ascii="Arial" w:hAnsi="Arial" w:cs="Arial"/>
                <w:sz w:val="16"/>
                <w:szCs w:val="16"/>
              </w:rPr>
              <w:t xml:space="preserve"> (2014)</w:t>
            </w:r>
          </w:p>
        </w:tc>
        <w:tc>
          <w:tcPr>
            <w:tcW w:w="930" w:type="dxa"/>
            <w:hideMark/>
          </w:tcPr>
          <w:p w14:paraId="0697397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7284698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5CD1AEC5"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732A9B1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448CFEA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7011135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5A20F5C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3D81E494"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3B2AE35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775FADA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2C960350"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40AD9FA2" w14:textId="77777777" w:rsidTr="009B707C">
        <w:trPr>
          <w:trHeight w:val="680"/>
        </w:trPr>
        <w:tc>
          <w:tcPr>
            <w:tcW w:w="1093" w:type="dxa"/>
            <w:hideMark/>
          </w:tcPr>
          <w:p w14:paraId="20439C40" w14:textId="77777777" w:rsidR="00B703DC" w:rsidRPr="00E23670" w:rsidRDefault="00B703DC" w:rsidP="009B707C">
            <w:pPr>
              <w:rPr>
                <w:rFonts w:ascii="Arial" w:hAnsi="Arial" w:cs="Arial"/>
                <w:sz w:val="16"/>
                <w:szCs w:val="16"/>
              </w:rPr>
            </w:pPr>
            <w:r w:rsidRPr="00E23670">
              <w:rPr>
                <w:rFonts w:ascii="Arial" w:hAnsi="Arial" w:cs="Arial"/>
                <w:sz w:val="16"/>
                <w:szCs w:val="16"/>
              </w:rPr>
              <w:t>Goebel-Stengel (2014)</w:t>
            </w:r>
          </w:p>
        </w:tc>
        <w:tc>
          <w:tcPr>
            <w:tcW w:w="930" w:type="dxa"/>
            <w:hideMark/>
          </w:tcPr>
          <w:p w14:paraId="5CCE02D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6650BA4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42079933"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388D1E1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18C7DC5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465C4E0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5E2AD96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2CE43E35"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4B334AA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09C3A28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313E5E1F"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45B3B2DA" w14:textId="77777777" w:rsidTr="009B707C">
        <w:trPr>
          <w:trHeight w:val="340"/>
        </w:trPr>
        <w:tc>
          <w:tcPr>
            <w:tcW w:w="1093" w:type="dxa"/>
            <w:hideMark/>
          </w:tcPr>
          <w:p w14:paraId="5FD1D18E" w14:textId="77777777" w:rsidR="00B703DC" w:rsidRPr="00E23670" w:rsidRDefault="00B703DC" w:rsidP="009B707C">
            <w:pPr>
              <w:rPr>
                <w:rFonts w:ascii="Arial" w:hAnsi="Arial" w:cs="Arial"/>
                <w:sz w:val="16"/>
                <w:szCs w:val="16"/>
              </w:rPr>
            </w:pPr>
            <w:r w:rsidRPr="00E23670">
              <w:rPr>
                <w:rFonts w:ascii="Arial" w:hAnsi="Arial" w:cs="Arial"/>
                <w:sz w:val="16"/>
                <w:szCs w:val="16"/>
              </w:rPr>
              <w:t>Jafari (2014)</w:t>
            </w:r>
          </w:p>
        </w:tc>
        <w:tc>
          <w:tcPr>
            <w:tcW w:w="930" w:type="dxa"/>
            <w:hideMark/>
          </w:tcPr>
          <w:p w14:paraId="0F612E4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1E38E64F"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66" w:type="dxa"/>
            <w:hideMark/>
          </w:tcPr>
          <w:p w14:paraId="07E824FE"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6FDFD1E7"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297" w:type="dxa"/>
            <w:hideMark/>
          </w:tcPr>
          <w:p w14:paraId="78847C82"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353" w:type="dxa"/>
            <w:hideMark/>
          </w:tcPr>
          <w:p w14:paraId="0DA96F28"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854" w:type="dxa"/>
            <w:hideMark/>
          </w:tcPr>
          <w:p w14:paraId="381A029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58E2F38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15A5B8F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11B4DE2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62BB4785" w14:textId="77777777" w:rsidR="00B703DC" w:rsidRPr="00E23670" w:rsidRDefault="00B703DC" w:rsidP="009B707C">
            <w:pPr>
              <w:rPr>
                <w:rFonts w:ascii="Arial" w:hAnsi="Arial" w:cs="Arial"/>
                <w:sz w:val="16"/>
                <w:szCs w:val="16"/>
              </w:rPr>
            </w:pPr>
            <w:r w:rsidRPr="00E23670">
              <w:rPr>
                <w:rFonts w:ascii="Arial" w:hAnsi="Arial" w:cs="Arial"/>
                <w:sz w:val="16"/>
                <w:szCs w:val="16"/>
              </w:rPr>
              <w:t>5</w:t>
            </w:r>
          </w:p>
        </w:tc>
      </w:tr>
      <w:tr w:rsidR="00B703DC" w:rsidRPr="00E23670" w14:paraId="4DCBD6D5" w14:textId="77777777" w:rsidTr="009B707C">
        <w:trPr>
          <w:trHeight w:val="340"/>
        </w:trPr>
        <w:tc>
          <w:tcPr>
            <w:tcW w:w="1093" w:type="dxa"/>
            <w:hideMark/>
          </w:tcPr>
          <w:p w14:paraId="19E12080"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Melchoir</w:t>
            </w:r>
            <w:proofErr w:type="spellEnd"/>
            <w:r w:rsidRPr="00E23670">
              <w:rPr>
                <w:rFonts w:ascii="Arial" w:hAnsi="Arial" w:cs="Arial"/>
                <w:sz w:val="16"/>
                <w:szCs w:val="16"/>
              </w:rPr>
              <w:t xml:space="preserve"> (2014)</w:t>
            </w:r>
          </w:p>
        </w:tc>
        <w:tc>
          <w:tcPr>
            <w:tcW w:w="930" w:type="dxa"/>
            <w:hideMark/>
          </w:tcPr>
          <w:p w14:paraId="6CA8970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1AB6E12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74E8678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0" w:type="dxa"/>
            <w:hideMark/>
          </w:tcPr>
          <w:p w14:paraId="12D7FE5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0344D28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024D621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6DB9703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7E12C69D"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315A691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747ECBD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3F5F805A"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77B32355" w14:textId="77777777" w:rsidTr="009B707C">
        <w:trPr>
          <w:trHeight w:val="340"/>
        </w:trPr>
        <w:tc>
          <w:tcPr>
            <w:tcW w:w="1093" w:type="dxa"/>
            <w:hideMark/>
          </w:tcPr>
          <w:p w14:paraId="1FFD96ED" w14:textId="77777777" w:rsidR="00B703DC" w:rsidRPr="00E23670" w:rsidRDefault="00B703DC" w:rsidP="009B707C">
            <w:pPr>
              <w:rPr>
                <w:rFonts w:ascii="Arial" w:hAnsi="Arial" w:cs="Arial"/>
                <w:sz w:val="16"/>
                <w:szCs w:val="16"/>
              </w:rPr>
            </w:pPr>
            <w:r w:rsidRPr="00E23670">
              <w:rPr>
                <w:rFonts w:ascii="Arial" w:hAnsi="Arial" w:cs="Arial"/>
                <w:sz w:val="16"/>
                <w:szCs w:val="16"/>
              </w:rPr>
              <w:t>Sharma (2014)</w:t>
            </w:r>
          </w:p>
        </w:tc>
        <w:tc>
          <w:tcPr>
            <w:tcW w:w="930" w:type="dxa"/>
            <w:hideMark/>
          </w:tcPr>
          <w:p w14:paraId="5E93CB0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66DFB51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2F32F106"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5055397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708A4C3D"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353" w:type="dxa"/>
            <w:hideMark/>
          </w:tcPr>
          <w:p w14:paraId="049BC157"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854" w:type="dxa"/>
            <w:hideMark/>
          </w:tcPr>
          <w:p w14:paraId="6654DFC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61199F78"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2F07B80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562CB56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0C38BCE4" w14:textId="77777777" w:rsidR="00B703DC" w:rsidRPr="00E23670" w:rsidRDefault="00B703DC" w:rsidP="009B707C">
            <w:pPr>
              <w:rPr>
                <w:rFonts w:ascii="Arial" w:hAnsi="Arial" w:cs="Arial"/>
                <w:sz w:val="16"/>
                <w:szCs w:val="16"/>
              </w:rPr>
            </w:pPr>
            <w:r w:rsidRPr="00E23670">
              <w:rPr>
                <w:rFonts w:ascii="Arial" w:hAnsi="Arial" w:cs="Arial"/>
                <w:sz w:val="16"/>
                <w:szCs w:val="16"/>
              </w:rPr>
              <w:t>6</w:t>
            </w:r>
          </w:p>
        </w:tc>
      </w:tr>
      <w:tr w:rsidR="00B703DC" w:rsidRPr="00E23670" w14:paraId="794F3305" w14:textId="77777777" w:rsidTr="009B707C">
        <w:trPr>
          <w:trHeight w:val="340"/>
        </w:trPr>
        <w:tc>
          <w:tcPr>
            <w:tcW w:w="1093" w:type="dxa"/>
            <w:hideMark/>
          </w:tcPr>
          <w:p w14:paraId="2E5F7009" w14:textId="77777777" w:rsidR="00B703DC" w:rsidRPr="00E23670" w:rsidRDefault="00B703DC" w:rsidP="009B707C">
            <w:pPr>
              <w:rPr>
                <w:rFonts w:ascii="Arial" w:hAnsi="Arial" w:cs="Arial"/>
                <w:sz w:val="16"/>
                <w:szCs w:val="16"/>
              </w:rPr>
            </w:pPr>
            <w:r w:rsidRPr="00E23670">
              <w:rPr>
                <w:rFonts w:ascii="Arial" w:hAnsi="Arial" w:cs="Arial"/>
                <w:sz w:val="16"/>
                <w:szCs w:val="16"/>
              </w:rPr>
              <w:t>Yang (2014)</w:t>
            </w:r>
          </w:p>
        </w:tc>
        <w:tc>
          <w:tcPr>
            <w:tcW w:w="930" w:type="dxa"/>
            <w:hideMark/>
          </w:tcPr>
          <w:p w14:paraId="1E59E25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794DBC2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363766F4"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0675693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615172B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0CAB92C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2D29C4A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366988D7"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09B381F7"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468D9CB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41C3382F"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019DDBEB" w14:textId="77777777" w:rsidTr="009B707C">
        <w:trPr>
          <w:trHeight w:val="340"/>
        </w:trPr>
        <w:tc>
          <w:tcPr>
            <w:tcW w:w="1093" w:type="dxa"/>
            <w:hideMark/>
          </w:tcPr>
          <w:p w14:paraId="6E653FC0" w14:textId="77777777" w:rsidR="00B703DC" w:rsidRPr="00E23670" w:rsidRDefault="00B703DC" w:rsidP="009B707C">
            <w:pPr>
              <w:rPr>
                <w:rFonts w:ascii="Arial" w:hAnsi="Arial" w:cs="Arial"/>
                <w:sz w:val="16"/>
                <w:szCs w:val="16"/>
              </w:rPr>
            </w:pPr>
            <w:r w:rsidRPr="00E23670">
              <w:rPr>
                <w:rFonts w:ascii="Arial" w:hAnsi="Arial" w:cs="Arial"/>
                <w:sz w:val="16"/>
                <w:szCs w:val="16"/>
              </w:rPr>
              <w:t>Yao (2014)</w:t>
            </w:r>
          </w:p>
        </w:tc>
        <w:tc>
          <w:tcPr>
            <w:tcW w:w="930" w:type="dxa"/>
            <w:hideMark/>
          </w:tcPr>
          <w:p w14:paraId="3D4B892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15DAA13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7F67D6AE"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4DA3BC4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1D7B05BA"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353" w:type="dxa"/>
            <w:hideMark/>
          </w:tcPr>
          <w:p w14:paraId="139775CF"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854" w:type="dxa"/>
            <w:hideMark/>
          </w:tcPr>
          <w:p w14:paraId="348F336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74B2FE61"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11D5CFE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5295330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40D334D0" w14:textId="77777777" w:rsidR="00B703DC" w:rsidRPr="00E23670" w:rsidRDefault="00B703DC" w:rsidP="009B707C">
            <w:pPr>
              <w:rPr>
                <w:rFonts w:ascii="Arial" w:hAnsi="Arial" w:cs="Arial"/>
                <w:sz w:val="16"/>
                <w:szCs w:val="16"/>
              </w:rPr>
            </w:pPr>
            <w:r w:rsidRPr="00E23670">
              <w:rPr>
                <w:rFonts w:ascii="Arial" w:hAnsi="Arial" w:cs="Arial"/>
                <w:sz w:val="16"/>
                <w:szCs w:val="16"/>
              </w:rPr>
              <w:t>6</w:t>
            </w:r>
          </w:p>
        </w:tc>
      </w:tr>
      <w:tr w:rsidR="00B703DC" w:rsidRPr="00E23670" w14:paraId="78431CB1" w14:textId="77777777" w:rsidTr="009B707C">
        <w:trPr>
          <w:trHeight w:val="340"/>
        </w:trPr>
        <w:tc>
          <w:tcPr>
            <w:tcW w:w="1093" w:type="dxa"/>
            <w:hideMark/>
          </w:tcPr>
          <w:p w14:paraId="200A7D5F" w14:textId="77777777" w:rsidR="00B703DC" w:rsidRPr="00E23670" w:rsidRDefault="00B703DC" w:rsidP="009B707C">
            <w:pPr>
              <w:rPr>
                <w:rFonts w:ascii="Arial" w:hAnsi="Arial" w:cs="Arial"/>
                <w:sz w:val="16"/>
                <w:szCs w:val="16"/>
              </w:rPr>
            </w:pPr>
            <w:r w:rsidRPr="00E23670">
              <w:rPr>
                <w:rFonts w:ascii="Arial" w:hAnsi="Arial" w:cs="Arial"/>
                <w:sz w:val="16"/>
                <w:szCs w:val="16"/>
              </w:rPr>
              <w:t>Wang (2015)</w:t>
            </w:r>
          </w:p>
        </w:tc>
        <w:tc>
          <w:tcPr>
            <w:tcW w:w="930" w:type="dxa"/>
            <w:hideMark/>
          </w:tcPr>
          <w:p w14:paraId="4D78656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1ED7E99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5C2A1A7A"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0" w:type="dxa"/>
            <w:hideMark/>
          </w:tcPr>
          <w:p w14:paraId="5646B07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70ED49A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5A3080B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11C7952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30B0A48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10" w:type="dxa"/>
            <w:hideMark/>
          </w:tcPr>
          <w:p w14:paraId="03A46F7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5655DAD6"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36B92812" w14:textId="77777777" w:rsidR="00B703DC" w:rsidRPr="00E23670" w:rsidRDefault="00B703DC" w:rsidP="009B707C">
            <w:pPr>
              <w:rPr>
                <w:rFonts w:ascii="Arial" w:hAnsi="Arial" w:cs="Arial"/>
                <w:sz w:val="16"/>
                <w:szCs w:val="16"/>
              </w:rPr>
            </w:pPr>
            <w:r w:rsidRPr="00E23670">
              <w:rPr>
                <w:rFonts w:ascii="Arial" w:hAnsi="Arial" w:cs="Arial"/>
                <w:sz w:val="16"/>
                <w:szCs w:val="16"/>
              </w:rPr>
              <w:t>10</w:t>
            </w:r>
          </w:p>
        </w:tc>
      </w:tr>
      <w:tr w:rsidR="00B703DC" w:rsidRPr="00E23670" w14:paraId="1E25FCFB" w14:textId="77777777" w:rsidTr="009B707C">
        <w:trPr>
          <w:trHeight w:val="340"/>
        </w:trPr>
        <w:tc>
          <w:tcPr>
            <w:tcW w:w="1093" w:type="dxa"/>
            <w:hideMark/>
          </w:tcPr>
          <w:p w14:paraId="41B0B08E"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Dabak</w:t>
            </w:r>
            <w:proofErr w:type="spellEnd"/>
            <w:r w:rsidRPr="00E23670">
              <w:rPr>
                <w:rFonts w:ascii="Arial" w:hAnsi="Arial" w:cs="Arial"/>
                <w:sz w:val="16"/>
                <w:szCs w:val="16"/>
              </w:rPr>
              <w:t xml:space="preserve"> (2017)</w:t>
            </w:r>
          </w:p>
        </w:tc>
        <w:tc>
          <w:tcPr>
            <w:tcW w:w="930" w:type="dxa"/>
            <w:hideMark/>
          </w:tcPr>
          <w:p w14:paraId="327213F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5D750FD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6EEEC4BC"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58FE619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31F3FE6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7872C57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660EA4E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5AD9D636"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71FBC5B5"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62DCA6C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45F68A57"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r w:rsidR="00B703DC" w:rsidRPr="00E23670" w14:paraId="0B34646C" w14:textId="77777777" w:rsidTr="009B707C">
        <w:trPr>
          <w:trHeight w:val="340"/>
        </w:trPr>
        <w:tc>
          <w:tcPr>
            <w:tcW w:w="1093" w:type="dxa"/>
            <w:hideMark/>
          </w:tcPr>
          <w:p w14:paraId="3266E6B3"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Xiong</w:t>
            </w:r>
            <w:proofErr w:type="spellEnd"/>
            <w:r w:rsidRPr="00E23670">
              <w:rPr>
                <w:rFonts w:ascii="Arial" w:hAnsi="Arial" w:cs="Arial"/>
                <w:sz w:val="16"/>
                <w:szCs w:val="16"/>
              </w:rPr>
              <w:t xml:space="preserve"> (2017)</w:t>
            </w:r>
          </w:p>
        </w:tc>
        <w:tc>
          <w:tcPr>
            <w:tcW w:w="930" w:type="dxa"/>
            <w:hideMark/>
          </w:tcPr>
          <w:p w14:paraId="30AD3FB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2" w:type="dxa"/>
            <w:hideMark/>
          </w:tcPr>
          <w:p w14:paraId="0172FFE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6" w:type="dxa"/>
            <w:hideMark/>
          </w:tcPr>
          <w:p w14:paraId="33D08E13"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0" w:type="dxa"/>
            <w:hideMark/>
          </w:tcPr>
          <w:p w14:paraId="62E72F1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7" w:type="dxa"/>
            <w:hideMark/>
          </w:tcPr>
          <w:p w14:paraId="5A076A6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3" w:type="dxa"/>
            <w:hideMark/>
          </w:tcPr>
          <w:p w14:paraId="698AB58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4" w:type="dxa"/>
            <w:hideMark/>
          </w:tcPr>
          <w:p w14:paraId="0964004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0" w:type="dxa"/>
            <w:hideMark/>
          </w:tcPr>
          <w:p w14:paraId="5C6A4DCC"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0" w:type="dxa"/>
            <w:hideMark/>
          </w:tcPr>
          <w:p w14:paraId="75376DF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2" w:type="dxa"/>
            <w:hideMark/>
          </w:tcPr>
          <w:p w14:paraId="6A81806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noWrap/>
            <w:hideMark/>
          </w:tcPr>
          <w:p w14:paraId="0528D9B3" w14:textId="77777777" w:rsidR="00B703DC" w:rsidRPr="00E23670" w:rsidRDefault="00B703DC" w:rsidP="009B707C">
            <w:pPr>
              <w:rPr>
                <w:rFonts w:ascii="Arial" w:hAnsi="Arial" w:cs="Arial"/>
                <w:sz w:val="16"/>
                <w:szCs w:val="16"/>
              </w:rPr>
            </w:pPr>
            <w:r w:rsidRPr="00E23670">
              <w:rPr>
                <w:rFonts w:ascii="Arial" w:hAnsi="Arial" w:cs="Arial"/>
                <w:sz w:val="16"/>
                <w:szCs w:val="16"/>
              </w:rPr>
              <w:t>8</w:t>
            </w:r>
          </w:p>
        </w:tc>
      </w:tr>
    </w:tbl>
    <w:p w14:paraId="73FD4624" w14:textId="77777777" w:rsidR="00B703DC" w:rsidRPr="00E23670" w:rsidRDefault="00B703DC" w:rsidP="00B703DC">
      <w:pPr>
        <w:rPr>
          <w:rFonts w:ascii="Arial" w:hAnsi="Arial" w:cs="Arial"/>
        </w:rPr>
      </w:pPr>
    </w:p>
    <w:tbl>
      <w:tblPr>
        <w:tblStyle w:val="TableGrid"/>
        <w:tblW w:w="0" w:type="auto"/>
        <w:tblLook w:val="04A0" w:firstRow="1" w:lastRow="0" w:firstColumn="1" w:lastColumn="0" w:noHBand="0" w:noVBand="1"/>
      </w:tblPr>
      <w:tblGrid>
        <w:gridCol w:w="1094"/>
        <w:gridCol w:w="931"/>
        <w:gridCol w:w="1133"/>
        <w:gridCol w:w="1167"/>
        <w:gridCol w:w="1121"/>
        <w:gridCol w:w="1298"/>
        <w:gridCol w:w="1354"/>
        <w:gridCol w:w="855"/>
        <w:gridCol w:w="1161"/>
        <w:gridCol w:w="1111"/>
        <w:gridCol w:w="1193"/>
        <w:gridCol w:w="1299"/>
      </w:tblGrid>
      <w:tr w:rsidR="00B703DC" w:rsidRPr="00E23670" w14:paraId="40090175" w14:textId="77777777" w:rsidTr="009B707C">
        <w:trPr>
          <w:trHeight w:val="385"/>
        </w:trPr>
        <w:tc>
          <w:tcPr>
            <w:tcW w:w="1094" w:type="dxa"/>
          </w:tcPr>
          <w:p w14:paraId="5678DB26" w14:textId="77777777" w:rsidR="00B703DC" w:rsidRPr="00E23670" w:rsidRDefault="00B703DC" w:rsidP="009B707C">
            <w:pPr>
              <w:rPr>
                <w:rFonts w:ascii="Arial" w:hAnsi="Arial" w:cs="Arial"/>
                <w:sz w:val="16"/>
                <w:szCs w:val="16"/>
              </w:rPr>
            </w:pPr>
            <w:r w:rsidRPr="00E23670">
              <w:rPr>
                <w:rFonts w:ascii="Arial" w:hAnsi="Arial" w:cs="Arial"/>
                <w:sz w:val="16"/>
                <w:szCs w:val="16"/>
              </w:rPr>
              <w:t>Author (Year)</w:t>
            </w:r>
          </w:p>
        </w:tc>
        <w:tc>
          <w:tcPr>
            <w:tcW w:w="931" w:type="dxa"/>
          </w:tcPr>
          <w:p w14:paraId="757C153F" w14:textId="77777777" w:rsidR="00B703DC" w:rsidRPr="00E23670" w:rsidRDefault="00B703DC" w:rsidP="009B707C">
            <w:pPr>
              <w:rPr>
                <w:rFonts w:ascii="Arial" w:hAnsi="Arial" w:cs="Arial"/>
                <w:sz w:val="16"/>
                <w:szCs w:val="16"/>
              </w:rPr>
            </w:pPr>
            <w:r w:rsidRPr="00E23670">
              <w:rPr>
                <w:rFonts w:ascii="Arial" w:hAnsi="Arial" w:cs="Arial"/>
                <w:sz w:val="16"/>
                <w:szCs w:val="16"/>
              </w:rPr>
              <w:t>Did the study address a clearly focused issue?</w:t>
            </w:r>
          </w:p>
        </w:tc>
        <w:tc>
          <w:tcPr>
            <w:tcW w:w="1133" w:type="dxa"/>
          </w:tcPr>
          <w:p w14:paraId="344806ED" w14:textId="77777777" w:rsidR="00B703DC" w:rsidRPr="00E23670" w:rsidRDefault="00B703DC" w:rsidP="009B707C">
            <w:pPr>
              <w:rPr>
                <w:rFonts w:ascii="Arial" w:hAnsi="Arial" w:cs="Arial"/>
                <w:sz w:val="16"/>
                <w:szCs w:val="16"/>
              </w:rPr>
            </w:pPr>
            <w:r w:rsidRPr="00E23670">
              <w:rPr>
                <w:rFonts w:ascii="Arial" w:hAnsi="Arial" w:cs="Arial"/>
                <w:sz w:val="16"/>
                <w:szCs w:val="16"/>
              </w:rPr>
              <w:t>Was the cohort recruited in an acceptable way?</w:t>
            </w:r>
          </w:p>
        </w:tc>
        <w:tc>
          <w:tcPr>
            <w:tcW w:w="1167" w:type="dxa"/>
          </w:tcPr>
          <w:p w14:paraId="4A3E8172" w14:textId="77777777" w:rsidR="00B703DC" w:rsidRPr="00E23670" w:rsidRDefault="00B703DC" w:rsidP="009B707C">
            <w:pPr>
              <w:rPr>
                <w:rFonts w:ascii="Arial" w:hAnsi="Arial" w:cs="Arial"/>
                <w:sz w:val="16"/>
                <w:szCs w:val="16"/>
              </w:rPr>
            </w:pPr>
            <w:r w:rsidRPr="00E23670">
              <w:rPr>
                <w:rFonts w:ascii="Arial" w:hAnsi="Arial" w:cs="Arial"/>
                <w:sz w:val="16"/>
                <w:szCs w:val="16"/>
              </w:rPr>
              <w:t>Was the exposure accurately measured to minimise bias?</w:t>
            </w:r>
          </w:p>
        </w:tc>
        <w:tc>
          <w:tcPr>
            <w:tcW w:w="1121" w:type="dxa"/>
          </w:tcPr>
          <w:p w14:paraId="5AF8D9F7" w14:textId="77777777" w:rsidR="00B703DC" w:rsidRPr="00E23670" w:rsidRDefault="00B703DC" w:rsidP="009B707C">
            <w:pPr>
              <w:rPr>
                <w:rFonts w:ascii="Arial" w:hAnsi="Arial" w:cs="Arial"/>
                <w:sz w:val="16"/>
                <w:szCs w:val="16"/>
              </w:rPr>
            </w:pPr>
            <w:r w:rsidRPr="00E23670">
              <w:rPr>
                <w:rFonts w:ascii="Arial" w:hAnsi="Arial" w:cs="Arial"/>
                <w:sz w:val="16"/>
                <w:szCs w:val="16"/>
              </w:rPr>
              <w:t>Was the outcome accurately measured to minimise bias?</w:t>
            </w:r>
          </w:p>
        </w:tc>
        <w:tc>
          <w:tcPr>
            <w:tcW w:w="1298" w:type="dxa"/>
          </w:tcPr>
          <w:p w14:paraId="17CEB39F" w14:textId="77777777" w:rsidR="00B703DC" w:rsidRPr="00E23670" w:rsidRDefault="00B703DC" w:rsidP="009B707C">
            <w:pPr>
              <w:rPr>
                <w:rFonts w:ascii="Arial" w:hAnsi="Arial" w:cs="Arial"/>
                <w:sz w:val="16"/>
                <w:szCs w:val="16"/>
              </w:rPr>
            </w:pPr>
            <w:r w:rsidRPr="00E23670">
              <w:rPr>
                <w:rFonts w:ascii="Arial" w:hAnsi="Arial" w:cs="Arial"/>
                <w:sz w:val="16"/>
                <w:szCs w:val="16"/>
              </w:rPr>
              <w:t>Have the authors identified all important confounding factors?</w:t>
            </w:r>
          </w:p>
        </w:tc>
        <w:tc>
          <w:tcPr>
            <w:tcW w:w="1354" w:type="dxa"/>
          </w:tcPr>
          <w:p w14:paraId="6FCD9AE6" w14:textId="77777777" w:rsidR="00B703DC" w:rsidRPr="00E23670" w:rsidRDefault="00B703DC" w:rsidP="009B707C">
            <w:pPr>
              <w:rPr>
                <w:rFonts w:ascii="Arial" w:hAnsi="Arial" w:cs="Arial"/>
                <w:sz w:val="16"/>
                <w:szCs w:val="16"/>
              </w:rPr>
            </w:pPr>
            <w:r w:rsidRPr="00E23670">
              <w:rPr>
                <w:rFonts w:ascii="Arial" w:hAnsi="Arial" w:cs="Arial"/>
                <w:sz w:val="16"/>
                <w:szCs w:val="16"/>
              </w:rPr>
              <w:t xml:space="preserve">Have they </w:t>
            </w:r>
            <w:proofErr w:type="spellStart"/>
            <w:r w:rsidRPr="00E23670">
              <w:rPr>
                <w:rFonts w:ascii="Arial" w:hAnsi="Arial" w:cs="Arial"/>
                <w:sz w:val="16"/>
                <w:szCs w:val="16"/>
              </w:rPr>
              <w:t>taken</w:t>
            </w:r>
            <w:proofErr w:type="spellEnd"/>
            <w:r w:rsidRPr="00E23670">
              <w:rPr>
                <w:rFonts w:ascii="Arial" w:hAnsi="Arial" w:cs="Arial"/>
                <w:sz w:val="16"/>
                <w:szCs w:val="16"/>
              </w:rPr>
              <w:t xml:space="preserve"> account of the confounding factors in the design and/or analysis?</w:t>
            </w:r>
          </w:p>
        </w:tc>
        <w:tc>
          <w:tcPr>
            <w:tcW w:w="855" w:type="dxa"/>
          </w:tcPr>
          <w:p w14:paraId="3DBC55FA" w14:textId="77777777" w:rsidR="00B703DC" w:rsidRPr="00E23670" w:rsidRDefault="00B703DC" w:rsidP="009B707C">
            <w:pPr>
              <w:rPr>
                <w:rFonts w:ascii="Arial" w:hAnsi="Arial" w:cs="Arial"/>
                <w:sz w:val="16"/>
                <w:szCs w:val="16"/>
              </w:rPr>
            </w:pPr>
            <w:r w:rsidRPr="00E23670">
              <w:rPr>
                <w:rFonts w:ascii="Arial" w:hAnsi="Arial" w:cs="Arial"/>
                <w:sz w:val="16"/>
                <w:szCs w:val="16"/>
              </w:rPr>
              <w:t>Do you believe the results?</w:t>
            </w:r>
          </w:p>
        </w:tc>
        <w:tc>
          <w:tcPr>
            <w:tcW w:w="1161" w:type="dxa"/>
          </w:tcPr>
          <w:p w14:paraId="7D3B2B5D" w14:textId="77777777" w:rsidR="00B703DC" w:rsidRPr="00E23670" w:rsidRDefault="00B703DC" w:rsidP="009B707C">
            <w:pPr>
              <w:rPr>
                <w:rFonts w:ascii="Arial" w:hAnsi="Arial" w:cs="Arial"/>
                <w:sz w:val="16"/>
                <w:szCs w:val="16"/>
              </w:rPr>
            </w:pPr>
            <w:r w:rsidRPr="00E23670">
              <w:rPr>
                <w:rFonts w:ascii="Arial" w:hAnsi="Arial" w:cs="Arial"/>
                <w:sz w:val="16"/>
                <w:szCs w:val="16"/>
              </w:rPr>
              <w:t>Can the results be applied to the local population?</w:t>
            </w:r>
          </w:p>
        </w:tc>
        <w:tc>
          <w:tcPr>
            <w:tcW w:w="1111" w:type="dxa"/>
          </w:tcPr>
          <w:p w14:paraId="61FB7CEE" w14:textId="77777777" w:rsidR="00B703DC" w:rsidRPr="00E23670" w:rsidRDefault="00B703DC" w:rsidP="009B707C">
            <w:pPr>
              <w:rPr>
                <w:rFonts w:ascii="Arial" w:hAnsi="Arial" w:cs="Arial"/>
                <w:sz w:val="16"/>
                <w:szCs w:val="16"/>
              </w:rPr>
            </w:pPr>
            <w:r w:rsidRPr="00E23670">
              <w:rPr>
                <w:rFonts w:ascii="Arial" w:hAnsi="Arial" w:cs="Arial"/>
                <w:sz w:val="16"/>
                <w:szCs w:val="16"/>
              </w:rPr>
              <w:t>Do the results of this study fit with other available evidence?</w:t>
            </w:r>
          </w:p>
        </w:tc>
        <w:tc>
          <w:tcPr>
            <w:tcW w:w="1193" w:type="dxa"/>
          </w:tcPr>
          <w:p w14:paraId="07F490E7" w14:textId="77777777" w:rsidR="00B703DC" w:rsidRPr="00E23670" w:rsidRDefault="00B703DC" w:rsidP="009B707C">
            <w:pPr>
              <w:rPr>
                <w:rFonts w:ascii="Arial" w:hAnsi="Arial" w:cs="Arial"/>
                <w:sz w:val="16"/>
                <w:szCs w:val="16"/>
              </w:rPr>
            </w:pPr>
            <w:r w:rsidRPr="00E23670">
              <w:rPr>
                <w:rFonts w:ascii="Arial" w:hAnsi="Arial" w:cs="Arial"/>
                <w:sz w:val="16"/>
                <w:szCs w:val="16"/>
              </w:rPr>
              <w:t>What are the implications of this study for practice?</w:t>
            </w:r>
          </w:p>
        </w:tc>
        <w:tc>
          <w:tcPr>
            <w:tcW w:w="1299" w:type="dxa"/>
            <w:noWrap/>
          </w:tcPr>
          <w:p w14:paraId="4C67AA9C" w14:textId="77777777" w:rsidR="00B703DC" w:rsidRPr="00E23670" w:rsidRDefault="00B703DC" w:rsidP="009B707C">
            <w:pPr>
              <w:rPr>
                <w:rFonts w:ascii="Arial" w:hAnsi="Arial" w:cs="Arial"/>
                <w:sz w:val="16"/>
                <w:szCs w:val="16"/>
              </w:rPr>
            </w:pPr>
            <w:r w:rsidRPr="00E23670">
              <w:rPr>
                <w:rFonts w:ascii="Arial" w:hAnsi="Arial" w:cs="Arial"/>
                <w:sz w:val="16"/>
                <w:szCs w:val="16"/>
              </w:rPr>
              <w:t>Total score</w:t>
            </w:r>
          </w:p>
        </w:tc>
      </w:tr>
      <w:tr w:rsidR="00B703DC" w:rsidRPr="00E23670" w14:paraId="53208366" w14:textId="77777777" w:rsidTr="009B707C">
        <w:trPr>
          <w:trHeight w:val="385"/>
        </w:trPr>
        <w:tc>
          <w:tcPr>
            <w:tcW w:w="1094" w:type="dxa"/>
          </w:tcPr>
          <w:p w14:paraId="3489B6BA"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Almazar</w:t>
            </w:r>
            <w:proofErr w:type="spellEnd"/>
            <w:r w:rsidRPr="00E23670">
              <w:rPr>
                <w:rFonts w:ascii="Arial" w:hAnsi="Arial" w:cs="Arial"/>
                <w:sz w:val="16"/>
                <w:szCs w:val="16"/>
              </w:rPr>
              <w:t xml:space="preserve"> (2018)</w:t>
            </w:r>
          </w:p>
        </w:tc>
        <w:tc>
          <w:tcPr>
            <w:tcW w:w="931" w:type="dxa"/>
          </w:tcPr>
          <w:p w14:paraId="2233D38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3" w:type="dxa"/>
          </w:tcPr>
          <w:p w14:paraId="39462F8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7" w:type="dxa"/>
          </w:tcPr>
          <w:p w14:paraId="549AB100"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21" w:type="dxa"/>
          </w:tcPr>
          <w:p w14:paraId="4D852E1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tcPr>
          <w:p w14:paraId="0946AB3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4" w:type="dxa"/>
          </w:tcPr>
          <w:p w14:paraId="7723E61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5" w:type="dxa"/>
          </w:tcPr>
          <w:p w14:paraId="373E5978"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61" w:type="dxa"/>
          </w:tcPr>
          <w:p w14:paraId="6DFB2017"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1" w:type="dxa"/>
          </w:tcPr>
          <w:p w14:paraId="560B07D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3" w:type="dxa"/>
          </w:tcPr>
          <w:p w14:paraId="0038BC1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9" w:type="dxa"/>
            <w:noWrap/>
          </w:tcPr>
          <w:p w14:paraId="1B958BCA" w14:textId="77777777" w:rsidR="00B703DC" w:rsidRPr="00E23670" w:rsidRDefault="00B703DC" w:rsidP="009B707C">
            <w:pPr>
              <w:rPr>
                <w:rFonts w:ascii="Arial" w:hAnsi="Arial" w:cs="Arial"/>
                <w:sz w:val="16"/>
                <w:szCs w:val="16"/>
              </w:rPr>
            </w:pPr>
            <w:r w:rsidRPr="00E23670">
              <w:rPr>
                <w:rFonts w:ascii="Arial" w:hAnsi="Arial" w:cs="Arial"/>
                <w:sz w:val="16"/>
                <w:szCs w:val="16"/>
              </w:rPr>
              <w:t>7</w:t>
            </w:r>
          </w:p>
        </w:tc>
      </w:tr>
      <w:tr w:rsidR="00B703DC" w:rsidRPr="00E23670" w14:paraId="3A02CC69" w14:textId="77777777" w:rsidTr="009B707C">
        <w:trPr>
          <w:trHeight w:val="385"/>
        </w:trPr>
        <w:tc>
          <w:tcPr>
            <w:tcW w:w="1094" w:type="dxa"/>
            <w:hideMark/>
          </w:tcPr>
          <w:p w14:paraId="215DBF11" w14:textId="77777777" w:rsidR="00B703DC" w:rsidRPr="00E23670" w:rsidRDefault="00B703DC" w:rsidP="009B707C">
            <w:pPr>
              <w:rPr>
                <w:rFonts w:ascii="Arial" w:hAnsi="Arial" w:cs="Arial"/>
                <w:sz w:val="16"/>
                <w:szCs w:val="16"/>
              </w:rPr>
            </w:pPr>
            <w:r w:rsidRPr="00E23670">
              <w:rPr>
                <w:rFonts w:ascii="Arial" w:hAnsi="Arial" w:cs="Arial"/>
                <w:sz w:val="16"/>
                <w:szCs w:val="16"/>
              </w:rPr>
              <w:t>Jung (2018)</w:t>
            </w:r>
          </w:p>
        </w:tc>
        <w:tc>
          <w:tcPr>
            <w:tcW w:w="931" w:type="dxa"/>
            <w:hideMark/>
          </w:tcPr>
          <w:p w14:paraId="2477AEF1"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3" w:type="dxa"/>
            <w:hideMark/>
          </w:tcPr>
          <w:p w14:paraId="1E7F1D2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7" w:type="dxa"/>
            <w:hideMark/>
          </w:tcPr>
          <w:p w14:paraId="0D8D6311"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1" w:type="dxa"/>
            <w:hideMark/>
          </w:tcPr>
          <w:p w14:paraId="041E421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hideMark/>
          </w:tcPr>
          <w:p w14:paraId="17DB428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4" w:type="dxa"/>
            <w:hideMark/>
          </w:tcPr>
          <w:p w14:paraId="51950A4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5" w:type="dxa"/>
            <w:hideMark/>
          </w:tcPr>
          <w:p w14:paraId="5DB7B3E2"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1" w:type="dxa"/>
            <w:hideMark/>
          </w:tcPr>
          <w:p w14:paraId="6B7CD57E"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1" w:type="dxa"/>
            <w:hideMark/>
          </w:tcPr>
          <w:p w14:paraId="2F172E4C"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3" w:type="dxa"/>
            <w:hideMark/>
          </w:tcPr>
          <w:p w14:paraId="2757E643"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9" w:type="dxa"/>
            <w:noWrap/>
            <w:hideMark/>
          </w:tcPr>
          <w:p w14:paraId="72296B35"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2D3D2D82" w14:textId="77777777" w:rsidTr="009B707C">
        <w:trPr>
          <w:trHeight w:val="385"/>
        </w:trPr>
        <w:tc>
          <w:tcPr>
            <w:tcW w:w="1094" w:type="dxa"/>
            <w:hideMark/>
          </w:tcPr>
          <w:p w14:paraId="1868B13D" w14:textId="77777777" w:rsidR="00B703DC" w:rsidRPr="00E23670" w:rsidRDefault="00B703DC" w:rsidP="009B707C">
            <w:pPr>
              <w:rPr>
                <w:rFonts w:ascii="Arial" w:hAnsi="Arial" w:cs="Arial"/>
                <w:sz w:val="16"/>
                <w:szCs w:val="16"/>
              </w:rPr>
            </w:pPr>
            <w:proofErr w:type="spellStart"/>
            <w:r w:rsidRPr="00E23670">
              <w:rPr>
                <w:rFonts w:ascii="Arial" w:hAnsi="Arial" w:cs="Arial"/>
                <w:sz w:val="16"/>
                <w:szCs w:val="16"/>
              </w:rPr>
              <w:t>Melchoir</w:t>
            </w:r>
            <w:proofErr w:type="spellEnd"/>
            <w:r w:rsidRPr="00E23670">
              <w:rPr>
                <w:rFonts w:ascii="Arial" w:hAnsi="Arial" w:cs="Arial"/>
                <w:sz w:val="16"/>
                <w:szCs w:val="16"/>
              </w:rPr>
              <w:t xml:space="preserve"> (2019)</w:t>
            </w:r>
          </w:p>
        </w:tc>
        <w:tc>
          <w:tcPr>
            <w:tcW w:w="931" w:type="dxa"/>
            <w:hideMark/>
          </w:tcPr>
          <w:p w14:paraId="0364238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3" w:type="dxa"/>
            <w:hideMark/>
          </w:tcPr>
          <w:p w14:paraId="33B334D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7" w:type="dxa"/>
            <w:hideMark/>
          </w:tcPr>
          <w:p w14:paraId="7CFE737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1" w:type="dxa"/>
            <w:hideMark/>
          </w:tcPr>
          <w:p w14:paraId="48A197B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hideMark/>
          </w:tcPr>
          <w:p w14:paraId="7A472E4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4" w:type="dxa"/>
            <w:hideMark/>
          </w:tcPr>
          <w:p w14:paraId="17C8882F"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5" w:type="dxa"/>
            <w:hideMark/>
          </w:tcPr>
          <w:p w14:paraId="031D33BE"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1" w:type="dxa"/>
            <w:hideMark/>
          </w:tcPr>
          <w:p w14:paraId="1256AA23"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1" w:type="dxa"/>
            <w:hideMark/>
          </w:tcPr>
          <w:p w14:paraId="21C9B75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93" w:type="dxa"/>
            <w:hideMark/>
          </w:tcPr>
          <w:p w14:paraId="528B5F0B"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9" w:type="dxa"/>
            <w:noWrap/>
            <w:hideMark/>
          </w:tcPr>
          <w:p w14:paraId="47CA0C0D" w14:textId="77777777" w:rsidR="00B703DC" w:rsidRPr="00E23670" w:rsidRDefault="00B703DC" w:rsidP="009B707C">
            <w:pPr>
              <w:rPr>
                <w:rFonts w:ascii="Arial" w:hAnsi="Arial" w:cs="Arial"/>
                <w:sz w:val="16"/>
                <w:szCs w:val="16"/>
              </w:rPr>
            </w:pPr>
            <w:r w:rsidRPr="00E23670">
              <w:rPr>
                <w:rFonts w:ascii="Arial" w:hAnsi="Arial" w:cs="Arial"/>
                <w:sz w:val="16"/>
                <w:szCs w:val="16"/>
              </w:rPr>
              <w:t>9</w:t>
            </w:r>
          </w:p>
        </w:tc>
      </w:tr>
      <w:tr w:rsidR="00B703DC" w:rsidRPr="00E23670" w14:paraId="51CDDDD8" w14:textId="77777777" w:rsidTr="009B707C">
        <w:trPr>
          <w:trHeight w:val="385"/>
        </w:trPr>
        <w:tc>
          <w:tcPr>
            <w:tcW w:w="1094" w:type="dxa"/>
          </w:tcPr>
          <w:p w14:paraId="1F07A573" w14:textId="77777777" w:rsidR="00B703DC" w:rsidRPr="00E23670" w:rsidRDefault="00B703DC" w:rsidP="009B707C">
            <w:pPr>
              <w:rPr>
                <w:rFonts w:ascii="Arial" w:hAnsi="Arial" w:cs="Arial"/>
                <w:sz w:val="16"/>
                <w:szCs w:val="16"/>
              </w:rPr>
            </w:pPr>
            <w:r w:rsidRPr="00E23670">
              <w:rPr>
                <w:rFonts w:ascii="Arial" w:hAnsi="Arial" w:cs="Arial"/>
                <w:sz w:val="16"/>
                <w:szCs w:val="16"/>
              </w:rPr>
              <w:t>Mack (2020)</w:t>
            </w:r>
          </w:p>
        </w:tc>
        <w:tc>
          <w:tcPr>
            <w:tcW w:w="931" w:type="dxa"/>
          </w:tcPr>
          <w:p w14:paraId="036302B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33" w:type="dxa"/>
          </w:tcPr>
          <w:p w14:paraId="086C33C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67" w:type="dxa"/>
          </w:tcPr>
          <w:p w14:paraId="3A0BE29D"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121" w:type="dxa"/>
          </w:tcPr>
          <w:p w14:paraId="75018224"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8" w:type="dxa"/>
          </w:tcPr>
          <w:p w14:paraId="55EA8880"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354" w:type="dxa"/>
          </w:tcPr>
          <w:p w14:paraId="21838638"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855" w:type="dxa"/>
          </w:tcPr>
          <w:p w14:paraId="4DC0E583"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61" w:type="dxa"/>
          </w:tcPr>
          <w:p w14:paraId="7C31C441"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11" w:type="dxa"/>
          </w:tcPr>
          <w:p w14:paraId="1C42E082" w14:textId="77777777" w:rsidR="00B703DC" w:rsidRPr="00E23670" w:rsidRDefault="00B703DC" w:rsidP="009B707C">
            <w:pPr>
              <w:rPr>
                <w:rFonts w:ascii="Arial" w:hAnsi="Arial" w:cs="Arial"/>
                <w:sz w:val="16"/>
                <w:szCs w:val="16"/>
              </w:rPr>
            </w:pPr>
            <w:r w:rsidRPr="00E23670">
              <w:rPr>
                <w:rFonts w:ascii="Arial" w:hAnsi="Arial" w:cs="Arial"/>
                <w:sz w:val="16"/>
                <w:szCs w:val="16"/>
              </w:rPr>
              <w:t>0</w:t>
            </w:r>
          </w:p>
        </w:tc>
        <w:tc>
          <w:tcPr>
            <w:tcW w:w="1193" w:type="dxa"/>
          </w:tcPr>
          <w:p w14:paraId="4CABAE79" w14:textId="77777777" w:rsidR="00B703DC" w:rsidRPr="00E23670" w:rsidRDefault="00B703DC" w:rsidP="009B707C">
            <w:pPr>
              <w:rPr>
                <w:rFonts w:ascii="Arial" w:hAnsi="Arial" w:cs="Arial"/>
                <w:sz w:val="16"/>
                <w:szCs w:val="16"/>
              </w:rPr>
            </w:pPr>
            <w:r w:rsidRPr="00E23670">
              <w:rPr>
                <w:rFonts w:ascii="Arial" w:hAnsi="Arial" w:cs="Arial"/>
                <w:sz w:val="16"/>
                <w:szCs w:val="16"/>
              </w:rPr>
              <w:t>1</w:t>
            </w:r>
          </w:p>
        </w:tc>
        <w:tc>
          <w:tcPr>
            <w:tcW w:w="1299" w:type="dxa"/>
            <w:noWrap/>
          </w:tcPr>
          <w:p w14:paraId="71512A3A" w14:textId="77777777" w:rsidR="00B703DC" w:rsidRPr="00E23670" w:rsidRDefault="00B703DC" w:rsidP="009B707C">
            <w:pPr>
              <w:rPr>
                <w:rFonts w:ascii="Arial" w:hAnsi="Arial" w:cs="Arial"/>
                <w:sz w:val="16"/>
                <w:szCs w:val="16"/>
              </w:rPr>
            </w:pPr>
            <w:r w:rsidRPr="00E23670">
              <w:rPr>
                <w:rFonts w:ascii="Arial" w:hAnsi="Arial" w:cs="Arial"/>
                <w:sz w:val="16"/>
                <w:szCs w:val="16"/>
              </w:rPr>
              <w:t>7</w:t>
            </w:r>
          </w:p>
        </w:tc>
      </w:tr>
    </w:tbl>
    <w:p w14:paraId="61C47B29" w14:textId="77777777" w:rsidR="00B703DC" w:rsidRPr="00E23670" w:rsidRDefault="00B703DC" w:rsidP="00B703DC">
      <w:pPr>
        <w:rPr>
          <w:rFonts w:ascii="Arial" w:hAnsi="Arial" w:cs="Arial"/>
          <w:sz w:val="28"/>
          <w:szCs w:val="28"/>
        </w:rPr>
      </w:pPr>
      <w:r w:rsidRPr="00E23670">
        <w:rPr>
          <w:rFonts w:ascii="Arial" w:hAnsi="Arial" w:cs="Arial"/>
          <w:sz w:val="28"/>
          <w:szCs w:val="28"/>
        </w:rPr>
        <w:br w:type="page"/>
      </w:r>
    </w:p>
    <w:p w14:paraId="49B5CFFA" w14:textId="7DFB1CF0" w:rsidR="00B703DC" w:rsidRPr="005945EC"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5945EC" w:rsidDel="007B250E">
        <w:rPr>
          <w:rFonts w:ascii="Arial" w:hAnsi="Arial" w:cs="Arial"/>
          <w:b/>
          <w:bCs/>
          <w:sz w:val="20"/>
          <w:szCs w:val="20"/>
        </w:rPr>
        <w:t xml:space="preserve"> </w:t>
      </w:r>
      <w:r>
        <w:rPr>
          <w:rFonts w:ascii="Arial" w:hAnsi="Arial" w:cs="Arial"/>
          <w:b/>
          <w:bCs/>
          <w:sz w:val="20"/>
          <w:szCs w:val="20"/>
        </w:rPr>
        <w:t>t</w:t>
      </w:r>
      <w:r w:rsidR="00B703DC" w:rsidRPr="005945EC">
        <w:rPr>
          <w:rFonts w:ascii="Arial" w:hAnsi="Arial" w:cs="Arial"/>
          <w:b/>
          <w:bCs/>
          <w:sz w:val="20"/>
          <w:szCs w:val="20"/>
        </w:rPr>
        <w:t xml:space="preserve">able </w:t>
      </w:r>
      <w:r w:rsidR="00B703DC">
        <w:rPr>
          <w:rFonts w:ascii="Arial" w:hAnsi="Arial" w:cs="Arial"/>
          <w:b/>
          <w:bCs/>
          <w:sz w:val="20"/>
          <w:szCs w:val="20"/>
        </w:rPr>
        <w:t>3</w:t>
      </w:r>
      <w:r w:rsidR="00B703DC" w:rsidRPr="005945EC">
        <w:rPr>
          <w:rFonts w:ascii="Arial" w:hAnsi="Arial" w:cs="Arial"/>
          <w:b/>
          <w:bCs/>
          <w:sz w:val="20"/>
          <w:szCs w:val="20"/>
        </w:rPr>
        <w:t>. Appraisal of studies evaluating prevalence of MC</w:t>
      </w:r>
    </w:p>
    <w:p w14:paraId="5EF87BDD" w14:textId="77777777" w:rsidR="00B703DC" w:rsidRDefault="00B703DC" w:rsidP="00B703DC">
      <w:pPr>
        <w:rPr>
          <w:sz w:val="28"/>
          <w:szCs w:val="28"/>
        </w:rPr>
      </w:pPr>
    </w:p>
    <w:tbl>
      <w:tblPr>
        <w:tblStyle w:val="TableGrid"/>
        <w:tblW w:w="0" w:type="auto"/>
        <w:tblLook w:val="04A0" w:firstRow="1" w:lastRow="0" w:firstColumn="1" w:lastColumn="0" w:noHBand="0" w:noVBand="1"/>
      </w:tblPr>
      <w:tblGrid>
        <w:gridCol w:w="1062"/>
        <w:gridCol w:w="911"/>
        <w:gridCol w:w="1176"/>
        <w:gridCol w:w="1128"/>
        <w:gridCol w:w="1128"/>
        <w:gridCol w:w="1328"/>
        <w:gridCol w:w="1328"/>
        <w:gridCol w:w="908"/>
        <w:gridCol w:w="1281"/>
        <w:gridCol w:w="1111"/>
        <w:gridCol w:w="1288"/>
        <w:gridCol w:w="1057"/>
      </w:tblGrid>
      <w:tr w:rsidR="00B703DC" w:rsidRPr="005945EC" w14:paraId="72D4375C" w14:textId="77777777" w:rsidTr="009B707C">
        <w:trPr>
          <w:trHeight w:val="342"/>
        </w:trPr>
        <w:tc>
          <w:tcPr>
            <w:tcW w:w="1062" w:type="dxa"/>
            <w:vMerge w:val="restart"/>
            <w:hideMark/>
          </w:tcPr>
          <w:p w14:paraId="7DB4C983" w14:textId="77777777" w:rsidR="00B703DC" w:rsidRPr="005945EC" w:rsidRDefault="00B703DC" w:rsidP="009B707C">
            <w:pPr>
              <w:rPr>
                <w:rFonts w:ascii="Arial" w:hAnsi="Arial" w:cs="Arial"/>
                <w:sz w:val="16"/>
                <w:szCs w:val="16"/>
              </w:rPr>
            </w:pPr>
            <w:r w:rsidRPr="005945EC">
              <w:rPr>
                <w:rFonts w:ascii="Arial" w:hAnsi="Arial" w:cs="Arial"/>
                <w:sz w:val="16"/>
                <w:szCs w:val="16"/>
              </w:rPr>
              <w:t>Author (Year)</w:t>
            </w:r>
          </w:p>
        </w:tc>
        <w:tc>
          <w:tcPr>
            <w:tcW w:w="911" w:type="dxa"/>
            <w:vMerge w:val="restart"/>
            <w:hideMark/>
          </w:tcPr>
          <w:p w14:paraId="1BA3ACF0" w14:textId="77777777" w:rsidR="00B703DC" w:rsidRPr="005945EC" w:rsidRDefault="00B703DC" w:rsidP="009B707C">
            <w:pPr>
              <w:rPr>
                <w:rFonts w:ascii="Arial" w:hAnsi="Arial" w:cs="Arial"/>
                <w:sz w:val="16"/>
                <w:szCs w:val="16"/>
              </w:rPr>
            </w:pPr>
            <w:r w:rsidRPr="005945EC">
              <w:rPr>
                <w:rFonts w:ascii="Arial" w:hAnsi="Arial" w:cs="Arial"/>
                <w:sz w:val="16"/>
                <w:szCs w:val="16"/>
              </w:rPr>
              <w:t>Did the study address a clearly focused issue?</w:t>
            </w:r>
          </w:p>
        </w:tc>
        <w:tc>
          <w:tcPr>
            <w:tcW w:w="1176" w:type="dxa"/>
            <w:vMerge w:val="restart"/>
            <w:hideMark/>
          </w:tcPr>
          <w:p w14:paraId="712E40E3" w14:textId="77777777" w:rsidR="00B703DC" w:rsidRPr="005945EC" w:rsidRDefault="00B703DC" w:rsidP="009B707C">
            <w:pPr>
              <w:rPr>
                <w:rFonts w:ascii="Arial" w:hAnsi="Arial" w:cs="Arial"/>
                <w:sz w:val="16"/>
                <w:szCs w:val="16"/>
              </w:rPr>
            </w:pPr>
            <w:r w:rsidRPr="005945EC">
              <w:rPr>
                <w:rFonts w:ascii="Arial" w:hAnsi="Arial" w:cs="Arial"/>
                <w:sz w:val="16"/>
                <w:szCs w:val="16"/>
              </w:rPr>
              <w:t>Was the cohort recruited in an acceptable way?</w:t>
            </w:r>
          </w:p>
        </w:tc>
        <w:tc>
          <w:tcPr>
            <w:tcW w:w="1128" w:type="dxa"/>
            <w:vMerge w:val="restart"/>
            <w:hideMark/>
          </w:tcPr>
          <w:p w14:paraId="167C2C2B" w14:textId="77777777" w:rsidR="00B703DC" w:rsidRPr="005945EC" w:rsidRDefault="00B703DC" w:rsidP="009B707C">
            <w:pPr>
              <w:rPr>
                <w:rFonts w:ascii="Arial" w:hAnsi="Arial" w:cs="Arial"/>
                <w:sz w:val="16"/>
                <w:szCs w:val="16"/>
              </w:rPr>
            </w:pPr>
            <w:r w:rsidRPr="005945EC">
              <w:rPr>
                <w:rFonts w:ascii="Arial" w:hAnsi="Arial" w:cs="Arial"/>
                <w:sz w:val="16"/>
                <w:szCs w:val="16"/>
              </w:rPr>
              <w:t>Was the exposure accurately measured to minimise bias?</w:t>
            </w:r>
          </w:p>
        </w:tc>
        <w:tc>
          <w:tcPr>
            <w:tcW w:w="1128" w:type="dxa"/>
            <w:vMerge w:val="restart"/>
            <w:hideMark/>
          </w:tcPr>
          <w:p w14:paraId="34B73015" w14:textId="77777777" w:rsidR="00B703DC" w:rsidRPr="005945EC" w:rsidRDefault="00B703DC" w:rsidP="009B707C">
            <w:pPr>
              <w:rPr>
                <w:rFonts w:ascii="Arial" w:hAnsi="Arial" w:cs="Arial"/>
                <w:sz w:val="16"/>
                <w:szCs w:val="16"/>
              </w:rPr>
            </w:pPr>
            <w:r w:rsidRPr="005945EC">
              <w:rPr>
                <w:rFonts w:ascii="Arial" w:hAnsi="Arial" w:cs="Arial"/>
                <w:sz w:val="16"/>
                <w:szCs w:val="16"/>
              </w:rPr>
              <w:t>Was the outcome accurately measured to minimise bias?</w:t>
            </w:r>
          </w:p>
        </w:tc>
        <w:tc>
          <w:tcPr>
            <w:tcW w:w="1328" w:type="dxa"/>
            <w:vMerge w:val="restart"/>
            <w:hideMark/>
          </w:tcPr>
          <w:p w14:paraId="72BC73E3" w14:textId="77777777" w:rsidR="00B703DC" w:rsidRPr="005945EC" w:rsidRDefault="00B703DC" w:rsidP="009B707C">
            <w:pPr>
              <w:rPr>
                <w:rFonts w:ascii="Arial" w:hAnsi="Arial" w:cs="Arial"/>
                <w:sz w:val="16"/>
                <w:szCs w:val="16"/>
              </w:rPr>
            </w:pPr>
            <w:r w:rsidRPr="005945EC">
              <w:rPr>
                <w:rFonts w:ascii="Arial" w:hAnsi="Arial" w:cs="Arial"/>
                <w:sz w:val="16"/>
                <w:szCs w:val="16"/>
              </w:rPr>
              <w:t>Have the authors identified all important confounding factors?</w:t>
            </w:r>
          </w:p>
        </w:tc>
        <w:tc>
          <w:tcPr>
            <w:tcW w:w="1328" w:type="dxa"/>
            <w:vMerge w:val="restart"/>
            <w:hideMark/>
          </w:tcPr>
          <w:p w14:paraId="42B6B8A3" w14:textId="77777777" w:rsidR="00B703DC" w:rsidRPr="005945EC" w:rsidRDefault="00B703DC" w:rsidP="009B707C">
            <w:pPr>
              <w:rPr>
                <w:rFonts w:ascii="Arial" w:hAnsi="Arial" w:cs="Arial"/>
                <w:sz w:val="16"/>
                <w:szCs w:val="16"/>
              </w:rPr>
            </w:pPr>
            <w:r w:rsidRPr="005945EC">
              <w:rPr>
                <w:rFonts w:ascii="Arial" w:hAnsi="Arial" w:cs="Arial"/>
                <w:sz w:val="16"/>
                <w:szCs w:val="16"/>
              </w:rPr>
              <w:t xml:space="preserve">Have they </w:t>
            </w:r>
            <w:proofErr w:type="spellStart"/>
            <w:r w:rsidRPr="005945EC">
              <w:rPr>
                <w:rFonts w:ascii="Arial" w:hAnsi="Arial" w:cs="Arial"/>
                <w:sz w:val="16"/>
                <w:szCs w:val="16"/>
              </w:rPr>
              <w:t>taken</w:t>
            </w:r>
            <w:proofErr w:type="spellEnd"/>
            <w:r w:rsidRPr="005945EC">
              <w:rPr>
                <w:rFonts w:ascii="Arial" w:hAnsi="Arial" w:cs="Arial"/>
                <w:sz w:val="16"/>
                <w:szCs w:val="16"/>
              </w:rPr>
              <w:t xml:space="preserve"> account of the confounding factors in the design and/or analysis?</w:t>
            </w:r>
          </w:p>
        </w:tc>
        <w:tc>
          <w:tcPr>
            <w:tcW w:w="908" w:type="dxa"/>
            <w:vMerge w:val="restart"/>
            <w:hideMark/>
          </w:tcPr>
          <w:p w14:paraId="76D611B7" w14:textId="77777777" w:rsidR="00B703DC" w:rsidRPr="005945EC" w:rsidRDefault="00B703DC" w:rsidP="009B707C">
            <w:pPr>
              <w:rPr>
                <w:rFonts w:ascii="Arial" w:hAnsi="Arial" w:cs="Arial"/>
                <w:sz w:val="16"/>
                <w:szCs w:val="16"/>
              </w:rPr>
            </w:pPr>
            <w:r w:rsidRPr="005945EC">
              <w:rPr>
                <w:rFonts w:ascii="Arial" w:hAnsi="Arial" w:cs="Arial"/>
                <w:sz w:val="16"/>
                <w:szCs w:val="16"/>
              </w:rPr>
              <w:t>Do you believe the results?</w:t>
            </w:r>
          </w:p>
        </w:tc>
        <w:tc>
          <w:tcPr>
            <w:tcW w:w="1281" w:type="dxa"/>
            <w:vMerge w:val="restart"/>
            <w:hideMark/>
          </w:tcPr>
          <w:p w14:paraId="0D7284C8" w14:textId="77777777" w:rsidR="00B703DC" w:rsidRPr="005945EC" w:rsidRDefault="00B703DC" w:rsidP="009B707C">
            <w:pPr>
              <w:rPr>
                <w:rFonts w:ascii="Arial" w:hAnsi="Arial" w:cs="Arial"/>
                <w:sz w:val="16"/>
                <w:szCs w:val="16"/>
              </w:rPr>
            </w:pPr>
            <w:r w:rsidRPr="005945EC">
              <w:rPr>
                <w:rFonts w:ascii="Arial" w:hAnsi="Arial" w:cs="Arial"/>
                <w:sz w:val="16"/>
                <w:szCs w:val="16"/>
              </w:rPr>
              <w:t>Can the results be applied to the local population?</w:t>
            </w:r>
          </w:p>
        </w:tc>
        <w:tc>
          <w:tcPr>
            <w:tcW w:w="1111" w:type="dxa"/>
            <w:vMerge w:val="restart"/>
            <w:hideMark/>
          </w:tcPr>
          <w:p w14:paraId="7D5CA453" w14:textId="77777777" w:rsidR="00B703DC" w:rsidRPr="005945EC" w:rsidRDefault="00B703DC" w:rsidP="009B707C">
            <w:pPr>
              <w:rPr>
                <w:rFonts w:ascii="Arial" w:hAnsi="Arial" w:cs="Arial"/>
                <w:sz w:val="16"/>
                <w:szCs w:val="16"/>
              </w:rPr>
            </w:pPr>
            <w:r w:rsidRPr="005945EC">
              <w:rPr>
                <w:rFonts w:ascii="Arial" w:hAnsi="Arial" w:cs="Arial"/>
                <w:sz w:val="16"/>
                <w:szCs w:val="16"/>
              </w:rPr>
              <w:t>Do the results of this study fit with other available evidence?</w:t>
            </w:r>
          </w:p>
        </w:tc>
        <w:tc>
          <w:tcPr>
            <w:tcW w:w="1288" w:type="dxa"/>
            <w:vMerge w:val="restart"/>
            <w:hideMark/>
          </w:tcPr>
          <w:p w14:paraId="661902C7" w14:textId="77777777" w:rsidR="00B703DC" w:rsidRPr="005945EC" w:rsidRDefault="00B703DC" w:rsidP="009B707C">
            <w:pPr>
              <w:rPr>
                <w:rFonts w:ascii="Arial" w:hAnsi="Arial" w:cs="Arial"/>
                <w:sz w:val="16"/>
                <w:szCs w:val="16"/>
              </w:rPr>
            </w:pPr>
            <w:r w:rsidRPr="005945EC">
              <w:rPr>
                <w:rFonts w:ascii="Arial" w:hAnsi="Arial" w:cs="Arial"/>
                <w:sz w:val="16"/>
                <w:szCs w:val="16"/>
              </w:rPr>
              <w:t>What are the implications of this study for practice?</w:t>
            </w:r>
          </w:p>
        </w:tc>
        <w:tc>
          <w:tcPr>
            <w:tcW w:w="1057" w:type="dxa"/>
            <w:vMerge w:val="restart"/>
            <w:hideMark/>
          </w:tcPr>
          <w:p w14:paraId="688C8B98" w14:textId="77777777" w:rsidR="00B703DC" w:rsidRPr="005945EC" w:rsidRDefault="00B703DC" w:rsidP="009B707C">
            <w:pPr>
              <w:rPr>
                <w:rFonts w:ascii="Arial" w:hAnsi="Arial" w:cs="Arial"/>
                <w:sz w:val="16"/>
                <w:szCs w:val="16"/>
              </w:rPr>
            </w:pPr>
            <w:r w:rsidRPr="005945EC">
              <w:rPr>
                <w:rFonts w:ascii="Arial" w:hAnsi="Arial" w:cs="Arial"/>
                <w:sz w:val="16"/>
                <w:szCs w:val="16"/>
              </w:rPr>
              <w:t>Total score</w:t>
            </w:r>
          </w:p>
        </w:tc>
      </w:tr>
      <w:tr w:rsidR="00B703DC" w:rsidRPr="005945EC" w14:paraId="50FDFC4B" w14:textId="77777777" w:rsidTr="009B707C">
        <w:trPr>
          <w:trHeight w:val="342"/>
        </w:trPr>
        <w:tc>
          <w:tcPr>
            <w:tcW w:w="1062" w:type="dxa"/>
            <w:vMerge/>
            <w:hideMark/>
          </w:tcPr>
          <w:p w14:paraId="525CA8E6" w14:textId="77777777" w:rsidR="00B703DC" w:rsidRPr="005945EC" w:rsidRDefault="00B703DC" w:rsidP="009B707C">
            <w:pPr>
              <w:rPr>
                <w:rFonts w:ascii="Arial" w:hAnsi="Arial" w:cs="Arial"/>
                <w:sz w:val="16"/>
                <w:szCs w:val="16"/>
              </w:rPr>
            </w:pPr>
          </w:p>
        </w:tc>
        <w:tc>
          <w:tcPr>
            <w:tcW w:w="911" w:type="dxa"/>
            <w:vMerge/>
            <w:hideMark/>
          </w:tcPr>
          <w:p w14:paraId="47C86FB9" w14:textId="77777777" w:rsidR="00B703DC" w:rsidRPr="005945EC" w:rsidRDefault="00B703DC" w:rsidP="009B707C">
            <w:pPr>
              <w:rPr>
                <w:rFonts w:ascii="Arial" w:hAnsi="Arial" w:cs="Arial"/>
                <w:sz w:val="16"/>
                <w:szCs w:val="16"/>
              </w:rPr>
            </w:pPr>
          </w:p>
        </w:tc>
        <w:tc>
          <w:tcPr>
            <w:tcW w:w="1176" w:type="dxa"/>
            <w:vMerge/>
            <w:hideMark/>
          </w:tcPr>
          <w:p w14:paraId="6F72E2D2" w14:textId="77777777" w:rsidR="00B703DC" w:rsidRPr="005945EC" w:rsidRDefault="00B703DC" w:rsidP="009B707C">
            <w:pPr>
              <w:rPr>
                <w:rFonts w:ascii="Arial" w:hAnsi="Arial" w:cs="Arial"/>
                <w:sz w:val="16"/>
                <w:szCs w:val="16"/>
              </w:rPr>
            </w:pPr>
          </w:p>
        </w:tc>
        <w:tc>
          <w:tcPr>
            <w:tcW w:w="1128" w:type="dxa"/>
            <w:vMerge/>
            <w:hideMark/>
          </w:tcPr>
          <w:p w14:paraId="25749198" w14:textId="77777777" w:rsidR="00B703DC" w:rsidRPr="005945EC" w:rsidRDefault="00B703DC" w:rsidP="009B707C">
            <w:pPr>
              <w:rPr>
                <w:rFonts w:ascii="Arial" w:hAnsi="Arial" w:cs="Arial"/>
                <w:sz w:val="16"/>
                <w:szCs w:val="16"/>
              </w:rPr>
            </w:pPr>
          </w:p>
        </w:tc>
        <w:tc>
          <w:tcPr>
            <w:tcW w:w="1128" w:type="dxa"/>
            <w:vMerge/>
            <w:hideMark/>
          </w:tcPr>
          <w:p w14:paraId="04023F13" w14:textId="77777777" w:rsidR="00B703DC" w:rsidRPr="005945EC" w:rsidRDefault="00B703DC" w:rsidP="009B707C">
            <w:pPr>
              <w:rPr>
                <w:rFonts w:ascii="Arial" w:hAnsi="Arial" w:cs="Arial"/>
                <w:sz w:val="16"/>
                <w:szCs w:val="16"/>
              </w:rPr>
            </w:pPr>
          </w:p>
        </w:tc>
        <w:tc>
          <w:tcPr>
            <w:tcW w:w="1328" w:type="dxa"/>
            <w:vMerge/>
            <w:hideMark/>
          </w:tcPr>
          <w:p w14:paraId="653A80FC" w14:textId="77777777" w:rsidR="00B703DC" w:rsidRPr="005945EC" w:rsidRDefault="00B703DC" w:rsidP="009B707C">
            <w:pPr>
              <w:rPr>
                <w:rFonts w:ascii="Arial" w:hAnsi="Arial" w:cs="Arial"/>
                <w:sz w:val="16"/>
                <w:szCs w:val="16"/>
              </w:rPr>
            </w:pPr>
          </w:p>
        </w:tc>
        <w:tc>
          <w:tcPr>
            <w:tcW w:w="1328" w:type="dxa"/>
            <w:vMerge/>
            <w:hideMark/>
          </w:tcPr>
          <w:p w14:paraId="10732F86" w14:textId="77777777" w:rsidR="00B703DC" w:rsidRPr="005945EC" w:rsidRDefault="00B703DC" w:rsidP="009B707C">
            <w:pPr>
              <w:rPr>
                <w:rFonts w:ascii="Arial" w:hAnsi="Arial" w:cs="Arial"/>
                <w:sz w:val="16"/>
                <w:szCs w:val="16"/>
              </w:rPr>
            </w:pPr>
          </w:p>
        </w:tc>
        <w:tc>
          <w:tcPr>
            <w:tcW w:w="908" w:type="dxa"/>
            <w:vMerge/>
            <w:hideMark/>
          </w:tcPr>
          <w:p w14:paraId="2DF2D157" w14:textId="77777777" w:rsidR="00B703DC" w:rsidRPr="005945EC" w:rsidRDefault="00B703DC" w:rsidP="009B707C">
            <w:pPr>
              <w:rPr>
                <w:rFonts w:ascii="Arial" w:hAnsi="Arial" w:cs="Arial"/>
                <w:sz w:val="16"/>
                <w:szCs w:val="16"/>
              </w:rPr>
            </w:pPr>
          </w:p>
        </w:tc>
        <w:tc>
          <w:tcPr>
            <w:tcW w:w="1281" w:type="dxa"/>
            <w:vMerge/>
            <w:hideMark/>
          </w:tcPr>
          <w:p w14:paraId="5755D025" w14:textId="77777777" w:rsidR="00B703DC" w:rsidRPr="005945EC" w:rsidRDefault="00B703DC" w:rsidP="009B707C">
            <w:pPr>
              <w:rPr>
                <w:rFonts w:ascii="Arial" w:hAnsi="Arial" w:cs="Arial"/>
                <w:sz w:val="16"/>
                <w:szCs w:val="16"/>
              </w:rPr>
            </w:pPr>
          </w:p>
        </w:tc>
        <w:tc>
          <w:tcPr>
            <w:tcW w:w="1111" w:type="dxa"/>
            <w:vMerge/>
            <w:hideMark/>
          </w:tcPr>
          <w:p w14:paraId="121EF79B" w14:textId="77777777" w:rsidR="00B703DC" w:rsidRPr="005945EC" w:rsidRDefault="00B703DC" w:rsidP="009B707C">
            <w:pPr>
              <w:rPr>
                <w:rFonts w:ascii="Arial" w:hAnsi="Arial" w:cs="Arial"/>
                <w:sz w:val="16"/>
                <w:szCs w:val="16"/>
              </w:rPr>
            </w:pPr>
          </w:p>
        </w:tc>
        <w:tc>
          <w:tcPr>
            <w:tcW w:w="1288" w:type="dxa"/>
            <w:vMerge/>
            <w:hideMark/>
          </w:tcPr>
          <w:p w14:paraId="490DB8D2" w14:textId="77777777" w:rsidR="00B703DC" w:rsidRPr="005945EC" w:rsidRDefault="00B703DC" w:rsidP="009B707C">
            <w:pPr>
              <w:rPr>
                <w:rFonts w:ascii="Arial" w:hAnsi="Arial" w:cs="Arial"/>
                <w:sz w:val="16"/>
                <w:szCs w:val="16"/>
              </w:rPr>
            </w:pPr>
          </w:p>
        </w:tc>
        <w:tc>
          <w:tcPr>
            <w:tcW w:w="1057" w:type="dxa"/>
            <w:vMerge/>
            <w:hideMark/>
          </w:tcPr>
          <w:p w14:paraId="2E781D04" w14:textId="77777777" w:rsidR="00B703DC" w:rsidRPr="005945EC" w:rsidRDefault="00B703DC" w:rsidP="009B707C">
            <w:pPr>
              <w:rPr>
                <w:rFonts w:ascii="Arial" w:hAnsi="Arial" w:cs="Arial"/>
                <w:sz w:val="16"/>
                <w:szCs w:val="16"/>
              </w:rPr>
            </w:pPr>
          </w:p>
        </w:tc>
      </w:tr>
      <w:tr w:rsidR="00B703DC" w:rsidRPr="005945EC" w14:paraId="20D024BC" w14:textId="77777777" w:rsidTr="009B707C">
        <w:trPr>
          <w:trHeight w:val="342"/>
        </w:trPr>
        <w:tc>
          <w:tcPr>
            <w:tcW w:w="1062" w:type="dxa"/>
            <w:vMerge/>
            <w:hideMark/>
          </w:tcPr>
          <w:p w14:paraId="3AC49AEB" w14:textId="77777777" w:rsidR="00B703DC" w:rsidRPr="005945EC" w:rsidRDefault="00B703DC" w:rsidP="009B707C">
            <w:pPr>
              <w:rPr>
                <w:rFonts w:ascii="Arial" w:hAnsi="Arial" w:cs="Arial"/>
                <w:sz w:val="16"/>
                <w:szCs w:val="16"/>
              </w:rPr>
            </w:pPr>
          </w:p>
        </w:tc>
        <w:tc>
          <w:tcPr>
            <w:tcW w:w="911" w:type="dxa"/>
            <w:vMerge/>
            <w:hideMark/>
          </w:tcPr>
          <w:p w14:paraId="237802C3" w14:textId="77777777" w:rsidR="00B703DC" w:rsidRPr="005945EC" w:rsidRDefault="00B703DC" w:rsidP="009B707C">
            <w:pPr>
              <w:rPr>
                <w:rFonts w:ascii="Arial" w:hAnsi="Arial" w:cs="Arial"/>
                <w:sz w:val="16"/>
                <w:szCs w:val="16"/>
              </w:rPr>
            </w:pPr>
          </w:p>
        </w:tc>
        <w:tc>
          <w:tcPr>
            <w:tcW w:w="1176" w:type="dxa"/>
            <w:vMerge/>
            <w:hideMark/>
          </w:tcPr>
          <w:p w14:paraId="4E0EC110" w14:textId="77777777" w:rsidR="00B703DC" w:rsidRPr="005945EC" w:rsidRDefault="00B703DC" w:rsidP="009B707C">
            <w:pPr>
              <w:rPr>
                <w:rFonts w:ascii="Arial" w:hAnsi="Arial" w:cs="Arial"/>
                <w:sz w:val="16"/>
                <w:szCs w:val="16"/>
              </w:rPr>
            </w:pPr>
          </w:p>
        </w:tc>
        <w:tc>
          <w:tcPr>
            <w:tcW w:w="1128" w:type="dxa"/>
            <w:vMerge/>
            <w:hideMark/>
          </w:tcPr>
          <w:p w14:paraId="271174EE" w14:textId="77777777" w:rsidR="00B703DC" w:rsidRPr="005945EC" w:rsidRDefault="00B703DC" w:rsidP="009B707C">
            <w:pPr>
              <w:rPr>
                <w:rFonts w:ascii="Arial" w:hAnsi="Arial" w:cs="Arial"/>
                <w:sz w:val="16"/>
                <w:szCs w:val="16"/>
              </w:rPr>
            </w:pPr>
          </w:p>
        </w:tc>
        <w:tc>
          <w:tcPr>
            <w:tcW w:w="1128" w:type="dxa"/>
            <w:vMerge/>
            <w:hideMark/>
          </w:tcPr>
          <w:p w14:paraId="63BF9A70" w14:textId="77777777" w:rsidR="00B703DC" w:rsidRPr="005945EC" w:rsidRDefault="00B703DC" w:rsidP="009B707C">
            <w:pPr>
              <w:rPr>
                <w:rFonts w:ascii="Arial" w:hAnsi="Arial" w:cs="Arial"/>
                <w:sz w:val="16"/>
                <w:szCs w:val="16"/>
              </w:rPr>
            </w:pPr>
          </w:p>
        </w:tc>
        <w:tc>
          <w:tcPr>
            <w:tcW w:w="1328" w:type="dxa"/>
            <w:vMerge/>
            <w:hideMark/>
          </w:tcPr>
          <w:p w14:paraId="48949B92" w14:textId="77777777" w:rsidR="00B703DC" w:rsidRPr="005945EC" w:rsidRDefault="00B703DC" w:rsidP="009B707C">
            <w:pPr>
              <w:rPr>
                <w:rFonts w:ascii="Arial" w:hAnsi="Arial" w:cs="Arial"/>
                <w:sz w:val="16"/>
                <w:szCs w:val="16"/>
              </w:rPr>
            </w:pPr>
          </w:p>
        </w:tc>
        <w:tc>
          <w:tcPr>
            <w:tcW w:w="1328" w:type="dxa"/>
            <w:vMerge/>
            <w:hideMark/>
          </w:tcPr>
          <w:p w14:paraId="08210490" w14:textId="77777777" w:rsidR="00B703DC" w:rsidRPr="005945EC" w:rsidRDefault="00B703DC" w:rsidP="009B707C">
            <w:pPr>
              <w:rPr>
                <w:rFonts w:ascii="Arial" w:hAnsi="Arial" w:cs="Arial"/>
                <w:sz w:val="16"/>
                <w:szCs w:val="16"/>
              </w:rPr>
            </w:pPr>
          </w:p>
        </w:tc>
        <w:tc>
          <w:tcPr>
            <w:tcW w:w="908" w:type="dxa"/>
            <w:vMerge/>
            <w:hideMark/>
          </w:tcPr>
          <w:p w14:paraId="75B8B797" w14:textId="77777777" w:rsidR="00B703DC" w:rsidRPr="005945EC" w:rsidRDefault="00B703DC" w:rsidP="009B707C">
            <w:pPr>
              <w:rPr>
                <w:rFonts w:ascii="Arial" w:hAnsi="Arial" w:cs="Arial"/>
                <w:sz w:val="16"/>
                <w:szCs w:val="16"/>
              </w:rPr>
            </w:pPr>
          </w:p>
        </w:tc>
        <w:tc>
          <w:tcPr>
            <w:tcW w:w="1281" w:type="dxa"/>
            <w:vMerge/>
            <w:hideMark/>
          </w:tcPr>
          <w:p w14:paraId="4A680D4C" w14:textId="77777777" w:rsidR="00B703DC" w:rsidRPr="005945EC" w:rsidRDefault="00B703DC" w:rsidP="009B707C">
            <w:pPr>
              <w:rPr>
                <w:rFonts w:ascii="Arial" w:hAnsi="Arial" w:cs="Arial"/>
                <w:sz w:val="16"/>
                <w:szCs w:val="16"/>
              </w:rPr>
            </w:pPr>
          </w:p>
        </w:tc>
        <w:tc>
          <w:tcPr>
            <w:tcW w:w="1111" w:type="dxa"/>
            <w:vMerge/>
            <w:hideMark/>
          </w:tcPr>
          <w:p w14:paraId="14D2F6C0" w14:textId="77777777" w:rsidR="00B703DC" w:rsidRPr="005945EC" w:rsidRDefault="00B703DC" w:rsidP="009B707C">
            <w:pPr>
              <w:rPr>
                <w:rFonts w:ascii="Arial" w:hAnsi="Arial" w:cs="Arial"/>
                <w:sz w:val="16"/>
                <w:szCs w:val="16"/>
              </w:rPr>
            </w:pPr>
          </w:p>
        </w:tc>
        <w:tc>
          <w:tcPr>
            <w:tcW w:w="1288" w:type="dxa"/>
            <w:vMerge/>
            <w:hideMark/>
          </w:tcPr>
          <w:p w14:paraId="7C50EAEE" w14:textId="77777777" w:rsidR="00B703DC" w:rsidRPr="005945EC" w:rsidRDefault="00B703DC" w:rsidP="009B707C">
            <w:pPr>
              <w:rPr>
                <w:rFonts w:ascii="Arial" w:hAnsi="Arial" w:cs="Arial"/>
                <w:sz w:val="16"/>
                <w:szCs w:val="16"/>
              </w:rPr>
            </w:pPr>
          </w:p>
        </w:tc>
        <w:tc>
          <w:tcPr>
            <w:tcW w:w="1057" w:type="dxa"/>
            <w:vMerge/>
            <w:hideMark/>
          </w:tcPr>
          <w:p w14:paraId="47519BBB" w14:textId="77777777" w:rsidR="00B703DC" w:rsidRPr="005945EC" w:rsidRDefault="00B703DC" w:rsidP="009B707C">
            <w:pPr>
              <w:rPr>
                <w:rFonts w:ascii="Arial" w:hAnsi="Arial" w:cs="Arial"/>
                <w:sz w:val="16"/>
                <w:szCs w:val="16"/>
              </w:rPr>
            </w:pPr>
          </w:p>
        </w:tc>
      </w:tr>
      <w:tr w:rsidR="00B703DC" w:rsidRPr="005945EC" w14:paraId="41387073" w14:textId="77777777" w:rsidTr="009B707C">
        <w:trPr>
          <w:trHeight w:val="340"/>
        </w:trPr>
        <w:tc>
          <w:tcPr>
            <w:tcW w:w="1062" w:type="dxa"/>
            <w:hideMark/>
          </w:tcPr>
          <w:p w14:paraId="6C1E04EE" w14:textId="77777777" w:rsidR="00B703DC" w:rsidRPr="005945EC" w:rsidRDefault="00B703DC" w:rsidP="009B707C">
            <w:pPr>
              <w:rPr>
                <w:rFonts w:ascii="Arial" w:hAnsi="Arial" w:cs="Arial"/>
                <w:sz w:val="16"/>
                <w:szCs w:val="16"/>
              </w:rPr>
            </w:pPr>
            <w:r w:rsidRPr="005945EC">
              <w:rPr>
                <w:rFonts w:ascii="Arial" w:hAnsi="Arial" w:cs="Arial"/>
                <w:sz w:val="16"/>
                <w:szCs w:val="16"/>
              </w:rPr>
              <w:t>Chadwick (2002)</w:t>
            </w:r>
          </w:p>
        </w:tc>
        <w:tc>
          <w:tcPr>
            <w:tcW w:w="911" w:type="dxa"/>
            <w:hideMark/>
          </w:tcPr>
          <w:p w14:paraId="56B006FC"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3A08DA5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00AE4CC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39C40EB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3176351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1EDF7CC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7EC3052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1AA9BD14"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111" w:type="dxa"/>
            <w:hideMark/>
          </w:tcPr>
          <w:p w14:paraId="7CC7715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0A53347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350FFBB7" w14:textId="77777777" w:rsidR="00B703DC" w:rsidRPr="005945EC" w:rsidRDefault="00B703DC" w:rsidP="009B707C">
            <w:pPr>
              <w:rPr>
                <w:rFonts w:ascii="Arial" w:hAnsi="Arial" w:cs="Arial"/>
                <w:sz w:val="16"/>
                <w:szCs w:val="16"/>
              </w:rPr>
            </w:pPr>
            <w:r w:rsidRPr="005945EC">
              <w:rPr>
                <w:rFonts w:ascii="Arial" w:hAnsi="Arial" w:cs="Arial"/>
                <w:sz w:val="16"/>
                <w:szCs w:val="16"/>
              </w:rPr>
              <w:t>9</w:t>
            </w:r>
          </w:p>
        </w:tc>
      </w:tr>
      <w:tr w:rsidR="00B703DC" w:rsidRPr="005945EC" w14:paraId="4CC1B0FD" w14:textId="77777777" w:rsidTr="009B707C">
        <w:trPr>
          <w:trHeight w:val="340"/>
        </w:trPr>
        <w:tc>
          <w:tcPr>
            <w:tcW w:w="1062" w:type="dxa"/>
            <w:hideMark/>
          </w:tcPr>
          <w:p w14:paraId="2D3EC4DE"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Tuncer</w:t>
            </w:r>
            <w:proofErr w:type="spellEnd"/>
            <w:r w:rsidRPr="005945EC">
              <w:rPr>
                <w:rFonts w:ascii="Arial" w:hAnsi="Arial" w:cs="Arial"/>
                <w:sz w:val="16"/>
                <w:szCs w:val="16"/>
              </w:rPr>
              <w:t xml:space="preserve"> (2003)</w:t>
            </w:r>
          </w:p>
        </w:tc>
        <w:tc>
          <w:tcPr>
            <w:tcW w:w="911" w:type="dxa"/>
            <w:hideMark/>
          </w:tcPr>
          <w:p w14:paraId="5C13515D" w14:textId="77777777" w:rsidR="00B703DC" w:rsidRPr="005945EC" w:rsidRDefault="00B703DC" w:rsidP="009B707C">
            <w:pPr>
              <w:rPr>
                <w:rFonts w:ascii="Arial" w:hAnsi="Arial" w:cs="Arial"/>
                <w:sz w:val="16"/>
                <w:szCs w:val="16"/>
              </w:rPr>
            </w:pPr>
            <w:r w:rsidRPr="005945EC">
              <w:rPr>
                <w:rFonts w:ascii="Arial" w:hAnsi="Arial" w:cs="Arial"/>
                <w:sz w:val="16"/>
                <w:szCs w:val="16"/>
              </w:rPr>
              <w:t>1 </w:t>
            </w:r>
          </w:p>
        </w:tc>
        <w:tc>
          <w:tcPr>
            <w:tcW w:w="1176" w:type="dxa"/>
            <w:hideMark/>
          </w:tcPr>
          <w:p w14:paraId="6C253905" w14:textId="77777777" w:rsidR="00B703DC" w:rsidRPr="005945EC" w:rsidRDefault="00B703DC" w:rsidP="009B707C">
            <w:pPr>
              <w:rPr>
                <w:rFonts w:ascii="Arial" w:hAnsi="Arial" w:cs="Arial"/>
                <w:sz w:val="16"/>
                <w:szCs w:val="16"/>
              </w:rPr>
            </w:pPr>
            <w:r w:rsidRPr="005945EC">
              <w:rPr>
                <w:rFonts w:ascii="Arial" w:hAnsi="Arial" w:cs="Arial"/>
                <w:sz w:val="16"/>
                <w:szCs w:val="16"/>
              </w:rPr>
              <w:t>1 </w:t>
            </w:r>
          </w:p>
        </w:tc>
        <w:tc>
          <w:tcPr>
            <w:tcW w:w="1128" w:type="dxa"/>
            <w:hideMark/>
          </w:tcPr>
          <w:p w14:paraId="6B0965A8" w14:textId="77777777" w:rsidR="00B703DC" w:rsidRPr="005945EC" w:rsidRDefault="00B703DC" w:rsidP="009B707C">
            <w:pPr>
              <w:rPr>
                <w:rFonts w:ascii="Arial" w:hAnsi="Arial" w:cs="Arial"/>
                <w:sz w:val="16"/>
                <w:szCs w:val="16"/>
              </w:rPr>
            </w:pPr>
            <w:r w:rsidRPr="005945EC">
              <w:rPr>
                <w:rFonts w:ascii="Arial" w:hAnsi="Arial" w:cs="Arial"/>
                <w:sz w:val="16"/>
                <w:szCs w:val="16"/>
              </w:rPr>
              <w:t>1 </w:t>
            </w:r>
          </w:p>
        </w:tc>
        <w:tc>
          <w:tcPr>
            <w:tcW w:w="1128" w:type="dxa"/>
            <w:hideMark/>
          </w:tcPr>
          <w:p w14:paraId="628DCD26" w14:textId="77777777" w:rsidR="00B703DC" w:rsidRPr="005945EC" w:rsidRDefault="00B703DC" w:rsidP="009B707C">
            <w:pPr>
              <w:rPr>
                <w:rFonts w:ascii="Arial" w:hAnsi="Arial" w:cs="Arial"/>
                <w:sz w:val="16"/>
                <w:szCs w:val="16"/>
              </w:rPr>
            </w:pPr>
            <w:r w:rsidRPr="005945EC">
              <w:rPr>
                <w:rFonts w:ascii="Arial" w:hAnsi="Arial" w:cs="Arial"/>
                <w:sz w:val="16"/>
                <w:szCs w:val="16"/>
              </w:rPr>
              <w:t>1 </w:t>
            </w:r>
          </w:p>
        </w:tc>
        <w:tc>
          <w:tcPr>
            <w:tcW w:w="1328" w:type="dxa"/>
            <w:hideMark/>
          </w:tcPr>
          <w:p w14:paraId="75041307" w14:textId="77777777" w:rsidR="00B703DC" w:rsidRPr="005945EC" w:rsidRDefault="00B703DC" w:rsidP="009B707C">
            <w:pPr>
              <w:rPr>
                <w:rFonts w:ascii="Arial" w:hAnsi="Arial" w:cs="Arial"/>
                <w:sz w:val="16"/>
                <w:szCs w:val="16"/>
              </w:rPr>
            </w:pPr>
            <w:r w:rsidRPr="005945EC">
              <w:rPr>
                <w:rFonts w:ascii="Arial" w:hAnsi="Arial" w:cs="Arial"/>
                <w:sz w:val="16"/>
                <w:szCs w:val="16"/>
              </w:rPr>
              <w:t>1 </w:t>
            </w:r>
          </w:p>
        </w:tc>
        <w:tc>
          <w:tcPr>
            <w:tcW w:w="1328" w:type="dxa"/>
            <w:hideMark/>
          </w:tcPr>
          <w:p w14:paraId="385AE6C9" w14:textId="77777777" w:rsidR="00B703DC" w:rsidRPr="005945EC" w:rsidRDefault="00B703DC" w:rsidP="009B707C">
            <w:pPr>
              <w:rPr>
                <w:rFonts w:ascii="Arial" w:hAnsi="Arial" w:cs="Arial"/>
                <w:sz w:val="16"/>
                <w:szCs w:val="16"/>
              </w:rPr>
            </w:pPr>
            <w:r w:rsidRPr="005945EC">
              <w:rPr>
                <w:rFonts w:ascii="Arial" w:hAnsi="Arial" w:cs="Arial"/>
                <w:sz w:val="16"/>
                <w:szCs w:val="16"/>
              </w:rPr>
              <w:t>1 </w:t>
            </w:r>
          </w:p>
        </w:tc>
        <w:tc>
          <w:tcPr>
            <w:tcW w:w="908" w:type="dxa"/>
            <w:hideMark/>
          </w:tcPr>
          <w:p w14:paraId="12546E96" w14:textId="77777777" w:rsidR="00B703DC" w:rsidRPr="005945EC" w:rsidRDefault="00B703DC" w:rsidP="009B707C">
            <w:pPr>
              <w:rPr>
                <w:rFonts w:ascii="Arial" w:hAnsi="Arial" w:cs="Arial"/>
                <w:sz w:val="16"/>
                <w:szCs w:val="16"/>
              </w:rPr>
            </w:pPr>
            <w:r w:rsidRPr="005945EC">
              <w:rPr>
                <w:rFonts w:ascii="Arial" w:hAnsi="Arial" w:cs="Arial"/>
                <w:sz w:val="16"/>
                <w:szCs w:val="16"/>
              </w:rPr>
              <w:t>0 </w:t>
            </w:r>
          </w:p>
        </w:tc>
        <w:tc>
          <w:tcPr>
            <w:tcW w:w="1281" w:type="dxa"/>
            <w:hideMark/>
          </w:tcPr>
          <w:p w14:paraId="4C23217F" w14:textId="77777777" w:rsidR="00B703DC" w:rsidRPr="005945EC" w:rsidRDefault="00B703DC" w:rsidP="009B707C">
            <w:pPr>
              <w:rPr>
                <w:rFonts w:ascii="Arial" w:hAnsi="Arial" w:cs="Arial"/>
                <w:sz w:val="16"/>
                <w:szCs w:val="16"/>
              </w:rPr>
            </w:pPr>
            <w:r w:rsidRPr="005945EC">
              <w:rPr>
                <w:rFonts w:ascii="Arial" w:hAnsi="Arial" w:cs="Arial"/>
                <w:sz w:val="16"/>
                <w:szCs w:val="16"/>
              </w:rPr>
              <w:t>0 </w:t>
            </w:r>
          </w:p>
        </w:tc>
        <w:tc>
          <w:tcPr>
            <w:tcW w:w="1111" w:type="dxa"/>
            <w:hideMark/>
          </w:tcPr>
          <w:p w14:paraId="7AC8D708" w14:textId="77777777" w:rsidR="00B703DC" w:rsidRPr="005945EC" w:rsidRDefault="00B703DC" w:rsidP="009B707C">
            <w:pPr>
              <w:rPr>
                <w:rFonts w:ascii="Arial" w:hAnsi="Arial" w:cs="Arial"/>
                <w:sz w:val="16"/>
                <w:szCs w:val="16"/>
              </w:rPr>
            </w:pPr>
            <w:r w:rsidRPr="005945EC">
              <w:rPr>
                <w:rFonts w:ascii="Arial" w:hAnsi="Arial" w:cs="Arial"/>
                <w:sz w:val="16"/>
                <w:szCs w:val="16"/>
              </w:rPr>
              <w:t>1 </w:t>
            </w:r>
          </w:p>
        </w:tc>
        <w:tc>
          <w:tcPr>
            <w:tcW w:w="1288" w:type="dxa"/>
            <w:hideMark/>
          </w:tcPr>
          <w:p w14:paraId="05EE3C34" w14:textId="77777777" w:rsidR="00B703DC" w:rsidRPr="005945EC" w:rsidRDefault="00B703DC" w:rsidP="009B707C">
            <w:pPr>
              <w:rPr>
                <w:rFonts w:ascii="Arial" w:hAnsi="Arial" w:cs="Arial"/>
                <w:sz w:val="16"/>
                <w:szCs w:val="16"/>
              </w:rPr>
            </w:pPr>
            <w:r w:rsidRPr="005945EC">
              <w:rPr>
                <w:rFonts w:ascii="Arial" w:hAnsi="Arial" w:cs="Arial"/>
                <w:sz w:val="16"/>
                <w:szCs w:val="16"/>
              </w:rPr>
              <w:t>1 </w:t>
            </w:r>
          </w:p>
        </w:tc>
        <w:tc>
          <w:tcPr>
            <w:tcW w:w="1057" w:type="dxa"/>
            <w:noWrap/>
            <w:hideMark/>
          </w:tcPr>
          <w:p w14:paraId="1F8858C1" w14:textId="77777777" w:rsidR="00B703DC" w:rsidRPr="005945EC" w:rsidRDefault="00B703DC" w:rsidP="009B707C">
            <w:pPr>
              <w:rPr>
                <w:rFonts w:ascii="Arial" w:hAnsi="Arial" w:cs="Arial"/>
                <w:sz w:val="16"/>
                <w:szCs w:val="16"/>
              </w:rPr>
            </w:pPr>
            <w:r w:rsidRPr="005945EC">
              <w:rPr>
                <w:rFonts w:ascii="Arial" w:hAnsi="Arial" w:cs="Arial"/>
                <w:sz w:val="16"/>
                <w:szCs w:val="16"/>
              </w:rPr>
              <w:t>8</w:t>
            </w:r>
          </w:p>
        </w:tc>
      </w:tr>
      <w:tr w:rsidR="00B703DC" w:rsidRPr="005945EC" w14:paraId="08A30203" w14:textId="77777777" w:rsidTr="009B707C">
        <w:trPr>
          <w:trHeight w:val="340"/>
        </w:trPr>
        <w:tc>
          <w:tcPr>
            <w:tcW w:w="1062" w:type="dxa"/>
            <w:hideMark/>
          </w:tcPr>
          <w:p w14:paraId="3DAFC1B0"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Tavakkoli</w:t>
            </w:r>
            <w:proofErr w:type="spellEnd"/>
            <w:r w:rsidRPr="005945EC">
              <w:rPr>
                <w:rFonts w:ascii="Arial" w:hAnsi="Arial" w:cs="Arial"/>
                <w:sz w:val="16"/>
                <w:szCs w:val="16"/>
              </w:rPr>
              <w:t xml:space="preserve"> (2008)</w:t>
            </w:r>
          </w:p>
        </w:tc>
        <w:tc>
          <w:tcPr>
            <w:tcW w:w="911" w:type="dxa"/>
            <w:hideMark/>
          </w:tcPr>
          <w:p w14:paraId="1AA6465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77E65E4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5BBC041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56F4C93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07D8BA1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2068068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51CE704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77B5754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11" w:type="dxa"/>
            <w:hideMark/>
          </w:tcPr>
          <w:p w14:paraId="07622FA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5CCB703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039BBCB4"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5945EC" w14:paraId="3330BBAA" w14:textId="77777777" w:rsidTr="009B707C">
        <w:trPr>
          <w:trHeight w:val="340"/>
        </w:trPr>
        <w:tc>
          <w:tcPr>
            <w:tcW w:w="1062" w:type="dxa"/>
            <w:hideMark/>
          </w:tcPr>
          <w:p w14:paraId="7090DE8A" w14:textId="77777777" w:rsidR="00B703DC" w:rsidRPr="005945EC" w:rsidRDefault="00B703DC" w:rsidP="009B707C">
            <w:pPr>
              <w:rPr>
                <w:rFonts w:ascii="Arial" w:hAnsi="Arial" w:cs="Arial"/>
                <w:sz w:val="16"/>
                <w:szCs w:val="16"/>
              </w:rPr>
            </w:pPr>
            <w:r w:rsidRPr="005945EC">
              <w:rPr>
                <w:rFonts w:ascii="Arial" w:hAnsi="Arial" w:cs="Arial"/>
                <w:sz w:val="16"/>
                <w:szCs w:val="16"/>
              </w:rPr>
              <w:t>Chey (2010)</w:t>
            </w:r>
          </w:p>
        </w:tc>
        <w:tc>
          <w:tcPr>
            <w:tcW w:w="911" w:type="dxa"/>
            <w:hideMark/>
          </w:tcPr>
          <w:p w14:paraId="00B64FD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6D21C0B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42EC50D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7EE5BA8A"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328" w:type="dxa"/>
            <w:hideMark/>
          </w:tcPr>
          <w:p w14:paraId="4E32450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79900CE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264C5D4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5AA23DFC"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11" w:type="dxa"/>
            <w:hideMark/>
          </w:tcPr>
          <w:p w14:paraId="1D30CF4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748DA63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792FA097" w14:textId="77777777" w:rsidR="00B703DC" w:rsidRPr="005945EC" w:rsidRDefault="00B703DC" w:rsidP="009B707C">
            <w:pPr>
              <w:rPr>
                <w:rFonts w:ascii="Arial" w:hAnsi="Arial" w:cs="Arial"/>
                <w:sz w:val="16"/>
                <w:szCs w:val="16"/>
              </w:rPr>
            </w:pPr>
            <w:r w:rsidRPr="005945EC">
              <w:rPr>
                <w:rFonts w:ascii="Arial" w:hAnsi="Arial" w:cs="Arial"/>
                <w:sz w:val="16"/>
                <w:szCs w:val="16"/>
              </w:rPr>
              <w:t>9</w:t>
            </w:r>
          </w:p>
        </w:tc>
      </w:tr>
      <w:tr w:rsidR="00B703DC" w:rsidRPr="005945EC" w14:paraId="39FA2903" w14:textId="77777777" w:rsidTr="009B707C">
        <w:trPr>
          <w:trHeight w:val="340"/>
        </w:trPr>
        <w:tc>
          <w:tcPr>
            <w:tcW w:w="1062" w:type="dxa"/>
            <w:hideMark/>
          </w:tcPr>
          <w:p w14:paraId="6F9C3781" w14:textId="77777777" w:rsidR="00B703DC" w:rsidRPr="005945EC" w:rsidRDefault="00B703DC" w:rsidP="009B707C">
            <w:pPr>
              <w:rPr>
                <w:rFonts w:ascii="Arial" w:hAnsi="Arial" w:cs="Arial"/>
                <w:sz w:val="16"/>
                <w:szCs w:val="16"/>
              </w:rPr>
            </w:pPr>
            <w:r w:rsidRPr="005945EC">
              <w:rPr>
                <w:rFonts w:ascii="Arial" w:hAnsi="Arial" w:cs="Arial"/>
                <w:sz w:val="16"/>
                <w:szCs w:val="16"/>
              </w:rPr>
              <w:t>El-</w:t>
            </w:r>
            <w:proofErr w:type="spellStart"/>
            <w:r w:rsidRPr="005945EC">
              <w:rPr>
                <w:rFonts w:ascii="Arial" w:hAnsi="Arial" w:cs="Arial"/>
                <w:sz w:val="16"/>
                <w:szCs w:val="16"/>
              </w:rPr>
              <w:t>Salhy</w:t>
            </w:r>
            <w:proofErr w:type="spellEnd"/>
            <w:r w:rsidRPr="005945EC">
              <w:rPr>
                <w:rFonts w:ascii="Arial" w:hAnsi="Arial" w:cs="Arial"/>
                <w:sz w:val="16"/>
                <w:szCs w:val="16"/>
              </w:rPr>
              <w:t xml:space="preserve"> (2011)</w:t>
            </w:r>
          </w:p>
        </w:tc>
        <w:tc>
          <w:tcPr>
            <w:tcW w:w="911" w:type="dxa"/>
            <w:hideMark/>
          </w:tcPr>
          <w:p w14:paraId="570A4C6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4121945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4044725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1CE28DC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3A65EAE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72F1711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338B682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0627650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11" w:type="dxa"/>
            <w:hideMark/>
          </w:tcPr>
          <w:p w14:paraId="305B949C"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4461010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587274DD"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5945EC" w14:paraId="331548DD" w14:textId="77777777" w:rsidTr="009B707C">
        <w:trPr>
          <w:trHeight w:val="340"/>
        </w:trPr>
        <w:tc>
          <w:tcPr>
            <w:tcW w:w="1062" w:type="dxa"/>
            <w:hideMark/>
          </w:tcPr>
          <w:p w14:paraId="4D04330D"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Ozdil</w:t>
            </w:r>
            <w:proofErr w:type="spellEnd"/>
            <w:r w:rsidRPr="005945EC">
              <w:rPr>
                <w:rFonts w:ascii="Arial" w:hAnsi="Arial" w:cs="Arial"/>
                <w:sz w:val="16"/>
                <w:szCs w:val="16"/>
              </w:rPr>
              <w:t xml:space="preserve"> (2011)</w:t>
            </w:r>
          </w:p>
        </w:tc>
        <w:tc>
          <w:tcPr>
            <w:tcW w:w="911" w:type="dxa"/>
            <w:hideMark/>
          </w:tcPr>
          <w:p w14:paraId="3527673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43AEAB1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1EE6D84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1904728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5AAAE1F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68AA8AC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719BD9C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02FE721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11" w:type="dxa"/>
            <w:hideMark/>
          </w:tcPr>
          <w:p w14:paraId="766B012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0218A64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06B0435F"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5945EC" w14:paraId="3A8E50C4" w14:textId="77777777" w:rsidTr="009B707C">
        <w:trPr>
          <w:trHeight w:val="340"/>
        </w:trPr>
        <w:tc>
          <w:tcPr>
            <w:tcW w:w="1062" w:type="dxa"/>
            <w:hideMark/>
          </w:tcPr>
          <w:p w14:paraId="52991D57" w14:textId="77777777" w:rsidR="00B703DC" w:rsidRPr="005945EC" w:rsidRDefault="00B703DC" w:rsidP="009B707C">
            <w:pPr>
              <w:rPr>
                <w:rFonts w:ascii="Arial" w:hAnsi="Arial" w:cs="Arial"/>
                <w:sz w:val="16"/>
                <w:szCs w:val="16"/>
              </w:rPr>
            </w:pPr>
            <w:r w:rsidRPr="005945EC">
              <w:rPr>
                <w:rFonts w:ascii="Arial" w:hAnsi="Arial" w:cs="Arial"/>
                <w:sz w:val="16"/>
                <w:szCs w:val="16"/>
              </w:rPr>
              <w:t>Rahman (2012)</w:t>
            </w:r>
          </w:p>
        </w:tc>
        <w:tc>
          <w:tcPr>
            <w:tcW w:w="911" w:type="dxa"/>
            <w:hideMark/>
          </w:tcPr>
          <w:p w14:paraId="5707861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56B0A6C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51FA17F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0277825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3DCFB18C"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63DB2A5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69F349D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35643324"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111" w:type="dxa"/>
            <w:hideMark/>
          </w:tcPr>
          <w:p w14:paraId="600ABFD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176EC48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0F75F03F" w14:textId="77777777" w:rsidR="00B703DC" w:rsidRPr="005945EC" w:rsidRDefault="00B703DC" w:rsidP="009B707C">
            <w:pPr>
              <w:rPr>
                <w:rFonts w:ascii="Arial" w:hAnsi="Arial" w:cs="Arial"/>
                <w:sz w:val="16"/>
                <w:szCs w:val="16"/>
              </w:rPr>
            </w:pPr>
            <w:r w:rsidRPr="005945EC">
              <w:rPr>
                <w:rFonts w:ascii="Arial" w:hAnsi="Arial" w:cs="Arial"/>
                <w:sz w:val="16"/>
                <w:szCs w:val="16"/>
              </w:rPr>
              <w:t>9</w:t>
            </w:r>
          </w:p>
        </w:tc>
      </w:tr>
      <w:tr w:rsidR="00B703DC" w:rsidRPr="005945EC" w14:paraId="184965B2" w14:textId="77777777" w:rsidTr="009B707C">
        <w:trPr>
          <w:trHeight w:val="340"/>
        </w:trPr>
        <w:tc>
          <w:tcPr>
            <w:tcW w:w="1062" w:type="dxa"/>
            <w:hideMark/>
          </w:tcPr>
          <w:p w14:paraId="00BD4BAB"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Stoicescu</w:t>
            </w:r>
            <w:proofErr w:type="spellEnd"/>
            <w:r w:rsidRPr="005945EC">
              <w:rPr>
                <w:rFonts w:ascii="Arial" w:hAnsi="Arial" w:cs="Arial"/>
                <w:sz w:val="16"/>
                <w:szCs w:val="16"/>
              </w:rPr>
              <w:t xml:space="preserve"> (2012)</w:t>
            </w:r>
          </w:p>
        </w:tc>
        <w:tc>
          <w:tcPr>
            <w:tcW w:w="911" w:type="dxa"/>
            <w:hideMark/>
          </w:tcPr>
          <w:p w14:paraId="790C982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73357FA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6670437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7BD87BC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3B1060F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7E6408D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5EB413A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3D627E6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11" w:type="dxa"/>
            <w:hideMark/>
          </w:tcPr>
          <w:p w14:paraId="0697162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6D3876A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2A2CEB3E"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5945EC" w14:paraId="34805BE2" w14:textId="77777777" w:rsidTr="009B707C">
        <w:trPr>
          <w:trHeight w:val="340"/>
        </w:trPr>
        <w:tc>
          <w:tcPr>
            <w:tcW w:w="1062" w:type="dxa"/>
            <w:hideMark/>
          </w:tcPr>
          <w:p w14:paraId="52CF0BAB"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Hilmi</w:t>
            </w:r>
            <w:proofErr w:type="spellEnd"/>
            <w:r w:rsidRPr="005945EC">
              <w:rPr>
                <w:rFonts w:ascii="Arial" w:hAnsi="Arial" w:cs="Arial"/>
                <w:sz w:val="16"/>
                <w:szCs w:val="16"/>
              </w:rPr>
              <w:t xml:space="preserve"> (2013)</w:t>
            </w:r>
          </w:p>
        </w:tc>
        <w:tc>
          <w:tcPr>
            <w:tcW w:w="911" w:type="dxa"/>
            <w:hideMark/>
          </w:tcPr>
          <w:p w14:paraId="6BFF8D3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45D8641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1985D281"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128" w:type="dxa"/>
            <w:hideMark/>
          </w:tcPr>
          <w:p w14:paraId="3DE95F2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3CF42F2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7EC2297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79BE61F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17C164E7"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111" w:type="dxa"/>
            <w:hideMark/>
          </w:tcPr>
          <w:p w14:paraId="7148A47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0ADB66E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1E0803A4" w14:textId="77777777" w:rsidR="00B703DC" w:rsidRPr="005945EC" w:rsidRDefault="00B703DC" w:rsidP="009B707C">
            <w:pPr>
              <w:rPr>
                <w:rFonts w:ascii="Arial" w:hAnsi="Arial" w:cs="Arial"/>
                <w:sz w:val="16"/>
                <w:szCs w:val="16"/>
              </w:rPr>
            </w:pPr>
            <w:r w:rsidRPr="005945EC">
              <w:rPr>
                <w:rFonts w:ascii="Arial" w:hAnsi="Arial" w:cs="Arial"/>
                <w:sz w:val="16"/>
                <w:szCs w:val="16"/>
              </w:rPr>
              <w:t>8</w:t>
            </w:r>
          </w:p>
        </w:tc>
      </w:tr>
      <w:tr w:rsidR="00B703DC" w:rsidRPr="005945EC" w14:paraId="38995424" w14:textId="77777777" w:rsidTr="009B707C">
        <w:trPr>
          <w:trHeight w:val="340"/>
        </w:trPr>
        <w:tc>
          <w:tcPr>
            <w:tcW w:w="1062" w:type="dxa"/>
            <w:hideMark/>
          </w:tcPr>
          <w:p w14:paraId="3B51B482" w14:textId="77777777" w:rsidR="00B703DC" w:rsidRPr="005945EC" w:rsidRDefault="00B703DC" w:rsidP="009B707C">
            <w:pPr>
              <w:rPr>
                <w:rFonts w:ascii="Arial" w:hAnsi="Arial" w:cs="Arial"/>
                <w:sz w:val="16"/>
                <w:szCs w:val="16"/>
              </w:rPr>
            </w:pPr>
            <w:r w:rsidRPr="005945EC">
              <w:rPr>
                <w:rFonts w:ascii="Arial" w:hAnsi="Arial" w:cs="Arial"/>
                <w:sz w:val="16"/>
                <w:szCs w:val="16"/>
              </w:rPr>
              <w:t>Patel (2015)</w:t>
            </w:r>
          </w:p>
        </w:tc>
        <w:tc>
          <w:tcPr>
            <w:tcW w:w="911" w:type="dxa"/>
            <w:hideMark/>
          </w:tcPr>
          <w:p w14:paraId="4886BD0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740EEBF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7B80546C"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0533BBD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2CB992F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6647536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5958BD6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3C6666A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11" w:type="dxa"/>
            <w:hideMark/>
          </w:tcPr>
          <w:p w14:paraId="3F7D709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4A54E26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357DDD23"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5945EC" w14:paraId="6E0C313A" w14:textId="77777777" w:rsidTr="009B707C">
        <w:trPr>
          <w:trHeight w:val="340"/>
        </w:trPr>
        <w:tc>
          <w:tcPr>
            <w:tcW w:w="1062" w:type="dxa"/>
            <w:hideMark/>
          </w:tcPr>
          <w:p w14:paraId="6D3DCD68"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Simsek</w:t>
            </w:r>
            <w:proofErr w:type="spellEnd"/>
            <w:r w:rsidRPr="005945EC">
              <w:rPr>
                <w:rFonts w:ascii="Arial" w:hAnsi="Arial" w:cs="Arial"/>
                <w:sz w:val="16"/>
                <w:szCs w:val="16"/>
              </w:rPr>
              <w:t xml:space="preserve"> (2015)</w:t>
            </w:r>
          </w:p>
        </w:tc>
        <w:tc>
          <w:tcPr>
            <w:tcW w:w="911" w:type="dxa"/>
            <w:hideMark/>
          </w:tcPr>
          <w:p w14:paraId="76FDF0E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0710FF3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321C3E6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009278D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0E339DC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6D3815C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1BA7A99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0A224D65"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111" w:type="dxa"/>
            <w:hideMark/>
          </w:tcPr>
          <w:p w14:paraId="60FFC40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4F0F299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13BA52EE" w14:textId="77777777" w:rsidR="00B703DC" w:rsidRPr="005945EC" w:rsidRDefault="00B703DC" w:rsidP="009B707C">
            <w:pPr>
              <w:rPr>
                <w:rFonts w:ascii="Arial" w:hAnsi="Arial" w:cs="Arial"/>
                <w:sz w:val="16"/>
                <w:szCs w:val="16"/>
              </w:rPr>
            </w:pPr>
            <w:r w:rsidRPr="005945EC">
              <w:rPr>
                <w:rFonts w:ascii="Arial" w:hAnsi="Arial" w:cs="Arial"/>
                <w:sz w:val="16"/>
                <w:szCs w:val="16"/>
              </w:rPr>
              <w:t>9</w:t>
            </w:r>
          </w:p>
        </w:tc>
      </w:tr>
      <w:tr w:rsidR="00B703DC" w:rsidRPr="005945EC" w14:paraId="277E6A72" w14:textId="77777777" w:rsidTr="009B707C">
        <w:trPr>
          <w:trHeight w:val="340"/>
        </w:trPr>
        <w:tc>
          <w:tcPr>
            <w:tcW w:w="1062" w:type="dxa"/>
            <w:hideMark/>
          </w:tcPr>
          <w:p w14:paraId="64C963D2"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Ucmak</w:t>
            </w:r>
            <w:proofErr w:type="spellEnd"/>
            <w:r w:rsidRPr="005945EC">
              <w:rPr>
                <w:rFonts w:ascii="Arial" w:hAnsi="Arial" w:cs="Arial"/>
                <w:sz w:val="16"/>
                <w:szCs w:val="16"/>
              </w:rPr>
              <w:t xml:space="preserve"> (2015)</w:t>
            </w:r>
          </w:p>
        </w:tc>
        <w:tc>
          <w:tcPr>
            <w:tcW w:w="911" w:type="dxa"/>
            <w:hideMark/>
          </w:tcPr>
          <w:p w14:paraId="1D0762E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3F6A1C2C"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64C79F2C"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593236F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7674B09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75A6CC5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1AFB31C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31B0797A"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111" w:type="dxa"/>
            <w:hideMark/>
          </w:tcPr>
          <w:p w14:paraId="5A311848"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287D6FA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6F30356C" w14:textId="77777777" w:rsidR="00B703DC" w:rsidRPr="005945EC" w:rsidRDefault="00B703DC" w:rsidP="009B707C">
            <w:pPr>
              <w:rPr>
                <w:rFonts w:ascii="Arial" w:hAnsi="Arial" w:cs="Arial"/>
                <w:sz w:val="16"/>
                <w:szCs w:val="16"/>
              </w:rPr>
            </w:pPr>
            <w:r w:rsidRPr="005945EC">
              <w:rPr>
                <w:rFonts w:ascii="Arial" w:hAnsi="Arial" w:cs="Arial"/>
                <w:sz w:val="16"/>
                <w:szCs w:val="16"/>
              </w:rPr>
              <w:t>9</w:t>
            </w:r>
          </w:p>
        </w:tc>
      </w:tr>
      <w:tr w:rsidR="00B703DC" w:rsidRPr="005945EC" w14:paraId="1179CE3E" w14:textId="77777777" w:rsidTr="009B707C">
        <w:trPr>
          <w:trHeight w:val="340"/>
        </w:trPr>
        <w:tc>
          <w:tcPr>
            <w:tcW w:w="1062" w:type="dxa"/>
            <w:hideMark/>
          </w:tcPr>
          <w:p w14:paraId="37C654C8"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Hilpusch</w:t>
            </w:r>
            <w:proofErr w:type="spellEnd"/>
            <w:r w:rsidRPr="005945EC">
              <w:rPr>
                <w:rFonts w:ascii="Arial" w:hAnsi="Arial" w:cs="Arial"/>
                <w:sz w:val="16"/>
                <w:szCs w:val="16"/>
              </w:rPr>
              <w:t xml:space="preserve"> (2017)</w:t>
            </w:r>
          </w:p>
        </w:tc>
        <w:tc>
          <w:tcPr>
            <w:tcW w:w="911" w:type="dxa"/>
            <w:hideMark/>
          </w:tcPr>
          <w:p w14:paraId="4EAF4D6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363A477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74D42CD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0AC83B8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3EA139CF"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4A338CC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36AC41D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09670B56"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111" w:type="dxa"/>
            <w:hideMark/>
          </w:tcPr>
          <w:p w14:paraId="512A8C2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684E961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29E00057" w14:textId="77777777" w:rsidR="00B703DC" w:rsidRPr="005945EC" w:rsidRDefault="00B703DC" w:rsidP="009B707C">
            <w:pPr>
              <w:rPr>
                <w:rFonts w:ascii="Arial" w:hAnsi="Arial" w:cs="Arial"/>
                <w:sz w:val="16"/>
                <w:szCs w:val="16"/>
              </w:rPr>
            </w:pPr>
            <w:r w:rsidRPr="005945EC">
              <w:rPr>
                <w:rFonts w:ascii="Arial" w:hAnsi="Arial" w:cs="Arial"/>
                <w:sz w:val="16"/>
                <w:szCs w:val="16"/>
              </w:rPr>
              <w:t>9</w:t>
            </w:r>
          </w:p>
        </w:tc>
      </w:tr>
      <w:tr w:rsidR="00B703DC" w:rsidRPr="005945EC" w14:paraId="0CA1047A" w14:textId="77777777" w:rsidTr="009B707C">
        <w:trPr>
          <w:trHeight w:val="340"/>
        </w:trPr>
        <w:tc>
          <w:tcPr>
            <w:tcW w:w="1062" w:type="dxa"/>
            <w:hideMark/>
          </w:tcPr>
          <w:p w14:paraId="08E9E2B0" w14:textId="77777777" w:rsidR="00B703DC" w:rsidRPr="005945EC" w:rsidRDefault="00B703DC" w:rsidP="009B707C">
            <w:pPr>
              <w:rPr>
                <w:rFonts w:ascii="Arial" w:hAnsi="Arial" w:cs="Arial"/>
                <w:sz w:val="16"/>
                <w:szCs w:val="16"/>
              </w:rPr>
            </w:pPr>
            <w:r w:rsidRPr="005945EC">
              <w:rPr>
                <w:rFonts w:ascii="Arial" w:hAnsi="Arial" w:cs="Arial"/>
                <w:sz w:val="16"/>
                <w:szCs w:val="16"/>
              </w:rPr>
              <w:t>Johnsen (2018)</w:t>
            </w:r>
          </w:p>
        </w:tc>
        <w:tc>
          <w:tcPr>
            <w:tcW w:w="911" w:type="dxa"/>
            <w:hideMark/>
          </w:tcPr>
          <w:p w14:paraId="0FAA3C5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10D91372"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72CBC757"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128" w:type="dxa"/>
            <w:hideMark/>
          </w:tcPr>
          <w:p w14:paraId="0EAB470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5BD072BE"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328" w:type="dxa"/>
            <w:hideMark/>
          </w:tcPr>
          <w:p w14:paraId="66CEBA63"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908" w:type="dxa"/>
            <w:hideMark/>
          </w:tcPr>
          <w:p w14:paraId="23D1603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32655901"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111" w:type="dxa"/>
            <w:hideMark/>
          </w:tcPr>
          <w:p w14:paraId="75143D3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247DA6F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037A79D8" w14:textId="77777777" w:rsidR="00B703DC" w:rsidRPr="005945EC" w:rsidRDefault="00B703DC" w:rsidP="009B707C">
            <w:pPr>
              <w:rPr>
                <w:rFonts w:ascii="Arial" w:hAnsi="Arial" w:cs="Arial"/>
                <w:sz w:val="16"/>
                <w:szCs w:val="16"/>
              </w:rPr>
            </w:pPr>
            <w:r w:rsidRPr="005945EC">
              <w:rPr>
                <w:rFonts w:ascii="Arial" w:hAnsi="Arial" w:cs="Arial"/>
                <w:sz w:val="16"/>
                <w:szCs w:val="16"/>
              </w:rPr>
              <w:t>6</w:t>
            </w:r>
          </w:p>
        </w:tc>
      </w:tr>
      <w:tr w:rsidR="00B703DC" w:rsidRPr="005945EC" w14:paraId="3CEB7736" w14:textId="77777777" w:rsidTr="009B707C">
        <w:trPr>
          <w:trHeight w:val="340"/>
        </w:trPr>
        <w:tc>
          <w:tcPr>
            <w:tcW w:w="1062" w:type="dxa"/>
            <w:hideMark/>
          </w:tcPr>
          <w:p w14:paraId="183567DB" w14:textId="77777777" w:rsidR="00B703DC" w:rsidRPr="005945EC" w:rsidRDefault="00B703DC" w:rsidP="009B707C">
            <w:pPr>
              <w:rPr>
                <w:rFonts w:ascii="Arial" w:hAnsi="Arial" w:cs="Arial"/>
                <w:sz w:val="16"/>
                <w:szCs w:val="16"/>
              </w:rPr>
            </w:pPr>
            <w:proofErr w:type="spellStart"/>
            <w:r w:rsidRPr="005945EC">
              <w:rPr>
                <w:rFonts w:ascii="Arial" w:hAnsi="Arial" w:cs="Arial"/>
                <w:sz w:val="16"/>
                <w:szCs w:val="16"/>
              </w:rPr>
              <w:t>Paudel</w:t>
            </w:r>
            <w:proofErr w:type="spellEnd"/>
            <w:r w:rsidRPr="005945EC">
              <w:rPr>
                <w:rFonts w:ascii="Arial" w:hAnsi="Arial" w:cs="Arial"/>
                <w:sz w:val="16"/>
                <w:szCs w:val="16"/>
              </w:rPr>
              <w:t xml:space="preserve"> (2018)</w:t>
            </w:r>
          </w:p>
        </w:tc>
        <w:tc>
          <w:tcPr>
            <w:tcW w:w="911" w:type="dxa"/>
            <w:hideMark/>
          </w:tcPr>
          <w:p w14:paraId="53DE047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075F17A4"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661A9517"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128" w:type="dxa"/>
            <w:hideMark/>
          </w:tcPr>
          <w:p w14:paraId="24D67B22"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328" w:type="dxa"/>
            <w:hideMark/>
          </w:tcPr>
          <w:p w14:paraId="533E90C8"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328" w:type="dxa"/>
            <w:hideMark/>
          </w:tcPr>
          <w:p w14:paraId="224522CC"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908" w:type="dxa"/>
            <w:hideMark/>
          </w:tcPr>
          <w:p w14:paraId="5154B34A"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81" w:type="dxa"/>
            <w:hideMark/>
          </w:tcPr>
          <w:p w14:paraId="396F0D27"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111" w:type="dxa"/>
            <w:hideMark/>
          </w:tcPr>
          <w:p w14:paraId="745860E4" w14:textId="77777777" w:rsidR="00B703DC" w:rsidRPr="005945EC" w:rsidRDefault="00B703DC" w:rsidP="009B707C">
            <w:pPr>
              <w:rPr>
                <w:rFonts w:ascii="Arial" w:hAnsi="Arial" w:cs="Arial"/>
                <w:sz w:val="16"/>
                <w:szCs w:val="16"/>
              </w:rPr>
            </w:pPr>
            <w:r w:rsidRPr="005945EC">
              <w:rPr>
                <w:rFonts w:ascii="Arial" w:hAnsi="Arial" w:cs="Arial"/>
                <w:sz w:val="16"/>
                <w:szCs w:val="16"/>
              </w:rPr>
              <w:t>0</w:t>
            </w:r>
          </w:p>
        </w:tc>
        <w:tc>
          <w:tcPr>
            <w:tcW w:w="1288" w:type="dxa"/>
            <w:hideMark/>
          </w:tcPr>
          <w:p w14:paraId="7D89EED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2F9D3448" w14:textId="77777777" w:rsidR="00B703DC" w:rsidRPr="005945EC" w:rsidRDefault="00B703DC" w:rsidP="009B707C">
            <w:pPr>
              <w:rPr>
                <w:rFonts w:ascii="Arial" w:hAnsi="Arial" w:cs="Arial"/>
                <w:sz w:val="16"/>
                <w:szCs w:val="16"/>
              </w:rPr>
            </w:pPr>
            <w:r w:rsidRPr="005945EC">
              <w:rPr>
                <w:rFonts w:ascii="Arial" w:hAnsi="Arial" w:cs="Arial"/>
                <w:sz w:val="16"/>
                <w:szCs w:val="16"/>
              </w:rPr>
              <w:t>3</w:t>
            </w:r>
          </w:p>
        </w:tc>
      </w:tr>
    </w:tbl>
    <w:p w14:paraId="30493047" w14:textId="77777777" w:rsidR="00B703DC" w:rsidRPr="005945EC" w:rsidRDefault="00B703DC" w:rsidP="00B703DC">
      <w:pPr>
        <w:rPr>
          <w:rFonts w:ascii="Arial" w:hAnsi="Arial" w:cs="Arial"/>
          <w:sz w:val="16"/>
          <w:szCs w:val="16"/>
        </w:rPr>
      </w:pPr>
      <w:r w:rsidRPr="005945EC">
        <w:rPr>
          <w:rFonts w:ascii="Arial" w:hAnsi="Arial" w:cs="Arial"/>
          <w:sz w:val="16"/>
          <w:szCs w:val="16"/>
        </w:rPr>
        <w:br w:type="page"/>
      </w:r>
    </w:p>
    <w:tbl>
      <w:tblPr>
        <w:tblStyle w:val="TableGrid"/>
        <w:tblW w:w="0" w:type="auto"/>
        <w:tblLook w:val="04A0" w:firstRow="1" w:lastRow="0" w:firstColumn="1" w:lastColumn="0" w:noHBand="0" w:noVBand="1"/>
      </w:tblPr>
      <w:tblGrid>
        <w:gridCol w:w="1062"/>
        <w:gridCol w:w="911"/>
        <w:gridCol w:w="1176"/>
        <w:gridCol w:w="1128"/>
        <w:gridCol w:w="1128"/>
        <w:gridCol w:w="1328"/>
        <w:gridCol w:w="1328"/>
        <w:gridCol w:w="908"/>
        <w:gridCol w:w="1281"/>
        <w:gridCol w:w="1111"/>
        <w:gridCol w:w="1288"/>
        <w:gridCol w:w="1057"/>
      </w:tblGrid>
      <w:tr w:rsidR="00B703DC" w:rsidRPr="005945EC" w14:paraId="60B60A7D" w14:textId="77777777" w:rsidTr="009B707C">
        <w:trPr>
          <w:trHeight w:val="340"/>
        </w:trPr>
        <w:tc>
          <w:tcPr>
            <w:tcW w:w="1062" w:type="dxa"/>
          </w:tcPr>
          <w:p w14:paraId="02CDEF96" w14:textId="77777777" w:rsidR="00B703DC" w:rsidRPr="005945EC" w:rsidRDefault="00B703DC" w:rsidP="009B707C">
            <w:pPr>
              <w:rPr>
                <w:rFonts w:ascii="Arial" w:hAnsi="Arial" w:cs="Arial"/>
                <w:sz w:val="16"/>
                <w:szCs w:val="16"/>
              </w:rPr>
            </w:pPr>
            <w:r w:rsidRPr="005945EC">
              <w:rPr>
                <w:rFonts w:ascii="Arial" w:hAnsi="Arial" w:cs="Arial"/>
                <w:sz w:val="16"/>
                <w:szCs w:val="16"/>
              </w:rPr>
              <w:lastRenderedPageBreak/>
              <w:t>Author (Year)</w:t>
            </w:r>
          </w:p>
        </w:tc>
        <w:tc>
          <w:tcPr>
            <w:tcW w:w="911" w:type="dxa"/>
          </w:tcPr>
          <w:p w14:paraId="316CEE2A" w14:textId="77777777" w:rsidR="00B703DC" w:rsidRPr="005945EC" w:rsidRDefault="00B703DC" w:rsidP="009B707C">
            <w:pPr>
              <w:rPr>
                <w:rFonts w:ascii="Arial" w:hAnsi="Arial" w:cs="Arial"/>
                <w:sz w:val="16"/>
                <w:szCs w:val="16"/>
              </w:rPr>
            </w:pPr>
            <w:r w:rsidRPr="005945EC">
              <w:rPr>
                <w:rFonts w:ascii="Arial" w:hAnsi="Arial" w:cs="Arial"/>
                <w:sz w:val="16"/>
                <w:szCs w:val="16"/>
              </w:rPr>
              <w:t>Did the study address a clearly focused issue?</w:t>
            </w:r>
          </w:p>
        </w:tc>
        <w:tc>
          <w:tcPr>
            <w:tcW w:w="1176" w:type="dxa"/>
          </w:tcPr>
          <w:p w14:paraId="3AF97C3B" w14:textId="77777777" w:rsidR="00B703DC" w:rsidRPr="005945EC" w:rsidRDefault="00B703DC" w:rsidP="009B707C">
            <w:pPr>
              <w:rPr>
                <w:rFonts w:ascii="Arial" w:hAnsi="Arial" w:cs="Arial"/>
                <w:sz w:val="16"/>
                <w:szCs w:val="16"/>
              </w:rPr>
            </w:pPr>
            <w:r w:rsidRPr="005945EC">
              <w:rPr>
                <w:rFonts w:ascii="Arial" w:hAnsi="Arial" w:cs="Arial"/>
                <w:sz w:val="16"/>
                <w:szCs w:val="16"/>
              </w:rPr>
              <w:t>Was the cohort recruited in an acceptable way?</w:t>
            </w:r>
          </w:p>
        </w:tc>
        <w:tc>
          <w:tcPr>
            <w:tcW w:w="1128" w:type="dxa"/>
          </w:tcPr>
          <w:p w14:paraId="101FAC0B" w14:textId="77777777" w:rsidR="00B703DC" w:rsidRPr="005945EC" w:rsidRDefault="00B703DC" w:rsidP="009B707C">
            <w:pPr>
              <w:rPr>
                <w:rFonts w:ascii="Arial" w:hAnsi="Arial" w:cs="Arial"/>
                <w:sz w:val="16"/>
                <w:szCs w:val="16"/>
              </w:rPr>
            </w:pPr>
            <w:r w:rsidRPr="005945EC">
              <w:rPr>
                <w:rFonts w:ascii="Arial" w:hAnsi="Arial" w:cs="Arial"/>
                <w:sz w:val="16"/>
                <w:szCs w:val="16"/>
              </w:rPr>
              <w:t>Was the exposure accurately measured to minimise bias?</w:t>
            </w:r>
          </w:p>
        </w:tc>
        <w:tc>
          <w:tcPr>
            <w:tcW w:w="1128" w:type="dxa"/>
          </w:tcPr>
          <w:p w14:paraId="2A17D5D9" w14:textId="77777777" w:rsidR="00B703DC" w:rsidRPr="005945EC" w:rsidRDefault="00B703DC" w:rsidP="009B707C">
            <w:pPr>
              <w:rPr>
                <w:rFonts w:ascii="Arial" w:hAnsi="Arial" w:cs="Arial"/>
                <w:sz w:val="16"/>
                <w:szCs w:val="16"/>
              </w:rPr>
            </w:pPr>
            <w:r w:rsidRPr="005945EC">
              <w:rPr>
                <w:rFonts w:ascii="Arial" w:hAnsi="Arial" w:cs="Arial"/>
                <w:sz w:val="16"/>
                <w:szCs w:val="16"/>
              </w:rPr>
              <w:t>Was the outcome accurately measured to minimise bias?</w:t>
            </w:r>
          </w:p>
        </w:tc>
        <w:tc>
          <w:tcPr>
            <w:tcW w:w="1328" w:type="dxa"/>
          </w:tcPr>
          <w:p w14:paraId="6F73B3FB" w14:textId="77777777" w:rsidR="00B703DC" w:rsidRPr="005945EC" w:rsidRDefault="00B703DC" w:rsidP="009B707C">
            <w:pPr>
              <w:rPr>
                <w:rFonts w:ascii="Arial" w:hAnsi="Arial" w:cs="Arial"/>
                <w:sz w:val="16"/>
                <w:szCs w:val="16"/>
              </w:rPr>
            </w:pPr>
            <w:r w:rsidRPr="005945EC">
              <w:rPr>
                <w:rFonts w:ascii="Arial" w:hAnsi="Arial" w:cs="Arial"/>
                <w:sz w:val="16"/>
                <w:szCs w:val="16"/>
              </w:rPr>
              <w:t>Have the authors identified all important confounding factors?</w:t>
            </w:r>
          </w:p>
        </w:tc>
        <w:tc>
          <w:tcPr>
            <w:tcW w:w="1328" w:type="dxa"/>
          </w:tcPr>
          <w:p w14:paraId="44CC8F55" w14:textId="77777777" w:rsidR="00B703DC" w:rsidRPr="005945EC" w:rsidRDefault="00B703DC" w:rsidP="009B707C">
            <w:pPr>
              <w:rPr>
                <w:rFonts w:ascii="Arial" w:hAnsi="Arial" w:cs="Arial"/>
                <w:sz w:val="16"/>
                <w:szCs w:val="16"/>
              </w:rPr>
            </w:pPr>
            <w:r w:rsidRPr="005945EC">
              <w:rPr>
                <w:rFonts w:ascii="Arial" w:hAnsi="Arial" w:cs="Arial"/>
                <w:sz w:val="16"/>
                <w:szCs w:val="16"/>
              </w:rPr>
              <w:t xml:space="preserve">Have they </w:t>
            </w:r>
            <w:proofErr w:type="spellStart"/>
            <w:r w:rsidRPr="005945EC">
              <w:rPr>
                <w:rFonts w:ascii="Arial" w:hAnsi="Arial" w:cs="Arial"/>
                <w:sz w:val="16"/>
                <w:szCs w:val="16"/>
              </w:rPr>
              <w:t>taken</w:t>
            </w:r>
            <w:proofErr w:type="spellEnd"/>
            <w:r w:rsidRPr="005945EC">
              <w:rPr>
                <w:rFonts w:ascii="Arial" w:hAnsi="Arial" w:cs="Arial"/>
                <w:sz w:val="16"/>
                <w:szCs w:val="16"/>
              </w:rPr>
              <w:t xml:space="preserve"> account of the confounding factors in the design and/or analysis?</w:t>
            </w:r>
          </w:p>
        </w:tc>
        <w:tc>
          <w:tcPr>
            <w:tcW w:w="908" w:type="dxa"/>
          </w:tcPr>
          <w:p w14:paraId="76A38020" w14:textId="77777777" w:rsidR="00B703DC" w:rsidRPr="005945EC" w:rsidRDefault="00B703DC" w:rsidP="009B707C">
            <w:pPr>
              <w:rPr>
                <w:rFonts w:ascii="Arial" w:hAnsi="Arial" w:cs="Arial"/>
                <w:sz w:val="16"/>
                <w:szCs w:val="16"/>
              </w:rPr>
            </w:pPr>
            <w:r w:rsidRPr="005945EC">
              <w:rPr>
                <w:rFonts w:ascii="Arial" w:hAnsi="Arial" w:cs="Arial"/>
                <w:sz w:val="16"/>
                <w:szCs w:val="16"/>
              </w:rPr>
              <w:t>Do you believe the results?</w:t>
            </w:r>
          </w:p>
        </w:tc>
        <w:tc>
          <w:tcPr>
            <w:tcW w:w="1281" w:type="dxa"/>
          </w:tcPr>
          <w:p w14:paraId="79773A11" w14:textId="77777777" w:rsidR="00B703DC" w:rsidRPr="005945EC" w:rsidRDefault="00B703DC" w:rsidP="009B707C">
            <w:pPr>
              <w:rPr>
                <w:rFonts w:ascii="Arial" w:hAnsi="Arial" w:cs="Arial"/>
                <w:sz w:val="16"/>
                <w:szCs w:val="16"/>
              </w:rPr>
            </w:pPr>
            <w:r w:rsidRPr="005945EC">
              <w:rPr>
                <w:rFonts w:ascii="Arial" w:hAnsi="Arial" w:cs="Arial"/>
                <w:sz w:val="16"/>
                <w:szCs w:val="16"/>
              </w:rPr>
              <w:t>Can the results be applied to the local population?</w:t>
            </w:r>
          </w:p>
        </w:tc>
        <w:tc>
          <w:tcPr>
            <w:tcW w:w="1111" w:type="dxa"/>
          </w:tcPr>
          <w:p w14:paraId="6DFB947C" w14:textId="77777777" w:rsidR="00B703DC" w:rsidRPr="005945EC" w:rsidRDefault="00B703DC" w:rsidP="009B707C">
            <w:pPr>
              <w:rPr>
                <w:rFonts w:ascii="Arial" w:hAnsi="Arial" w:cs="Arial"/>
                <w:sz w:val="16"/>
                <w:szCs w:val="16"/>
              </w:rPr>
            </w:pPr>
            <w:r w:rsidRPr="005945EC">
              <w:rPr>
                <w:rFonts w:ascii="Arial" w:hAnsi="Arial" w:cs="Arial"/>
                <w:sz w:val="16"/>
                <w:szCs w:val="16"/>
              </w:rPr>
              <w:t>Do the results of this study fit with other available evidence?</w:t>
            </w:r>
          </w:p>
        </w:tc>
        <w:tc>
          <w:tcPr>
            <w:tcW w:w="1288" w:type="dxa"/>
          </w:tcPr>
          <w:p w14:paraId="677C520E" w14:textId="77777777" w:rsidR="00B703DC" w:rsidRPr="005945EC" w:rsidRDefault="00B703DC" w:rsidP="009B707C">
            <w:pPr>
              <w:rPr>
                <w:rFonts w:ascii="Arial" w:hAnsi="Arial" w:cs="Arial"/>
                <w:sz w:val="16"/>
                <w:szCs w:val="16"/>
              </w:rPr>
            </w:pPr>
            <w:r w:rsidRPr="005945EC">
              <w:rPr>
                <w:rFonts w:ascii="Arial" w:hAnsi="Arial" w:cs="Arial"/>
                <w:sz w:val="16"/>
                <w:szCs w:val="16"/>
              </w:rPr>
              <w:t>What are the implications of this study for practice?</w:t>
            </w:r>
          </w:p>
        </w:tc>
        <w:tc>
          <w:tcPr>
            <w:tcW w:w="1057" w:type="dxa"/>
            <w:noWrap/>
          </w:tcPr>
          <w:p w14:paraId="2764CA6A" w14:textId="77777777" w:rsidR="00B703DC" w:rsidRPr="005945EC" w:rsidRDefault="00B703DC" w:rsidP="009B707C">
            <w:pPr>
              <w:rPr>
                <w:rFonts w:ascii="Arial" w:hAnsi="Arial" w:cs="Arial"/>
                <w:sz w:val="16"/>
                <w:szCs w:val="16"/>
              </w:rPr>
            </w:pPr>
            <w:r w:rsidRPr="005945EC">
              <w:rPr>
                <w:rFonts w:ascii="Arial" w:hAnsi="Arial" w:cs="Arial"/>
                <w:sz w:val="16"/>
                <w:szCs w:val="16"/>
              </w:rPr>
              <w:t>Total score</w:t>
            </w:r>
          </w:p>
        </w:tc>
      </w:tr>
      <w:tr w:rsidR="00B703DC" w:rsidRPr="005945EC" w14:paraId="6616D72C" w14:textId="77777777" w:rsidTr="009B707C">
        <w:trPr>
          <w:trHeight w:val="340"/>
        </w:trPr>
        <w:tc>
          <w:tcPr>
            <w:tcW w:w="1062" w:type="dxa"/>
            <w:hideMark/>
          </w:tcPr>
          <w:p w14:paraId="42BD5046" w14:textId="77777777" w:rsidR="00B703DC" w:rsidRPr="005945EC" w:rsidRDefault="00B703DC" w:rsidP="009B707C">
            <w:pPr>
              <w:rPr>
                <w:rFonts w:ascii="Arial" w:hAnsi="Arial" w:cs="Arial"/>
                <w:sz w:val="16"/>
                <w:szCs w:val="16"/>
              </w:rPr>
            </w:pPr>
            <w:r w:rsidRPr="005945EC">
              <w:rPr>
                <w:rFonts w:ascii="Arial" w:hAnsi="Arial" w:cs="Arial"/>
                <w:sz w:val="16"/>
                <w:szCs w:val="16"/>
              </w:rPr>
              <w:t>El-</w:t>
            </w:r>
            <w:proofErr w:type="spellStart"/>
            <w:r w:rsidRPr="005945EC">
              <w:rPr>
                <w:rFonts w:ascii="Arial" w:hAnsi="Arial" w:cs="Arial"/>
                <w:sz w:val="16"/>
                <w:szCs w:val="16"/>
              </w:rPr>
              <w:t>Salhy</w:t>
            </w:r>
            <w:proofErr w:type="spellEnd"/>
            <w:r w:rsidRPr="005945EC">
              <w:rPr>
                <w:rFonts w:ascii="Arial" w:hAnsi="Arial" w:cs="Arial"/>
                <w:sz w:val="16"/>
                <w:szCs w:val="16"/>
              </w:rPr>
              <w:t xml:space="preserve"> (2019)</w:t>
            </w:r>
          </w:p>
        </w:tc>
        <w:tc>
          <w:tcPr>
            <w:tcW w:w="911" w:type="dxa"/>
            <w:hideMark/>
          </w:tcPr>
          <w:p w14:paraId="73BD78B9"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hideMark/>
          </w:tcPr>
          <w:p w14:paraId="46CD559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4E59F3A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hideMark/>
          </w:tcPr>
          <w:p w14:paraId="6BE50710"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4C4CCFE5"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328" w:type="dxa"/>
            <w:hideMark/>
          </w:tcPr>
          <w:p w14:paraId="39D0715D"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908" w:type="dxa"/>
            <w:hideMark/>
          </w:tcPr>
          <w:p w14:paraId="0C99C93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hideMark/>
          </w:tcPr>
          <w:p w14:paraId="02C900F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11" w:type="dxa"/>
            <w:hideMark/>
          </w:tcPr>
          <w:p w14:paraId="74362611"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hideMark/>
          </w:tcPr>
          <w:p w14:paraId="5C5F586E"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hideMark/>
          </w:tcPr>
          <w:p w14:paraId="50D06746" w14:textId="77777777" w:rsidR="00B703DC" w:rsidRPr="005945EC" w:rsidRDefault="00B703DC" w:rsidP="009B707C">
            <w:pPr>
              <w:rPr>
                <w:rFonts w:ascii="Arial" w:hAnsi="Arial" w:cs="Arial"/>
                <w:sz w:val="16"/>
                <w:szCs w:val="16"/>
              </w:rPr>
            </w:pPr>
            <w:r w:rsidRPr="005945EC">
              <w:rPr>
                <w:rFonts w:ascii="Arial" w:hAnsi="Arial" w:cs="Arial"/>
                <w:sz w:val="16"/>
                <w:szCs w:val="16"/>
              </w:rPr>
              <w:t>10</w:t>
            </w:r>
          </w:p>
        </w:tc>
      </w:tr>
      <w:tr w:rsidR="00B703DC" w:rsidRPr="005945EC" w14:paraId="3A614870" w14:textId="77777777" w:rsidTr="009B707C">
        <w:trPr>
          <w:trHeight w:val="340"/>
        </w:trPr>
        <w:tc>
          <w:tcPr>
            <w:tcW w:w="1062" w:type="dxa"/>
          </w:tcPr>
          <w:p w14:paraId="15499EA9" w14:textId="77777777" w:rsidR="00B703DC" w:rsidRPr="005945EC" w:rsidRDefault="00B703DC" w:rsidP="009B707C">
            <w:pPr>
              <w:rPr>
                <w:rFonts w:ascii="Arial" w:hAnsi="Arial" w:cs="Arial"/>
                <w:sz w:val="16"/>
                <w:szCs w:val="16"/>
              </w:rPr>
            </w:pPr>
            <w:r w:rsidRPr="005945EC">
              <w:rPr>
                <w:rFonts w:ascii="Arial" w:hAnsi="Arial" w:cs="Arial"/>
                <w:sz w:val="16"/>
                <w:szCs w:val="16"/>
              </w:rPr>
              <w:t>Asghar (2020)</w:t>
            </w:r>
          </w:p>
        </w:tc>
        <w:tc>
          <w:tcPr>
            <w:tcW w:w="911" w:type="dxa"/>
          </w:tcPr>
          <w:p w14:paraId="44586D8B"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76" w:type="dxa"/>
          </w:tcPr>
          <w:p w14:paraId="0F6F5786"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28" w:type="dxa"/>
          </w:tcPr>
          <w:p w14:paraId="3D7D63FB" w14:textId="77777777" w:rsidR="00B703DC" w:rsidRPr="005945EC" w:rsidRDefault="00B703DC" w:rsidP="009B707C">
            <w:pPr>
              <w:rPr>
                <w:rFonts w:ascii="Arial" w:hAnsi="Arial" w:cs="Arial"/>
                <w:sz w:val="16"/>
                <w:szCs w:val="16"/>
              </w:rPr>
            </w:pPr>
            <w:r>
              <w:rPr>
                <w:rFonts w:ascii="Arial" w:hAnsi="Arial" w:cs="Arial"/>
                <w:sz w:val="16"/>
                <w:szCs w:val="16"/>
              </w:rPr>
              <w:t>0</w:t>
            </w:r>
          </w:p>
        </w:tc>
        <w:tc>
          <w:tcPr>
            <w:tcW w:w="1128" w:type="dxa"/>
          </w:tcPr>
          <w:p w14:paraId="0E7165C9" w14:textId="77777777" w:rsidR="00B703DC" w:rsidRPr="005945EC" w:rsidRDefault="00B703DC" w:rsidP="009B707C">
            <w:pPr>
              <w:rPr>
                <w:rFonts w:ascii="Arial" w:hAnsi="Arial" w:cs="Arial"/>
                <w:sz w:val="16"/>
                <w:szCs w:val="16"/>
              </w:rPr>
            </w:pPr>
            <w:r>
              <w:rPr>
                <w:rFonts w:ascii="Arial" w:hAnsi="Arial" w:cs="Arial"/>
                <w:sz w:val="16"/>
                <w:szCs w:val="16"/>
              </w:rPr>
              <w:t>0</w:t>
            </w:r>
          </w:p>
        </w:tc>
        <w:tc>
          <w:tcPr>
            <w:tcW w:w="1328" w:type="dxa"/>
          </w:tcPr>
          <w:p w14:paraId="2F5A7C14" w14:textId="77777777" w:rsidR="00B703DC" w:rsidRPr="005945EC" w:rsidRDefault="00B703DC" w:rsidP="009B707C">
            <w:pPr>
              <w:rPr>
                <w:rFonts w:ascii="Arial" w:hAnsi="Arial" w:cs="Arial"/>
                <w:sz w:val="16"/>
                <w:szCs w:val="16"/>
              </w:rPr>
            </w:pPr>
            <w:r>
              <w:rPr>
                <w:rFonts w:ascii="Arial" w:hAnsi="Arial" w:cs="Arial"/>
                <w:sz w:val="16"/>
                <w:szCs w:val="16"/>
              </w:rPr>
              <w:t>0</w:t>
            </w:r>
          </w:p>
        </w:tc>
        <w:tc>
          <w:tcPr>
            <w:tcW w:w="1328" w:type="dxa"/>
          </w:tcPr>
          <w:p w14:paraId="3D56DD9D" w14:textId="77777777" w:rsidR="00B703DC" w:rsidRPr="005945EC" w:rsidRDefault="00B703DC" w:rsidP="009B707C">
            <w:pPr>
              <w:rPr>
                <w:rFonts w:ascii="Arial" w:hAnsi="Arial" w:cs="Arial"/>
                <w:sz w:val="16"/>
                <w:szCs w:val="16"/>
              </w:rPr>
            </w:pPr>
            <w:r>
              <w:rPr>
                <w:rFonts w:ascii="Arial" w:hAnsi="Arial" w:cs="Arial"/>
                <w:sz w:val="16"/>
                <w:szCs w:val="16"/>
              </w:rPr>
              <w:t>0</w:t>
            </w:r>
          </w:p>
        </w:tc>
        <w:tc>
          <w:tcPr>
            <w:tcW w:w="908" w:type="dxa"/>
          </w:tcPr>
          <w:p w14:paraId="48809B6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1" w:type="dxa"/>
          </w:tcPr>
          <w:p w14:paraId="08D70103"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111" w:type="dxa"/>
          </w:tcPr>
          <w:p w14:paraId="3B4E78DA"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288" w:type="dxa"/>
          </w:tcPr>
          <w:p w14:paraId="4C7F15D7" w14:textId="77777777" w:rsidR="00B703DC" w:rsidRPr="005945EC" w:rsidRDefault="00B703DC" w:rsidP="009B707C">
            <w:pPr>
              <w:rPr>
                <w:rFonts w:ascii="Arial" w:hAnsi="Arial" w:cs="Arial"/>
                <w:sz w:val="16"/>
                <w:szCs w:val="16"/>
              </w:rPr>
            </w:pPr>
            <w:r w:rsidRPr="005945EC">
              <w:rPr>
                <w:rFonts w:ascii="Arial" w:hAnsi="Arial" w:cs="Arial"/>
                <w:sz w:val="16"/>
                <w:szCs w:val="16"/>
              </w:rPr>
              <w:t>1</w:t>
            </w:r>
          </w:p>
        </w:tc>
        <w:tc>
          <w:tcPr>
            <w:tcW w:w="1057" w:type="dxa"/>
            <w:noWrap/>
          </w:tcPr>
          <w:p w14:paraId="4275C05B" w14:textId="77777777" w:rsidR="00B703DC" w:rsidRPr="005945EC" w:rsidRDefault="00B703DC" w:rsidP="009B707C">
            <w:pPr>
              <w:rPr>
                <w:rFonts w:ascii="Arial" w:hAnsi="Arial" w:cs="Arial"/>
                <w:sz w:val="16"/>
                <w:szCs w:val="16"/>
              </w:rPr>
            </w:pPr>
            <w:r>
              <w:rPr>
                <w:rFonts w:ascii="Arial" w:hAnsi="Arial" w:cs="Arial"/>
                <w:sz w:val="16"/>
                <w:szCs w:val="16"/>
              </w:rPr>
              <w:t>6</w:t>
            </w:r>
          </w:p>
        </w:tc>
      </w:tr>
    </w:tbl>
    <w:p w14:paraId="4124C150" w14:textId="77777777" w:rsidR="00B703DC" w:rsidRDefault="00B703DC" w:rsidP="00B703DC">
      <w:pPr>
        <w:rPr>
          <w:sz w:val="28"/>
          <w:szCs w:val="28"/>
        </w:rPr>
      </w:pPr>
    </w:p>
    <w:p w14:paraId="3A18DE9F" w14:textId="77777777" w:rsidR="00B703DC" w:rsidRDefault="00B703DC" w:rsidP="00B703DC">
      <w:pPr>
        <w:rPr>
          <w:sz w:val="28"/>
          <w:szCs w:val="28"/>
        </w:rPr>
      </w:pPr>
      <w:r>
        <w:rPr>
          <w:sz w:val="28"/>
          <w:szCs w:val="28"/>
        </w:rPr>
        <w:br w:type="page"/>
      </w:r>
    </w:p>
    <w:p w14:paraId="67215B51" w14:textId="25921A1A" w:rsidR="00B703DC" w:rsidRPr="000224D4"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0224D4" w:rsidDel="007B250E">
        <w:rPr>
          <w:rFonts w:ascii="Arial" w:hAnsi="Arial" w:cs="Arial"/>
          <w:b/>
          <w:bCs/>
          <w:sz w:val="20"/>
          <w:szCs w:val="20"/>
        </w:rPr>
        <w:t xml:space="preserve"> </w:t>
      </w:r>
      <w:r>
        <w:rPr>
          <w:rFonts w:ascii="Arial" w:hAnsi="Arial" w:cs="Arial"/>
          <w:b/>
          <w:bCs/>
          <w:sz w:val="20"/>
          <w:szCs w:val="20"/>
        </w:rPr>
        <w:t>t</w:t>
      </w:r>
      <w:r w:rsidR="00B703DC" w:rsidRPr="000224D4">
        <w:rPr>
          <w:rFonts w:ascii="Arial" w:hAnsi="Arial" w:cs="Arial"/>
          <w:b/>
          <w:bCs/>
          <w:sz w:val="20"/>
          <w:szCs w:val="20"/>
        </w:rPr>
        <w:t xml:space="preserve">able </w:t>
      </w:r>
      <w:r w:rsidR="00B703DC">
        <w:rPr>
          <w:rFonts w:ascii="Arial" w:hAnsi="Arial" w:cs="Arial"/>
          <w:b/>
          <w:bCs/>
          <w:sz w:val="20"/>
          <w:szCs w:val="20"/>
        </w:rPr>
        <w:t>4</w:t>
      </w:r>
      <w:r w:rsidR="00B703DC" w:rsidRPr="000224D4">
        <w:rPr>
          <w:rFonts w:ascii="Arial" w:hAnsi="Arial" w:cs="Arial"/>
          <w:b/>
          <w:bCs/>
          <w:sz w:val="20"/>
          <w:szCs w:val="20"/>
        </w:rPr>
        <w:t>. Appraisal of studies evaluating prevalence of PEI</w:t>
      </w:r>
    </w:p>
    <w:p w14:paraId="05B91F4D" w14:textId="77777777" w:rsidR="00B703DC" w:rsidRPr="004C0274" w:rsidRDefault="00B703DC" w:rsidP="00B703DC">
      <w:pPr>
        <w:rPr>
          <w:b/>
          <w:bCs/>
          <w:sz w:val="20"/>
          <w:szCs w:val="20"/>
        </w:rPr>
      </w:pPr>
    </w:p>
    <w:tbl>
      <w:tblPr>
        <w:tblStyle w:val="TableGrid"/>
        <w:tblW w:w="0" w:type="auto"/>
        <w:tblLook w:val="04A0" w:firstRow="1" w:lastRow="0" w:firstColumn="1" w:lastColumn="0" w:noHBand="0" w:noVBand="1"/>
      </w:tblPr>
      <w:tblGrid>
        <w:gridCol w:w="848"/>
        <w:gridCol w:w="926"/>
        <w:gridCol w:w="1196"/>
        <w:gridCol w:w="1147"/>
        <w:gridCol w:w="1147"/>
        <w:gridCol w:w="1351"/>
        <w:gridCol w:w="1351"/>
        <w:gridCol w:w="923"/>
        <w:gridCol w:w="1303"/>
        <w:gridCol w:w="1130"/>
        <w:gridCol w:w="1310"/>
        <w:gridCol w:w="1074"/>
      </w:tblGrid>
      <w:tr w:rsidR="00B703DC" w:rsidRPr="004626F8" w14:paraId="5590D1AE" w14:textId="77777777" w:rsidTr="009B707C">
        <w:trPr>
          <w:trHeight w:val="342"/>
        </w:trPr>
        <w:tc>
          <w:tcPr>
            <w:tcW w:w="848" w:type="dxa"/>
            <w:vMerge w:val="restart"/>
            <w:hideMark/>
          </w:tcPr>
          <w:p w14:paraId="29F27D87" w14:textId="77777777" w:rsidR="00B703DC" w:rsidRPr="000224D4" w:rsidRDefault="00B703DC" w:rsidP="009B707C">
            <w:pPr>
              <w:rPr>
                <w:rFonts w:ascii="Arial" w:hAnsi="Arial" w:cs="Arial"/>
                <w:sz w:val="16"/>
                <w:szCs w:val="16"/>
              </w:rPr>
            </w:pPr>
            <w:r w:rsidRPr="000224D4">
              <w:rPr>
                <w:rFonts w:ascii="Arial" w:hAnsi="Arial" w:cs="Arial"/>
                <w:sz w:val="16"/>
                <w:szCs w:val="16"/>
              </w:rPr>
              <w:t>Author (Year)</w:t>
            </w:r>
          </w:p>
        </w:tc>
        <w:tc>
          <w:tcPr>
            <w:tcW w:w="926" w:type="dxa"/>
            <w:vMerge w:val="restart"/>
            <w:hideMark/>
          </w:tcPr>
          <w:p w14:paraId="56C6727E" w14:textId="77777777" w:rsidR="00B703DC" w:rsidRPr="000224D4" w:rsidRDefault="00B703DC" w:rsidP="009B707C">
            <w:pPr>
              <w:rPr>
                <w:rFonts w:ascii="Arial" w:hAnsi="Arial" w:cs="Arial"/>
                <w:sz w:val="16"/>
                <w:szCs w:val="16"/>
              </w:rPr>
            </w:pPr>
            <w:r w:rsidRPr="000224D4">
              <w:rPr>
                <w:rFonts w:ascii="Arial" w:hAnsi="Arial" w:cs="Arial"/>
                <w:sz w:val="16"/>
                <w:szCs w:val="16"/>
              </w:rPr>
              <w:t>Did the study address a clearly focused issue?</w:t>
            </w:r>
          </w:p>
        </w:tc>
        <w:tc>
          <w:tcPr>
            <w:tcW w:w="1196" w:type="dxa"/>
            <w:vMerge w:val="restart"/>
            <w:hideMark/>
          </w:tcPr>
          <w:p w14:paraId="16232C6F" w14:textId="77777777" w:rsidR="00B703DC" w:rsidRPr="000224D4" w:rsidRDefault="00B703DC" w:rsidP="009B707C">
            <w:pPr>
              <w:rPr>
                <w:rFonts w:ascii="Arial" w:hAnsi="Arial" w:cs="Arial"/>
                <w:sz w:val="16"/>
                <w:szCs w:val="16"/>
              </w:rPr>
            </w:pPr>
            <w:r w:rsidRPr="000224D4">
              <w:rPr>
                <w:rFonts w:ascii="Arial" w:hAnsi="Arial" w:cs="Arial"/>
                <w:sz w:val="16"/>
                <w:szCs w:val="16"/>
              </w:rPr>
              <w:t>Was the cohort recruited in an acceptable way?</w:t>
            </w:r>
          </w:p>
        </w:tc>
        <w:tc>
          <w:tcPr>
            <w:tcW w:w="1147" w:type="dxa"/>
            <w:vMerge w:val="restart"/>
            <w:hideMark/>
          </w:tcPr>
          <w:p w14:paraId="5E6C5DF0" w14:textId="77777777" w:rsidR="00B703DC" w:rsidRPr="000224D4" w:rsidRDefault="00B703DC" w:rsidP="009B707C">
            <w:pPr>
              <w:rPr>
                <w:rFonts w:ascii="Arial" w:hAnsi="Arial" w:cs="Arial"/>
                <w:sz w:val="16"/>
                <w:szCs w:val="16"/>
              </w:rPr>
            </w:pPr>
            <w:r w:rsidRPr="000224D4">
              <w:rPr>
                <w:rFonts w:ascii="Arial" w:hAnsi="Arial" w:cs="Arial"/>
                <w:sz w:val="16"/>
                <w:szCs w:val="16"/>
              </w:rPr>
              <w:t>Was the exposure accurately measured to minimise bias?</w:t>
            </w:r>
          </w:p>
        </w:tc>
        <w:tc>
          <w:tcPr>
            <w:tcW w:w="1147" w:type="dxa"/>
            <w:vMerge w:val="restart"/>
            <w:hideMark/>
          </w:tcPr>
          <w:p w14:paraId="7E5CA231" w14:textId="77777777" w:rsidR="00B703DC" w:rsidRPr="000224D4" w:rsidRDefault="00B703DC" w:rsidP="009B707C">
            <w:pPr>
              <w:rPr>
                <w:rFonts w:ascii="Arial" w:hAnsi="Arial" w:cs="Arial"/>
                <w:sz w:val="16"/>
                <w:szCs w:val="16"/>
              </w:rPr>
            </w:pPr>
            <w:r w:rsidRPr="000224D4">
              <w:rPr>
                <w:rFonts w:ascii="Arial" w:hAnsi="Arial" w:cs="Arial"/>
                <w:sz w:val="16"/>
                <w:szCs w:val="16"/>
              </w:rPr>
              <w:t>Was the outcome accurately measured to minimise bias?</w:t>
            </w:r>
          </w:p>
        </w:tc>
        <w:tc>
          <w:tcPr>
            <w:tcW w:w="1351" w:type="dxa"/>
            <w:vMerge w:val="restart"/>
            <w:hideMark/>
          </w:tcPr>
          <w:p w14:paraId="42C7221E" w14:textId="77777777" w:rsidR="00B703DC" w:rsidRPr="000224D4" w:rsidRDefault="00B703DC" w:rsidP="009B707C">
            <w:pPr>
              <w:rPr>
                <w:rFonts w:ascii="Arial" w:hAnsi="Arial" w:cs="Arial"/>
                <w:sz w:val="16"/>
                <w:szCs w:val="16"/>
              </w:rPr>
            </w:pPr>
            <w:r w:rsidRPr="000224D4">
              <w:rPr>
                <w:rFonts w:ascii="Arial" w:hAnsi="Arial" w:cs="Arial"/>
                <w:sz w:val="16"/>
                <w:szCs w:val="16"/>
              </w:rPr>
              <w:t>Have the authors identified all important confounding factors?</w:t>
            </w:r>
          </w:p>
        </w:tc>
        <w:tc>
          <w:tcPr>
            <w:tcW w:w="1351" w:type="dxa"/>
            <w:vMerge w:val="restart"/>
            <w:hideMark/>
          </w:tcPr>
          <w:p w14:paraId="6C74BD86" w14:textId="77777777" w:rsidR="00B703DC" w:rsidRPr="000224D4" w:rsidRDefault="00B703DC" w:rsidP="009B707C">
            <w:pPr>
              <w:rPr>
                <w:rFonts w:ascii="Arial" w:hAnsi="Arial" w:cs="Arial"/>
                <w:sz w:val="16"/>
                <w:szCs w:val="16"/>
              </w:rPr>
            </w:pPr>
            <w:r w:rsidRPr="000224D4">
              <w:rPr>
                <w:rFonts w:ascii="Arial" w:hAnsi="Arial" w:cs="Arial"/>
                <w:sz w:val="16"/>
                <w:szCs w:val="16"/>
              </w:rPr>
              <w:t xml:space="preserve">Have they </w:t>
            </w:r>
            <w:proofErr w:type="spellStart"/>
            <w:r w:rsidRPr="000224D4">
              <w:rPr>
                <w:rFonts w:ascii="Arial" w:hAnsi="Arial" w:cs="Arial"/>
                <w:sz w:val="16"/>
                <w:szCs w:val="16"/>
              </w:rPr>
              <w:t>taken</w:t>
            </w:r>
            <w:proofErr w:type="spellEnd"/>
            <w:r w:rsidRPr="000224D4">
              <w:rPr>
                <w:rFonts w:ascii="Arial" w:hAnsi="Arial" w:cs="Arial"/>
                <w:sz w:val="16"/>
                <w:szCs w:val="16"/>
              </w:rPr>
              <w:t xml:space="preserve"> account of the confounding factors in the design and/or analysis?</w:t>
            </w:r>
          </w:p>
        </w:tc>
        <w:tc>
          <w:tcPr>
            <w:tcW w:w="923" w:type="dxa"/>
            <w:vMerge w:val="restart"/>
            <w:hideMark/>
          </w:tcPr>
          <w:p w14:paraId="5597BBB5" w14:textId="77777777" w:rsidR="00B703DC" w:rsidRPr="000224D4" w:rsidRDefault="00B703DC" w:rsidP="009B707C">
            <w:pPr>
              <w:rPr>
                <w:rFonts w:ascii="Arial" w:hAnsi="Arial" w:cs="Arial"/>
                <w:sz w:val="16"/>
                <w:szCs w:val="16"/>
              </w:rPr>
            </w:pPr>
            <w:r w:rsidRPr="000224D4">
              <w:rPr>
                <w:rFonts w:ascii="Arial" w:hAnsi="Arial" w:cs="Arial"/>
                <w:sz w:val="16"/>
                <w:szCs w:val="16"/>
              </w:rPr>
              <w:t>Do you believe the results?</w:t>
            </w:r>
          </w:p>
        </w:tc>
        <w:tc>
          <w:tcPr>
            <w:tcW w:w="1303" w:type="dxa"/>
            <w:vMerge w:val="restart"/>
            <w:hideMark/>
          </w:tcPr>
          <w:p w14:paraId="3908FCAD" w14:textId="77777777" w:rsidR="00B703DC" w:rsidRPr="000224D4" w:rsidRDefault="00B703DC" w:rsidP="009B707C">
            <w:pPr>
              <w:rPr>
                <w:rFonts w:ascii="Arial" w:hAnsi="Arial" w:cs="Arial"/>
                <w:sz w:val="16"/>
                <w:szCs w:val="16"/>
              </w:rPr>
            </w:pPr>
            <w:r w:rsidRPr="000224D4">
              <w:rPr>
                <w:rFonts w:ascii="Arial" w:hAnsi="Arial" w:cs="Arial"/>
                <w:sz w:val="16"/>
                <w:szCs w:val="16"/>
              </w:rPr>
              <w:t>Can the results be applied to the local population?</w:t>
            </w:r>
          </w:p>
        </w:tc>
        <w:tc>
          <w:tcPr>
            <w:tcW w:w="1130" w:type="dxa"/>
            <w:vMerge w:val="restart"/>
            <w:hideMark/>
          </w:tcPr>
          <w:p w14:paraId="28D23E3C" w14:textId="77777777" w:rsidR="00B703DC" w:rsidRPr="000224D4" w:rsidRDefault="00B703DC" w:rsidP="009B707C">
            <w:pPr>
              <w:rPr>
                <w:rFonts w:ascii="Arial" w:hAnsi="Arial" w:cs="Arial"/>
                <w:sz w:val="16"/>
                <w:szCs w:val="16"/>
              </w:rPr>
            </w:pPr>
            <w:r w:rsidRPr="000224D4">
              <w:rPr>
                <w:rFonts w:ascii="Arial" w:hAnsi="Arial" w:cs="Arial"/>
                <w:sz w:val="16"/>
                <w:szCs w:val="16"/>
              </w:rPr>
              <w:t>Do the results of this study fit with other available evidence?</w:t>
            </w:r>
          </w:p>
        </w:tc>
        <w:tc>
          <w:tcPr>
            <w:tcW w:w="1310" w:type="dxa"/>
            <w:vMerge w:val="restart"/>
            <w:hideMark/>
          </w:tcPr>
          <w:p w14:paraId="24AA3EEB" w14:textId="77777777" w:rsidR="00B703DC" w:rsidRPr="000224D4" w:rsidRDefault="00B703DC" w:rsidP="009B707C">
            <w:pPr>
              <w:rPr>
                <w:rFonts w:ascii="Arial" w:hAnsi="Arial" w:cs="Arial"/>
                <w:sz w:val="16"/>
                <w:szCs w:val="16"/>
              </w:rPr>
            </w:pPr>
            <w:r w:rsidRPr="000224D4">
              <w:rPr>
                <w:rFonts w:ascii="Arial" w:hAnsi="Arial" w:cs="Arial"/>
                <w:sz w:val="16"/>
                <w:szCs w:val="16"/>
              </w:rPr>
              <w:t>What are the implications of this study for practice?</w:t>
            </w:r>
          </w:p>
        </w:tc>
        <w:tc>
          <w:tcPr>
            <w:tcW w:w="1074" w:type="dxa"/>
            <w:vMerge w:val="restart"/>
            <w:hideMark/>
          </w:tcPr>
          <w:p w14:paraId="323C7CE9" w14:textId="77777777" w:rsidR="00B703DC" w:rsidRPr="000224D4" w:rsidRDefault="00B703DC" w:rsidP="009B707C">
            <w:pPr>
              <w:rPr>
                <w:rFonts w:ascii="Arial" w:hAnsi="Arial" w:cs="Arial"/>
                <w:sz w:val="16"/>
                <w:szCs w:val="16"/>
              </w:rPr>
            </w:pPr>
            <w:r w:rsidRPr="000224D4">
              <w:rPr>
                <w:rFonts w:ascii="Arial" w:hAnsi="Arial" w:cs="Arial"/>
                <w:sz w:val="16"/>
                <w:szCs w:val="16"/>
              </w:rPr>
              <w:t>Total score</w:t>
            </w:r>
          </w:p>
        </w:tc>
      </w:tr>
      <w:tr w:rsidR="00B703DC" w:rsidRPr="004626F8" w14:paraId="543B000A" w14:textId="77777777" w:rsidTr="009B707C">
        <w:trPr>
          <w:trHeight w:val="342"/>
        </w:trPr>
        <w:tc>
          <w:tcPr>
            <w:tcW w:w="848" w:type="dxa"/>
            <w:vMerge/>
            <w:hideMark/>
          </w:tcPr>
          <w:p w14:paraId="2FC8F4A7" w14:textId="77777777" w:rsidR="00B703DC" w:rsidRPr="000224D4" w:rsidRDefault="00B703DC" w:rsidP="009B707C">
            <w:pPr>
              <w:rPr>
                <w:rFonts w:ascii="Arial" w:hAnsi="Arial" w:cs="Arial"/>
                <w:sz w:val="16"/>
                <w:szCs w:val="16"/>
              </w:rPr>
            </w:pPr>
          </w:p>
        </w:tc>
        <w:tc>
          <w:tcPr>
            <w:tcW w:w="926" w:type="dxa"/>
            <w:vMerge/>
            <w:hideMark/>
          </w:tcPr>
          <w:p w14:paraId="4B5E687C" w14:textId="77777777" w:rsidR="00B703DC" w:rsidRPr="000224D4" w:rsidRDefault="00B703DC" w:rsidP="009B707C">
            <w:pPr>
              <w:rPr>
                <w:rFonts w:ascii="Arial" w:hAnsi="Arial" w:cs="Arial"/>
                <w:sz w:val="16"/>
                <w:szCs w:val="16"/>
              </w:rPr>
            </w:pPr>
          </w:p>
        </w:tc>
        <w:tc>
          <w:tcPr>
            <w:tcW w:w="1196" w:type="dxa"/>
            <w:vMerge/>
            <w:hideMark/>
          </w:tcPr>
          <w:p w14:paraId="7FDB3143" w14:textId="77777777" w:rsidR="00B703DC" w:rsidRPr="000224D4" w:rsidRDefault="00B703DC" w:rsidP="009B707C">
            <w:pPr>
              <w:rPr>
                <w:rFonts w:ascii="Arial" w:hAnsi="Arial" w:cs="Arial"/>
                <w:sz w:val="16"/>
                <w:szCs w:val="16"/>
              </w:rPr>
            </w:pPr>
          </w:p>
        </w:tc>
        <w:tc>
          <w:tcPr>
            <w:tcW w:w="1147" w:type="dxa"/>
            <w:vMerge/>
            <w:hideMark/>
          </w:tcPr>
          <w:p w14:paraId="16FDDDD7" w14:textId="77777777" w:rsidR="00B703DC" w:rsidRPr="000224D4" w:rsidRDefault="00B703DC" w:rsidP="009B707C">
            <w:pPr>
              <w:rPr>
                <w:rFonts w:ascii="Arial" w:hAnsi="Arial" w:cs="Arial"/>
                <w:sz w:val="16"/>
                <w:szCs w:val="16"/>
              </w:rPr>
            </w:pPr>
          </w:p>
        </w:tc>
        <w:tc>
          <w:tcPr>
            <w:tcW w:w="1147" w:type="dxa"/>
            <w:vMerge/>
            <w:hideMark/>
          </w:tcPr>
          <w:p w14:paraId="24343662" w14:textId="77777777" w:rsidR="00B703DC" w:rsidRPr="000224D4" w:rsidRDefault="00B703DC" w:rsidP="009B707C">
            <w:pPr>
              <w:rPr>
                <w:rFonts w:ascii="Arial" w:hAnsi="Arial" w:cs="Arial"/>
                <w:sz w:val="16"/>
                <w:szCs w:val="16"/>
              </w:rPr>
            </w:pPr>
          </w:p>
        </w:tc>
        <w:tc>
          <w:tcPr>
            <w:tcW w:w="1351" w:type="dxa"/>
            <w:vMerge/>
            <w:hideMark/>
          </w:tcPr>
          <w:p w14:paraId="021706B3" w14:textId="77777777" w:rsidR="00B703DC" w:rsidRPr="000224D4" w:rsidRDefault="00B703DC" w:rsidP="009B707C">
            <w:pPr>
              <w:rPr>
                <w:rFonts w:ascii="Arial" w:hAnsi="Arial" w:cs="Arial"/>
                <w:sz w:val="16"/>
                <w:szCs w:val="16"/>
              </w:rPr>
            </w:pPr>
          </w:p>
        </w:tc>
        <w:tc>
          <w:tcPr>
            <w:tcW w:w="1351" w:type="dxa"/>
            <w:vMerge/>
            <w:hideMark/>
          </w:tcPr>
          <w:p w14:paraId="4868C43D" w14:textId="77777777" w:rsidR="00B703DC" w:rsidRPr="000224D4" w:rsidRDefault="00B703DC" w:rsidP="009B707C">
            <w:pPr>
              <w:rPr>
                <w:rFonts w:ascii="Arial" w:hAnsi="Arial" w:cs="Arial"/>
                <w:sz w:val="16"/>
                <w:szCs w:val="16"/>
              </w:rPr>
            </w:pPr>
          </w:p>
        </w:tc>
        <w:tc>
          <w:tcPr>
            <w:tcW w:w="923" w:type="dxa"/>
            <w:vMerge/>
            <w:hideMark/>
          </w:tcPr>
          <w:p w14:paraId="763D2F60" w14:textId="77777777" w:rsidR="00B703DC" w:rsidRPr="000224D4" w:rsidRDefault="00B703DC" w:rsidP="009B707C">
            <w:pPr>
              <w:rPr>
                <w:rFonts w:ascii="Arial" w:hAnsi="Arial" w:cs="Arial"/>
                <w:sz w:val="16"/>
                <w:szCs w:val="16"/>
              </w:rPr>
            </w:pPr>
          </w:p>
        </w:tc>
        <w:tc>
          <w:tcPr>
            <w:tcW w:w="1303" w:type="dxa"/>
            <w:vMerge/>
            <w:hideMark/>
          </w:tcPr>
          <w:p w14:paraId="244F7734" w14:textId="77777777" w:rsidR="00B703DC" w:rsidRPr="000224D4" w:rsidRDefault="00B703DC" w:rsidP="009B707C">
            <w:pPr>
              <w:rPr>
                <w:rFonts w:ascii="Arial" w:hAnsi="Arial" w:cs="Arial"/>
                <w:sz w:val="16"/>
                <w:szCs w:val="16"/>
              </w:rPr>
            </w:pPr>
          </w:p>
        </w:tc>
        <w:tc>
          <w:tcPr>
            <w:tcW w:w="1130" w:type="dxa"/>
            <w:vMerge/>
            <w:hideMark/>
          </w:tcPr>
          <w:p w14:paraId="179CCD26" w14:textId="77777777" w:rsidR="00B703DC" w:rsidRPr="000224D4" w:rsidRDefault="00B703DC" w:rsidP="009B707C">
            <w:pPr>
              <w:rPr>
                <w:rFonts w:ascii="Arial" w:hAnsi="Arial" w:cs="Arial"/>
                <w:sz w:val="16"/>
                <w:szCs w:val="16"/>
              </w:rPr>
            </w:pPr>
          </w:p>
        </w:tc>
        <w:tc>
          <w:tcPr>
            <w:tcW w:w="1310" w:type="dxa"/>
            <w:vMerge/>
            <w:hideMark/>
          </w:tcPr>
          <w:p w14:paraId="7576FAAD" w14:textId="77777777" w:rsidR="00B703DC" w:rsidRPr="000224D4" w:rsidRDefault="00B703DC" w:rsidP="009B707C">
            <w:pPr>
              <w:rPr>
                <w:rFonts w:ascii="Arial" w:hAnsi="Arial" w:cs="Arial"/>
                <w:sz w:val="16"/>
                <w:szCs w:val="16"/>
              </w:rPr>
            </w:pPr>
          </w:p>
        </w:tc>
        <w:tc>
          <w:tcPr>
            <w:tcW w:w="1074" w:type="dxa"/>
            <w:vMerge/>
            <w:hideMark/>
          </w:tcPr>
          <w:p w14:paraId="707BB0D0" w14:textId="77777777" w:rsidR="00B703DC" w:rsidRPr="000224D4" w:rsidRDefault="00B703DC" w:rsidP="009B707C">
            <w:pPr>
              <w:rPr>
                <w:rFonts w:ascii="Arial" w:hAnsi="Arial" w:cs="Arial"/>
                <w:sz w:val="16"/>
                <w:szCs w:val="16"/>
              </w:rPr>
            </w:pPr>
          </w:p>
        </w:tc>
      </w:tr>
      <w:tr w:rsidR="00B703DC" w:rsidRPr="004626F8" w14:paraId="25E8C22E" w14:textId="77777777" w:rsidTr="009B707C">
        <w:trPr>
          <w:trHeight w:val="342"/>
        </w:trPr>
        <w:tc>
          <w:tcPr>
            <w:tcW w:w="848" w:type="dxa"/>
            <w:vMerge/>
            <w:hideMark/>
          </w:tcPr>
          <w:p w14:paraId="767D6FCC" w14:textId="77777777" w:rsidR="00B703DC" w:rsidRPr="000224D4" w:rsidRDefault="00B703DC" w:rsidP="009B707C">
            <w:pPr>
              <w:rPr>
                <w:rFonts w:ascii="Arial" w:hAnsi="Arial" w:cs="Arial"/>
                <w:sz w:val="16"/>
                <w:szCs w:val="16"/>
              </w:rPr>
            </w:pPr>
          </w:p>
        </w:tc>
        <w:tc>
          <w:tcPr>
            <w:tcW w:w="926" w:type="dxa"/>
            <w:vMerge/>
            <w:hideMark/>
          </w:tcPr>
          <w:p w14:paraId="4536E217" w14:textId="77777777" w:rsidR="00B703DC" w:rsidRPr="000224D4" w:rsidRDefault="00B703DC" w:rsidP="009B707C">
            <w:pPr>
              <w:rPr>
                <w:rFonts w:ascii="Arial" w:hAnsi="Arial" w:cs="Arial"/>
                <w:sz w:val="16"/>
                <w:szCs w:val="16"/>
              </w:rPr>
            </w:pPr>
          </w:p>
        </w:tc>
        <w:tc>
          <w:tcPr>
            <w:tcW w:w="1196" w:type="dxa"/>
            <w:vMerge/>
            <w:hideMark/>
          </w:tcPr>
          <w:p w14:paraId="658C654B" w14:textId="77777777" w:rsidR="00B703DC" w:rsidRPr="000224D4" w:rsidRDefault="00B703DC" w:rsidP="009B707C">
            <w:pPr>
              <w:rPr>
                <w:rFonts w:ascii="Arial" w:hAnsi="Arial" w:cs="Arial"/>
                <w:sz w:val="16"/>
                <w:szCs w:val="16"/>
              </w:rPr>
            </w:pPr>
          </w:p>
        </w:tc>
        <w:tc>
          <w:tcPr>
            <w:tcW w:w="1147" w:type="dxa"/>
            <w:vMerge/>
            <w:hideMark/>
          </w:tcPr>
          <w:p w14:paraId="5616DF63" w14:textId="77777777" w:rsidR="00B703DC" w:rsidRPr="000224D4" w:rsidRDefault="00B703DC" w:rsidP="009B707C">
            <w:pPr>
              <w:rPr>
                <w:rFonts w:ascii="Arial" w:hAnsi="Arial" w:cs="Arial"/>
                <w:sz w:val="16"/>
                <w:szCs w:val="16"/>
              </w:rPr>
            </w:pPr>
          </w:p>
        </w:tc>
        <w:tc>
          <w:tcPr>
            <w:tcW w:w="1147" w:type="dxa"/>
            <w:vMerge/>
            <w:hideMark/>
          </w:tcPr>
          <w:p w14:paraId="4684BD72" w14:textId="77777777" w:rsidR="00B703DC" w:rsidRPr="000224D4" w:rsidRDefault="00B703DC" w:rsidP="009B707C">
            <w:pPr>
              <w:rPr>
                <w:rFonts w:ascii="Arial" w:hAnsi="Arial" w:cs="Arial"/>
                <w:sz w:val="16"/>
                <w:szCs w:val="16"/>
              </w:rPr>
            </w:pPr>
          </w:p>
        </w:tc>
        <w:tc>
          <w:tcPr>
            <w:tcW w:w="1351" w:type="dxa"/>
            <w:vMerge/>
            <w:hideMark/>
          </w:tcPr>
          <w:p w14:paraId="6D648824" w14:textId="77777777" w:rsidR="00B703DC" w:rsidRPr="000224D4" w:rsidRDefault="00B703DC" w:rsidP="009B707C">
            <w:pPr>
              <w:rPr>
                <w:rFonts w:ascii="Arial" w:hAnsi="Arial" w:cs="Arial"/>
                <w:sz w:val="16"/>
                <w:szCs w:val="16"/>
              </w:rPr>
            </w:pPr>
          </w:p>
        </w:tc>
        <w:tc>
          <w:tcPr>
            <w:tcW w:w="1351" w:type="dxa"/>
            <w:vMerge/>
            <w:hideMark/>
          </w:tcPr>
          <w:p w14:paraId="44C7C317" w14:textId="77777777" w:rsidR="00B703DC" w:rsidRPr="000224D4" w:rsidRDefault="00B703DC" w:rsidP="009B707C">
            <w:pPr>
              <w:rPr>
                <w:rFonts w:ascii="Arial" w:hAnsi="Arial" w:cs="Arial"/>
                <w:sz w:val="16"/>
                <w:szCs w:val="16"/>
              </w:rPr>
            </w:pPr>
          </w:p>
        </w:tc>
        <w:tc>
          <w:tcPr>
            <w:tcW w:w="923" w:type="dxa"/>
            <w:vMerge/>
            <w:hideMark/>
          </w:tcPr>
          <w:p w14:paraId="3E94267E" w14:textId="77777777" w:rsidR="00B703DC" w:rsidRPr="000224D4" w:rsidRDefault="00B703DC" w:rsidP="009B707C">
            <w:pPr>
              <w:rPr>
                <w:rFonts w:ascii="Arial" w:hAnsi="Arial" w:cs="Arial"/>
                <w:sz w:val="16"/>
                <w:szCs w:val="16"/>
              </w:rPr>
            </w:pPr>
          </w:p>
        </w:tc>
        <w:tc>
          <w:tcPr>
            <w:tcW w:w="1303" w:type="dxa"/>
            <w:vMerge/>
            <w:hideMark/>
          </w:tcPr>
          <w:p w14:paraId="54958125" w14:textId="77777777" w:rsidR="00B703DC" w:rsidRPr="000224D4" w:rsidRDefault="00B703DC" w:rsidP="009B707C">
            <w:pPr>
              <w:rPr>
                <w:rFonts w:ascii="Arial" w:hAnsi="Arial" w:cs="Arial"/>
                <w:sz w:val="16"/>
                <w:szCs w:val="16"/>
              </w:rPr>
            </w:pPr>
          </w:p>
        </w:tc>
        <w:tc>
          <w:tcPr>
            <w:tcW w:w="1130" w:type="dxa"/>
            <w:vMerge/>
            <w:hideMark/>
          </w:tcPr>
          <w:p w14:paraId="06884C53" w14:textId="77777777" w:rsidR="00B703DC" w:rsidRPr="000224D4" w:rsidRDefault="00B703DC" w:rsidP="009B707C">
            <w:pPr>
              <w:rPr>
                <w:rFonts w:ascii="Arial" w:hAnsi="Arial" w:cs="Arial"/>
                <w:sz w:val="16"/>
                <w:szCs w:val="16"/>
              </w:rPr>
            </w:pPr>
          </w:p>
        </w:tc>
        <w:tc>
          <w:tcPr>
            <w:tcW w:w="1310" w:type="dxa"/>
            <w:vMerge/>
            <w:hideMark/>
          </w:tcPr>
          <w:p w14:paraId="35E4C480" w14:textId="77777777" w:rsidR="00B703DC" w:rsidRPr="000224D4" w:rsidRDefault="00B703DC" w:rsidP="009B707C">
            <w:pPr>
              <w:rPr>
                <w:rFonts w:ascii="Arial" w:hAnsi="Arial" w:cs="Arial"/>
                <w:sz w:val="16"/>
                <w:szCs w:val="16"/>
              </w:rPr>
            </w:pPr>
          </w:p>
        </w:tc>
        <w:tc>
          <w:tcPr>
            <w:tcW w:w="1074" w:type="dxa"/>
            <w:vMerge/>
            <w:hideMark/>
          </w:tcPr>
          <w:p w14:paraId="24532CC2" w14:textId="77777777" w:rsidR="00B703DC" w:rsidRPr="000224D4" w:rsidRDefault="00B703DC" w:rsidP="009B707C">
            <w:pPr>
              <w:rPr>
                <w:rFonts w:ascii="Arial" w:hAnsi="Arial" w:cs="Arial"/>
                <w:sz w:val="16"/>
                <w:szCs w:val="16"/>
              </w:rPr>
            </w:pPr>
          </w:p>
        </w:tc>
      </w:tr>
      <w:tr w:rsidR="00B703DC" w:rsidRPr="004626F8" w14:paraId="519C1DE1" w14:textId="77777777" w:rsidTr="009B707C">
        <w:trPr>
          <w:trHeight w:val="340"/>
        </w:trPr>
        <w:tc>
          <w:tcPr>
            <w:tcW w:w="848" w:type="dxa"/>
            <w:hideMark/>
          </w:tcPr>
          <w:p w14:paraId="6D6E1EEC" w14:textId="77777777" w:rsidR="00B703DC" w:rsidRPr="000224D4" w:rsidRDefault="00B703DC" w:rsidP="009B707C">
            <w:pPr>
              <w:rPr>
                <w:rFonts w:ascii="Arial" w:hAnsi="Arial" w:cs="Arial"/>
                <w:sz w:val="16"/>
                <w:szCs w:val="16"/>
              </w:rPr>
            </w:pPr>
            <w:r w:rsidRPr="000224D4">
              <w:rPr>
                <w:rFonts w:ascii="Arial" w:hAnsi="Arial" w:cs="Arial"/>
                <w:sz w:val="16"/>
                <w:szCs w:val="16"/>
              </w:rPr>
              <w:t>Leeds (2010)</w:t>
            </w:r>
          </w:p>
        </w:tc>
        <w:tc>
          <w:tcPr>
            <w:tcW w:w="926" w:type="dxa"/>
            <w:hideMark/>
          </w:tcPr>
          <w:p w14:paraId="34A53720"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196" w:type="dxa"/>
            <w:hideMark/>
          </w:tcPr>
          <w:p w14:paraId="414095F9"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147" w:type="dxa"/>
            <w:hideMark/>
          </w:tcPr>
          <w:p w14:paraId="65C65902"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147" w:type="dxa"/>
            <w:hideMark/>
          </w:tcPr>
          <w:p w14:paraId="05517C9E"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351" w:type="dxa"/>
            <w:hideMark/>
          </w:tcPr>
          <w:p w14:paraId="2226798A"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351" w:type="dxa"/>
            <w:hideMark/>
          </w:tcPr>
          <w:p w14:paraId="39116931"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923" w:type="dxa"/>
            <w:hideMark/>
          </w:tcPr>
          <w:p w14:paraId="6BFD5045"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303" w:type="dxa"/>
            <w:hideMark/>
          </w:tcPr>
          <w:p w14:paraId="6FFD4E3D"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130" w:type="dxa"/>
            <w:hideMark/>
          </w:tcPr>
          <w:p w14:paraId="63AF7F02"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310" w:type="dxa"/>
            <w:hideMark/>
          </w:tcPr>
          <w:p w14:paraId="5EA84B83"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074" w:type="dxa"/>
            <w:noWrap/>
            <w:hideMark/>
          </w:tcPr>
          <w:p w14:paraId="7965CDFB" w14:textId="77777777" w:rsidR="00B703DC" w:rsidRPr="000224D4" w:rsidRDefault="00B703DC" w:rsidP="009B707C">
            <w:pPr>
              <w:rPr>
                <w:rFonts w:ascii="Arial" w:hAnsi="Arial" w:cs="Arial"/>
                <w:sz w:val="16"/>
                <w:szCs w:val="16"/>
              </w:rPr>
            </w:pPr>
            <w:r w:rsidRPr="000224D4">
              <w:rPr>
                <w:rFonts w:ascii="Arial" w:hAnsi="Arial" w:cs="Arial"/>
                <w:sz w:val="16"/>
                <w:szCs w:val="16"/>
              </w:rPr>
              <w:t>10</w:t>
            </w:r>
          </w:p>
        </w:tc>
      </w:tr>
      <w:tr w:rsidR="00B703DC" w:rsidRPr="004626F8" w14:paraId="6C0D61AE" w14:textId="77777777" w:rsidTr="009B707C">
        <w:trPr>
          <w:trHeight w:val="340"/>
        </w:trPr>
        <w:tc>
          <w:tcPr>
            <w:tcW w:w="848" w:type="dxa"/>
            <w:hideMark/>
          </w:tcPr>
          <w:p w14:paraId="6D3318C7" w14:textId="77777777" w:rsidR="00B703DC" w:rsidRPr="000224D4" w:rsidRDefault="00B703DC" w:rsidP="009B707C">
            <w:pPr>
              <w:rPr>
                <w:rFonts w:ascii="Arial" w:hAnsi="Arial" w:cs="Arial"/>
                <w:sz w:val="16"/>
                <w:szCs w:val="16"/>
              </w:rPr>
            </w:pPr>
            <w:r w:rsidRPr="000224D4">
              <w:rPr>
                <w:rFonts w:ascii="Arial" w:hAnsi="Arial" w:cs="Arial"/>
                <w:sz w:val="16"/>
                <w:szCs w:val="16"/>
              </w:rPr>
              <w:t>Talley (2017)</w:t>
            </w:r>
          </w:p>
        </w:tc>
        <w:tc>
          <w:tcPr>
            <w:tcW w:w="926" w:type="dxa"/>
            <w:hideMark/>
          </w:tcPr>
          <w:p w14:paraId="5C4A748A"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196" w:type="dxa"/>
            <w:hideMark/>
          </w:tcPr>
          <w:p w14:paraId="2F65C1DA"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147" w:type="dxa"/>
            <w:hideMark/>
          </w:tcPr>
          <w:p w14:paraId="6DCA9B5D"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147" w:type="dxa"/>
            <w:hideMark/>
          </w:tcPr>
          <w:p w14:paraId="10B73074"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351" w:type="dxa"/>
            <w:hideMark/>
          </w:tcPr>
          <w:p w14:paraId="5ECA9ABF"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351" w:type="dxa"/>
            <w:hideMark/>
          </w:tcPr>
          <w:p w14:paraId="1D9F6B9A"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923" w:type="dxa"/>
            <w:hideMark/>
          </w:tcPr>
          <w:p w14:paraId="07EFC119"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303" w:type="dxa"/>
            <w:hideMark/>
          </w:tcPr>
          <w:p w14:paraId="13CFA0DF"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130" w:type="dxa"/>
            <w:hideMark/>
          </w:tcPr>
          <w:p w14:paraId="1F5B34C0"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310" w:type="dxa"/>
            <w:hideMark/>
          </w:tcPr>
          <w:p w14:paraId="090363E6" w14:textId="77777777" w:rsidR="00B703DC" w:rsidRPr="000224D4" w:rsidRDefault="00B703DC" w:rsidP="009B707C">
            <w:pPr>
              <w:rPr>
                <w:rFonts w:ascii="Arial" w:hAnsi="Arial" w:cs="Arial"/>
                <w:sz w:val="16"/>
                <w:szCs w:val="16"/>
              </w:rPr>
            </w:pPr>
            <w:r w:rsidRPr="000224D4">
              <w:rPr>
                <w:rFonts w:ascii="Arial" w:hAnsi="Arial" w:cs="Arial"/>
                <w:sz w:val="16"/>
                <w:szCs w:val="16"/>
              </w:rPr>
              <w:t>1</w:t>
            </w:r>
          </w:p>
        </w:tc>
        <w:tc>
          <w:tcPr>
            <w:tcW w:w="1074" w:type="dxa"/>
            <w:noWrap/>
            <w:hideMark/>
          </w:tcPr>
          <w:p w14:paraId="621C203B" w14:textId="77777777" w:rsidR="00B703DC" w:rsidRPr="000224D4" w:rsidRDefault="00B703DC" w:rsidP="009B707C">
            <w:pPr>
              <w:rPr>
                <w:rFonts w:ascii="Arial" w:hAnsi="Arial" w:cs="Arial"/>
                <w:sz w:val="16"/>
                <w:szCs w:val="16"/>
              </w:rPr>
            </w:pPr>
            <w:r w:rsidRPr="000224D4">
              <w:rPr>
                <w:rFonts w:ascii="Arial" w:hAnsi="Arial" w:cs="Arial"/>
                <w:sz w:val="16"/>
                <w:szCs w:val="16"/>
              </w:rPr>
              <w:t>10</w:t>
            </w:r>
          </w:p>
        </w:tc>
      </w:tr>
    </w:tbl>
    <w:p w14:paraId="58693FC7" w14:textId="77777777" w:rsidR="00B703DC" w:rsidRDefault="00B703DC" w:rsidP="00B703DC">
      <w:pPr>
        <w:rPr>
          <w:sz w:val="28"/>
          <w:szCs w:val="28"/>
        </w:rPr>
      </w:pPr>
    </w:p>
    <w:p w14:paraId="58C0A0F7" w14:textId="77777777" w:rsidR="00B703DC" w:rsidRDefault="00B703DC" w:rsidP="00B703DC">
      <w:pPr>
        <w:rPr>
          <w:sz w:val="28"/>
          <w:szCs w:val="28"/>
        </w:rPr>
      </w:pPr>
      <w:r>
        <w:rPr>
          <w:sz w:val="28"/>
          <w:szCs w:val="28"/>
        </w:rPr>
        <w:br w:type="page"/>
      </w:r>
    </w:p>
    <w:p w14:paraId="70EBFE3E" w14:textId="7100151C" w:rsidR="00B703DC" w:rsidRPr="000224D4" w:rsidRDefault="007B250E" w:rsidP="00B703DC">
      <w:pPr>
        <w:jc w:val="both"/>
        <w:rPr>
          <w:rFonts w:ascii="Arial" w:hAnsi="Arial" w:cs="Arial"/>
          <w:b/>
          <w:bCs/>
          <w:sz w:val="20"/>
          <w:szCs w:val="20"/>
        </w:rPr>
      </w:pPr>
      <w:r>
        <w:rPr>
          <w:rFonts w:ascii="Arial" w:hAnsi="Arial" w:cs="Arial"/>
          <w:b/>
          <w:bCs/>
          <w:sz w:val="20"/>
          <w:szCs w:val="20"/>
        </w:rPr>
        <w:lastRenderedPageBreak/>
        <w:t>Supplementary</w:t>
      </w:r>
      <w:r w:rsidRPr="000224D4" w:rsidDel="007B250E">
        <w:rPr>
          <w:rFonts w:ascii="Arial" w:hAnsi="Arial" w:cs="Arial"/>
          <w:b/>
          <w:bCs/>
          <w:sz w:val="20"/>
          <w:szCs w:val="20"/>
        </w:rPr>
        <w:t xml:space="preserve"> </w:t>
      </w:r>
      <w:r>
        <w:rPr>
          <w:rFonts w:ascii="Arial" w:hAnsi="Arial" w:cs="Arial"/>
          <w:b/>
          <w:bCs/>
          <w:sz w:val="20"/>
          <w:szCs w:val="20"/>
        </w:rPr>
        <w:t>t</w:t>
      </w:r>
      <w:r w:rsidR="00B703DC" w:rsidRPr="000224D4">
        <w:rPr>
          <w:rFonts w:ascii="Arial" w:hAnsi="Arial" w:cs="Arial"/>
          <w:b/>
          <w:bCs/>
          <w:sz w:val="20"/>
          <w:szCs w:val="20"/>
        </w:rPr>
        <w:t xml:space="preserve">able </w:t>
      </w:r>
      <w:r w:rsidR="00B703DC">
        <w:rPr>
          <w:rFonts w:ascii="Arial" w:hAnsi="Arial" w:cs="Arial"/>
          <w:b/>
          <w:bCs/>
          <w:sz w:val="20"/>
          <w:szCs w:val="20"/>
        </w:rPr>
        <w:t>5</w:t>
      </w:r>
      <w:r w:rsidR="00B703DC" w:rsidRPr="000224D4">
        <w:rPr>
          <w:rFonts w:ascii="Arial" w:hAnsi="Arial" w:cs="Arial"/>
          <w:b/>
          <w:bCs/>
          <w:sz w:val="20"/>
          <w:szCs w:val="20"/>
        </w:rPr>
        <w:t>. Appraisal of studies evaluating prevalence of SIBO</w:t>
      </w:r>
    </w:p>
    <w:p w14:paraId="28857A8C" w14:textId="77777777" w:rsidR="00B703DC" w:rsidRDefault="00B703DC" w:rsidP="00B703DC">
      <w:pPr>
        <w:rPr>
          <w:sz w:val="28"/>
          <w:szCs w:val="28"/>
        </w:rPr>
      </w:pPr>
    </w:p>
    <w:tbl>
      <w:tblPr>
        <w:tblStyle w:val="TableGrid"/>
        <w:tblW w:w="0" w:type="auto"/>
        <w:tblLook w:val="04A0" w:firstRow="1" w:lastRow="0" w:firstColumn="1" w:lastColumn="0" w:noHBand="0" w:noVBand="1"/>
      </w:tblPr>
      <w:tblGrid>
        <w:gridCol w:w="1070"/>
        <w:gridCol w:w="1061"/>
        <w:gridCol w:w="1183"/>
        <w:gridCol w:w="1304"/>
        <w:gridCol w:w="1243"/>
        <w:gridCol w:w="1376"/>
        <w:gridCol w:w="1558"/>
        <w:gridCol w:w="848"/>
        <w:gridCol w:w="1082"/>
        <w:gridCol w:w="1233"/>
        <w:gridCol w:w="1163"/>
        <w:gridCol w:w="766"/>
      </w:tblGrid>
      <w:tr w:rsidR="00B703DC" w:rsidRPr="000224D4" w14:paraId="3FAB5A83" w14:textId="77777777" w:rsidTr="009B707C">
        <w:trPr>
          <w:trHeight w:val="342"/>
        </w:trPr>
        <w:tc>
          <w:tcPr>
            <w:tcW w:w="1070" w:type="dxa"/>
            <w:vMerge w:val="restart"/>
            <w:hideMark/>
          </w:tcPr>
          <w:p w14:paraId="23BB279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Author (Year)</w:t>
            </w:r>
          </w:p>
        </w:tc>
        <w:tc>
          <w:tcPr>
            <w:tcW w:w="1061" w:type="dxa"/>
            <w:vMerge w:val="restart"/>
            <w:hideMark/>
          </w:tcPr>
          <w:p w14:paraId="5DEAF12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Did the study address a clearly focused issue?</w:t>
            </w:r>
          </w:p>
        </w:tc>
        <w:tc>
          <w:tcPr>
            <w:tcW w:w="1183" w:type="dxa"/>
            <w:vMerge w:val="restart"/>
            <w:hideMark/>
          </w:tcPr>
          <w:p w14:paraId="19320D1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cohort recruited in an acceptable way?</w:t>
            </w:r>
          </w:p>
        </w:tc>
        <w:tc>
          <w:tcPr>
            <w:tcW w:w="1304" w:type="dxa"/>
            <w:vMerge w:val="restart"/>
            <w:hideMark/>
          </w:tcPr>
          <w:p w14:paraId="302D978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exposure accurately measured to minimise bias?</w:t>
            </w:r>
          </w:p>
        </w:tc>
        <w:tc>
          <w:tcPr>
            <w:tcW w:w="1243" w:type="dxa"/>
            <w:vMerge w:val="restart"/>
            <w:hideMark/>
          </w:tcPr>
          <w:p w14:paraId="601B044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outcome accurately measured to minimise bias?</w:t>
            </w:r>
          </w:p>
        </w:tc>
        <w:tc>
          <w:tcPr>
            <w:tcW w:w="1376" w:type="dxa"/>
            <w:vMerge w:val="restart"/>
            <w:hideMark/>
          </w:tcPr>
          <w:p w14:paraId="077F5F9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Have the authors identified all important confounding factors?</w:t>
            </w:r>
          </w:p>
        </w:tc>
        <w:tc>
          <w:tcPr>
            <w:tcW w:w="1558" w:type="dxa"/>
            <w:vMerge w:val="restart"/>
            <w:hideMark/>
          </w:tcPr>
          <w:p w14:paraId="3C83419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 xml:space="preserve">Have they </w:t>
            </w:r>
            <w:proofErr w:type="spellStart"/>
            <w:r w:rsidRPr="000224D4">
              <w:rPr>
                <w:rFonts w:ascii="Arial" w:eastAsiaTheme="minorEastAsia" w:hAnsi="Arial" w:cs="Arial"/>
                <w:sz w:val="16"/>
                <w:szCs w:val="16"/>
              </w:rPr>
              <w:t>taken</w:t>
            </w:r>
            <w:proofErr w:type="spellEnd"/>
            <w:r w:rsidRPr="000224D4">
              <w:rPr>
                <w:rFonts w:ascii="Arial" w:eastAsiaTheme="minorEastAsia" w:hAnsi="Arial" w:cs="Arial"/>
                <w:sz w:val="16"/>
                <w:szCs w:val="16"/>
              </w:rPr>
              <w:t xml:space="preserve"> account of the confounding factors in the design and/or analysis?</w:t>
            </w:r>
          </w:p>
        </w:tc>
        <w:tc>
          <w:tcPr>
            <w:tcW w:w="848" w:type="dxa"/>
            <w:vMerge w:val="restart"/>
            <w:hideMark/>
          </w:tcPr>
          <w:p w14:paraId="1277B22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Do you believe the results?</w:t>
            </w:r>
          </w:p>
        </w:tc>
        <w:tc>
          <w:tcPr>
            <w:tcW w:w="1082" w:type="dxa"/>
            <w:vMerge w:val="restart"/>
            <w:hideMark/>
          </w:tcPr>
          <w:p w14:paraId="14FAE89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Can the results be applied to the local population?</w:t>
            </w:r>
          </w:p>
        </w:tc>
        <w:tc>
          <w:tcPr>
            <w:tcW w:w="1233" w:type="dxa"/>
            <w:vMerge w:val="restart"/>
            <w:hideMark/>
          </w:tcPr>
          <w:p w14:paraId="78B917C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Do the results of this study fit with other available evidence?</w:t>
            </w:r>
          </w:p>
        </w:tc>
        <w:tc>
          <w:tcPr>
            <w:tcW w:w="1163" w:type="dxa"/>
            <w:vMerge w:val="restart"/>
            <w:hideMark/>
          </w:tcPr>
          <w:p w14:paraId="6FD23F5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What are the implications of this study for practice?</w:t>
            </w:r>
          </w:p>
        </w:tc>
        <w:tc>
          <w:tcPr>
            <w:tcW w:w="766" w:type="dxa"/>
            <w:vMerge w:val="restart"/>
            <w:hideMark/>
          </w:tcPr>
          <w:p w14:paraId="6FD4541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Total score</w:t>
            </w:r>
          </w:p>
        </w:tc>
      </w:tr>
      <w:tr w:rsidR="00B703DC" w:rsidRPr="000224D4" w14:paraId="7956A72A" w14:textId="77777777" w:rsidTr="009B707C">
        <w:trPr>
          <w:trHeight w:val="342"/>
        </w:trPr>
        <w:tc>
          <w:tcPr>
            <w:tcW w:w="1070" w:type="dxa"/>
            <w:vMerge/>
            <w:hideMark/>
          </w:tcPr>
          <w:p w14:paraId="2BBC312D" w14:textId="77777777" w:rsidR="00B703DC" w:rsidRPr="000224D4" w:rsidRDefault="00B703DC" w:rsidP="009B707C">
            <w:pPr>
              <w:rPr>
                <w:rFonts w:ascii="Arial" w:eastAsiaTheme="minorEastAsia" w:hAnsi="Arial" w:cs="Arial"/>
                <w:sz w:val="16"/>
                <w:szCs w:val="16"/>
              </w:rPr>
            </w:pPr>
          </w:p>
        </w:tc>
        <w:tc>
          <w:tcPr>
            <w:tcW w:w="1061" w:type="dxa"/>
            <w:vMerge/>
            <w:hideMark/>
          </w:tcPr>
          <w:p w14:paraId="6DB7602A" w14:textId="77777777" w:rsidR="00B703DC" w:rsidRPr="000224D4" w:rsidRDefault="00B703DC" w:rsidP="009B707C">
            <w:pPr>
              <w:rPr>
                <w:rFonts w:ascii="Arial" w:eastAsiaTheme="minorEastAsia" w:hAnsi="Arial" w:cs="Arial"/>
                <w:sz w:val="16"/>
                <w:szCs w:val="16"/>
              </w:rPr>
            </w:pPr>
          </w:p>
        </w:tc>
        <w:tc>
          <w:tcPr>
            <w:tcW w:w="1183" w:type="dxa"/>
            <w:vMerge/>
            <w:hideMark/>
          </w:tcPr>
          <w:p w14:paraId="2EF11CC7" w14:textId="77777777" w:rsidR="00B703DC" w:rsidRPr="000224D4" w:rsidRDefault="00B703DC" w:rsidP="009B707C">
            <w:pPr>
              <w:rPr>
                <w:rFonts w:ascii="Arial" w:eastAsiaTheme="minorEastAsia" w:hAnsi="Arial" w:cs="Arial"/>
                <w:sz w:val="16"/>
                <w:szCs w:val="16"/>
              </w:rPr>
            </w:pPr>
          </w:p>
        </w:tc>
        <w:tc>
          <w:tcPr>
            <w:tcW w:w="1304" w:type="dxa"/>
            <w:vMerge/>
            <w:hideMark/>
          </w:tcPr>
          <w:p w14:paraId="72E9B8F6" w14:textId="77777777" w:rsidR="00B703DC" w:rsidRPr="000224D4" w:rsidRDefault="00B703DC" w:rsidP="009B707C">
            <w:pPr>
              <w:rPr>
                <w:rFonts w:ascii="Arial" w:eastAsiaTheme="minorEastAsia" w:hAnsi="Arial" w:cs="Arial"/>
                <w:sz w:val="16"/>
                <w:szCs w:val="16"/>
              </w:rPr>
            </w:pPr>
          </w:p>
        </w:tc>
        <w:tc>
          <w:tcPr>
            <w:tcW w:w="1243" w:type="dxa"/>
            <w:vMerge/>
            <w:hideMark/>
          </w:tcPr>
          <w:p w14:paraId="0B6997D4" w14:textId="77777777" w:rsidR="00B703DC" w:rsidRPr="000224D4" w:rsidRDefault="00B703DC" w:rsidP="009B707C">
            <w:pPr>
              <w:rPr>
                <w:rFonts w:ascii="Arial" w:eastAsiaTheme="minorEastAsia" w:hAnsi="Arial" w:cs="Arial"/>
                <w:sz w:val="16"/>
                <w:szCs w:val="16"/>
              </w:rPr>
            </w:pPr>
          </w:p>
        </w:tc>
        <w:tc>
          <w:tcPr>
            <w:tcW w:w="1376" w:type="dxa"/>
            <w:vMerge/>
            <w:hideMark/>
          </w:tcPr>
          <w:p w14:paraId="6CF24733" w14:textId="77777777" w:rsidR="00B703DC" w:rsidRPr="000224D4" w:rsidRDefault="00B703DC" w:rsidP="009B707C">
            <w:pPr>
              <w:rPr>
                <w:rFonts w:ascii="Arial" w:eastAsiaTheme="minorEastAsia" w:hAnsi="Arial" w:cs="Arial"/>
                <w:sz w:val="16"/>
                <w:szCs w:val="16"/>
              </w:rPr>
            </w:pPr>
          </w:p>
        </w:tc>
        <w:tc>
          <w:tcPr>
            <w:tcW w:w="1558" w:type="dxa"/>
            <w:vMerge/>
            <w:hideMark/>
          </w:tcPr>
          <w:p w14:paraId="25A26FA8" w14:textId="77777777" w:rsidR="00B703DC" w:rsidRPr="000224D4" w:rsidRDefault="00B703DC" w:rsidP="009B707C">
            <w:pPr>
              <w:rPr>
                <w:rFonts w:ascii="Arial" w:eastAsiaTheme="minorEastAsia" w:hAnsi="Arial" w:cs="Arial"/>
                <w:sz w:val="16"/>
                <w:szCs w:val="16"/>
              </w:rPr>
            </w:pPr>
          </w:p>
        </w:tc>
        <w:tc>
          <w:tcPr>
            <w:tcW w:w="848" w:type="dxa"/>
            <w:vMerge/>
            <w:hideMark/>
          </w:tcPr>
          <w:p w14:paraId="63A24AE2" w14:textId="77777777" w:rsidR="00B703DC" w:rsidRPr="000224D4" w:rsidRDefault="00B703DC" w:rsidP="009B707C">
            <w:pPr>
              <w:rPr>
                <w:rFonts w:ascii="Arial" w:eastAsiaTheme="minorEastAsia" w:hAnsi="Arial" w:cs="Arial"/>
                <w:sz w:val="16"/>
                <w:szCs w:val="16"/>
              </w:rPr>
            </w:pPr>
          </w:p>
        </w:tc>
        <w:tc>
          <w:tcPr>
            <w:tcW w:w="1082" w:type="dxa"/>
            <w:vMerge/>
            <w:hideMark/>
          </w:tcPr>
          <w:p w14:paraId="641FAB8C" w14:textId="77777777" w:rsidR="00B703DC" w:rsidRPr="000224D4" w:rsidRDefault="00B703DC" w:rsidP="009B707C">
            <w:pPr>
              <w:rPr>
                <w:rFonts w:ascii="Arial" w:eastAsiaTheme="minorEastAsia" w:hAnsi="Arial" w:cs="Arial"/>
                <w:sz w:val="16"/>
                <w:szCs w:val="16"/>
              </w:rPr>
            </w:pPr>
          </w:p>
        </w:tc>
        <w:tc>
          <w:tcPr>
            <w:tcW w:w="1233" w:type="dxa"/>
            <w:vMerge/>
            <w:hideMark/>
          </w:tcPr>
          <w:p w14:paraId="2E0505D5" w14:textId="77777777" w:rsidR="00B703DC" w:rsidRPr="000224D4" w:rsidRDefault="00B703DC" w:rsidP="009B707C">
            <w:pPr>
              <w:rPr>
                <w:rFonts w:ascii="Arial" w:eastAsiaTheme="minorEastAsia" w:hAnsi="Arial" w:cs="Arial"/>
                <w:sz w:val="16"/>
                <w:szCs w:val="16"/>
              </w:rPr>
            </w:pPr>
          </w:p>
        </w:tc>
        <w:tc>
          <w:tcPr>
            <w:tcW w:w="1163" w:type="dxa"/>
            <w:vMerge/>
            <w:hideMark/>
          </w:tcPr>
          <w:p w14:paraId="11BD8C68" w14:textId="77777777" w:rsidR="00B703DC" w:rsidRPr="000224D4" w:rsidRDefault="00B703DC" w:rsidP="009B707C">
            <w:pPr>
              <w:rPr>
                <w:rFonts w:ascii="Arial" w:eastAsiaTheme="minorEastAsia" w:hAnsi="Arial" w:cs="Arial"/>
                <w:sz w:val="16"/>
                <w:szCs w:val="16"/>
              </w:rPr>
            </w:pPr>
          </w:p>
        </w:tc>
        <w:tc>
          <w:tcPr>
            <w:tcW w:w="766" w:type="dxa"/>
            <w:vMerge/>
            <w:hideMark/>
          </w:tcPr>
          <w:p w14:paraId="2FC024F5" w14:textId="77777777" w:rsidR="00B703DC" w:rsidRPr="000224D4" w:rsidRDefault="00B703DC" w:rsidP="009B707C">
            <w:pPr>
              <w:rPr>
                <w:rFonts w:ascii="Arial" w:eastAsiaTheme="minorEastAsia" w:hAnsi="Arial" w:cs="Arial"/>
                <w:sz w:val="16"/>
                <w:szCs w:val="16"/>
              </w:rPr>
            </w:pPr>
          </w:p>
        </w:tc>
      </w:tr>
      <w:tr w:rsidR="00B703DC" w:rsidRPr="000224D4" w14:paraId="36015963" w14:textId="77777777" w:rsidTr="009B707C">
        <w:trPr>
          <w:trHeight w:val="342"/>
        </w:trPr>
        <w:tc>
          <w:tcPr>
            <w:tcW w:w="1070" w:type="dxa"/>
            <w:vMerge/>
            <w:hideMark/>
          </w:tcPr>
          <w:p w14:paraId="0C57E023" w14:textId="77777777" w:rsidR="00B703DC" w:rsidRPr="000224D4" w:rsidRDefault="00B703DC" w:rsidP="009B707C">
            <w:pPr>
              <w:rPr>
                <w:rFonts w:ascii="Arial" w:eastAsiaTheme="minorEastAsia" w:hAnsi="Arial" w:cs="Arial"/>
                <w:sz w:val="16"/>
                <w:szCs w:val="16"/>
              </w:rPr>
            </w:pPr>
          </w:p>
        </w:tc>
        <w:tc>
          <w:tcPr>
            <w:tcW w:w="1061" w:type="dxa"/>
            <w:vMerge/>
            <w:hideMark/>
          </w:tcPr>
          <w:p w14:paraId="223E4528" w14:textId="77777777" w:rsidR="00B703DC" w:rsidRPr="000224D4" w:rsidRDefault="00B703DC" w:rsidP="009B707C">
            <w:pPr>
              <w:rPr>
                <w:rFonts w:ascii="Arial" w:eastAsiaTheme="minorEastAsia" w:hAnsi="Arial" w:cs="Arial"/>
                <w:sz w:val="16"/>
                <w:szCs w:val="16"/>
              </w:rPr>
            </w:pPr>
          </w:p>
        </w:tc>
        <w:tc>
          <w:tcPr>
            <w:tcW w:w="1183" w:type="dxa"/>
            <w:vMerge/>
            <w:hideMark/>
          </w:tcPr>
          <w:p w14:paraId="49EFC9FA" w14:textId="77777777" w:rsidR="00B703DC" w:rsidRPr="000224D4" w:rsidRDefault="00B703DC" w:rsidP="009B707C">
            <w:pPr>
              <w:rPr>
                <w:rFonts w:ascii="Arial" w:eastAsiaTheme="minorEastAsia" w:hAnsi="Arial" w:cs="Arial"/>
                <w:sz w:val="16"/>
                <w:szCs w:val="16"/>
              </w:rPr>
            </w:pPr>
          </w:p>
        </w:tc>
        <w:tc>
          <w:tcPr>
            <w:tcW w:w="1304" w:type="dxa"/>
            <w:vMerge/>
            <w:hideMark/>
          </w:tcPr>
          <w:p w14:paraId="0F244960" w14:textId="77777777" w:rsidR="00B703DC" w:rsidRPr="000224D4" w:rsidRDefault="00B703DC" w:rsidP="009B707C">
            <w:pPr>
              <w:rPr>
                <w:rFonts w:ascii="Arial" w:eastAsiaTheme="minorEastAsia" w:hAnsi="Arial" w:cs="Arial"/>
                <w:sz w:val="16"/>
                <w:szCs w:val="16"/>
              </w:rPr>
            </w:pPr>
          </w:p>
        </w:tc>
        <w:tc>
          <w:tcPr>
            <w:tcW w:w="1243" w:type="dxa"/>
            <w:vMerge/>
            <w:hideMark/>
          </w:tcPr>
          <w:p w14:paraId="7E1F9B46" w14:textId="77777777" w:rsidR="00B703DC" w:rsidRPr="000224D4" w:rsidRDefault="00B703DC" w:rsidP="009B707C">
            <w:pPr>
              <w:rPr>
                <w:rFonts w:ascii="Arial" w:eastAsiaTheme="minorEastAsia" w:hAnsi="Arial" w:cs="Arial"/>
                <w:sz w:val="16"/>
                <w:szCs w:val="16"/>
              </w:rPr>
            </w:pPr>
          </w:p>
        </w:tc>
        <w:tc>
          <w:tcPr>
            <w:tcW w:w="1376" w:type="dxa"/>
            <w:vMerge/>
            <w:hideMark/>
          </w:tcPr>
          <w:p w14:paraId="1D94BD80" w14:textId="77777777" w:rsidR="00B703DC" w:rsidRPr="000224D4" w:rsidRDefault="00B703DC" w:rsidP="009B707C">
            <w:pPr>
              <w:rPr>
                <w:rFonts w:ascii="Arial" w:eastAsiaTheme="minorEastAsia" w:hAnsi="Arial" w:cs="Arial"/>
                <w:sz w:val="16"/>
                <w:szCs w:val="16"/>
              </w:rPr>
            </w:pPr>
          </w:p>
        </w:tc>
        <w:tc>
          <w:tcPr>
            <w:tcW w:w="1558" w:type="dxa"/>
            <w:vMerge/>
            <w:hideMark/>
          </w:tcPr>
          <w:p w14:paraId="6E368EB8" w14:textId="77777777" w:rsidR="00B703DC" w:rsidRPr="000224D4" w:rsidRDefault="00B703DC" w:rsidP="009B707C">
            <w:pPr>
              <w:rPr>
                <w:rFonts w:ascii="Arial" w:eastAsiaTheme="minorEastAsia" w:hAnsi="Arial" w:cs="Arial"/>
                <w:sz w:val="16"/>
                <w:szCs w:val="16"/>
              </w:rPr>
            </w:pPr>
          </w:p>
        </w:tc>
        <w:tc>
          <w:tcPr>
            <w:tcW w:w="848" w:type="dxa"/>
            <w:vMerge/>
            <w:hideMark/>
          </w:tcPr>
          <w:p w14:paraId="3E0E2407" w14:textId="77777777" w:rsidR="00B703DC" w:rsidRPr="000224D4" w:rsidRDefault="00B703DC" w:rsidP="009B707C">
            <w:pPr>
              <w:rPr>
                <w:rFonts w:ascii="Arial" w:eastAsiaTheme="minorEastAsia" w:hAnsi="Arial" w:cs="Arial"/>
                <w:sz w:val="16"/>
                <w:szCs w:val="16"/>
              </w:rPr>
            </w:pPr>
          </w:p>
        </w:tc>
        <w:tc>
          <w:tcPr>
            <w:tcW w:w="1082" w:type="dxa"/>
            <w:vMerge/>
            <w:hideMark/>
          </w:tcPr>
          <w:p w14:paraId="3F88EBB2" w14:textId="77777777" w:rsidR="00B703DC" w:rsidRPr="000224D4" w:rsidRDefault="00B703DC" w:rsidP="009B707C">
            <w:pPr>
              <w:rPr>
                <w:rFonts w:ascii="Arial" w:eastAsiaTheme="minorEastAsia" w:hAnsi="Arial" w:cs="Arial"/>
                <w:sz w:val="16"/>
                <w:szCs w:val="16"/>
              </w:rPr>
            </w:pPr>
          </w:p>
        </w:tc>
        <w:tc>
          <w:tcPr>
            <w:tcW w:w="1233" w:type="dxa"/>
            <w:vMerge/>
            <w:hideMark/>
          </w:tcPr>
          <w:p w14:paraId="02C6ECA0" w14:textId="77777777" w:rsidR="00B703DC" w:rsidRPr="000224D4" w:rsidRDefault="00B703DC" w:rsidP="009B707C">
            <w:pPr>
              <w:rPr>
                <w:rFonts w:ascii="Arial" w:eastAsiaTheme="minorEastAsia" w:hAnsi="Arial" w:cs="Arial"/>
                <w:sz w:val="16"/>
                <w:szCs w:val="16"/>
              </w:rPr>
            </w:pPr>
          </w:p>
        </w:tc>
        <w:tc>
          <w:tcPr>
            <w:tcW w:w="1163" w:type="dxa"/>
            <w:vMerge/>
            <w:hideMark/>
          </w:tcPr>
          <w:p w14:paraId="24706B40" w14:textId="77777777" w:rsidR="00B703DC" w:rsidRPr="000224D4" w:rsidRDefault="00B703DC" w:rsidP="009B707C">
            <w:pPr>
              <w:rPr>
                <w:rFonts w:ascii="Arial" w:eastAsiaTheme="minorEastAsia" w:hAnsi="Arial" w:cs="Arial"/>
                <w:sz w:val="16"/>
                <w:szCs w:val="16"/>
              </w:rPr>
            </w:pPr>
          </w:p>
        </w:tc>
        <w:tc>
          <w:tcPr>
            <w:tcW w:w="766" w:type="dxa"/>
            <w:vMerge/>
            <w:hideMark/>
          </w:tcPr>
          <w:p w14:paraId="07CF47C7" w14:textId="77777777" w:rsidR="00B703DC" w:rsidRPr="000224D4" w:rsidRDefault="00B703DC" w:rsidP="009B707C">
            <w:pPr>
              <w:rPr>
                <w:rFonts w:ascii="Arial" w:eastAsiaTheme="minorEastAsia" w:hAnsi="Arial" w:cs="Arial"/>
                <w:sz w:val="16"/>
                <w:szCs w:val="16"/>
              </w:rPr>
            </w:pPr>
          </w:p>
        </w:tc>
      </w:tr>
      <w:tr w:rsidR="00B703DC" w:rsidRPr="000224D4" w14:paraId="018BCB98" w14:textId="77777777" w:rsidTr="009B707C">
        <w:trPr>
          <w:trHeight w:val="680"/>
        </w:trPr>
        <w:tc>
          <w:tcPr>
            <w:tcW w:w="1070" w:type="dxa"/>
            <w:hideMark/>
          </w:tcPr>
          <w:p w14:paraId="6CCEF85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Pimentel (2000)</w:t>
            </w:r>
          </w:p>
        </w:tc>
        <w:tc>
          <w:tcPr>
            <w:tcW w:w="1061" w:type="dxa"/>
            <w:hideMark/>
          </w:tcPr>
          <w:p w14:paraId="5B1AF9F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34F4BEC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2C4741F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44BA75A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403F4D3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578346B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8" w:type="dxa"/>
            <w:hideMark/>
          </w:tcPr>
          <w:p w14:paraId="623D031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59AB978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26E1665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3020164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5A04B47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8</w:t>
            </w:r>
          </w:p>
        </w:tc>
      </w:tr>
      <w:tr w:rsidR="00B703DC" w:rsidRPr="000224D4" w14:paraId="67134FF0" w14:textId="77777777" w:rsidTr="009B707C">
        <w:trPr>
          <w:trHeight w:val="340"/>
        </w:trPr>
        <w:tc>
          <w:tcPr>
            <w:tcW w:w="1070" w:type="dxa"/>
            <w:hideMark/>
          </w:tcPr>
          <w:p w14:paraId="6B0E269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Ghoshal (2003)</w:t>
            </w:r>
          </w:p>
        </w:tc>
        <w:tc>
          <w:tcPr>
            <w:tcW w:w="1061" w:type="dxa"/>
            <w:hideMark/>
          </w:tcPr>
          <w:p w14:paraId="18EB345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1242D52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28F7145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29D39CF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363A011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6A48496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72361A1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082" w:type="dxa"/>
            <w:hideMark/>
          </w:tcPr>
          <w:p w14:paraId="2094AED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0305368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163" w:type="dxa"/>
            <w:hideMark/>
          </w:tcPr>
          <w:p w14:paraId="7A0944C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50A1B7C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7</w:t>
            </w:r>
          </w:p>
        </w:tc>
      </w:tr>
      <w:tr w:rsidR="00B703DC" w:rsidRPr="000224D4" w14:paraId="7CF44FCE" w14:textId="77777777" w:rsidTr="009B707C">
        <w:trPr>
          <w:trHeight w:val="680"/>
        </w:trPr>
        <w:tc>
          <w:tcPr>
            <w:tcW w:w="1070" w:type="dxa"/>
            <w:hideMark/>
          </w:tcPr>
          <w:p w14:paraId="6AEE887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Pimentel (2003)</w:t>
            </w:r>
          </w:p>
        </w:tc>
        <w:tc>
          <w:tcPr>
            <w:tcW w:w="1061" w:type="dxa"/>
            <w:hideMark/>
          </w:tcPr>
          <w:p w14:paraId="5BF56A9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7106C8F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2C59A39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05E4F61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3BC10F2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786FBD6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71C2485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455E6B0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523DC12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26275FB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4F90B17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10</w:t>
            </w:r>
          </w:p>
        </w:tc>
      </w:tr>
      <w:tr w:rsidR="00B703DC" w:rsidRPr="000224D4" w14:paraId="122A8FA8" w14:textId="77777777" w:rsidTr="009B707C">
        <w:trPr>
          <w:trHeight w:val="680"/>
        </w:trPr>
        <w:tc>
          <w:tcPr>
            <w:tcW w:w="1070" w:type="dxa"/>
            <w:hideMark/>
          </w:tcPr>
          <w:p w14:paraId="43A6998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Pimentel (2003)</w:t>
            </w:r>
          </w:p>
        </w:tc>
        <w:tc>
          <w:tcPr>
            <w:tcW w:w="1061" w:type="dxa"/>
            <w:hideMark/>
          </w:tcPr>
          <w:p w14:paraId="695CCE7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2868D5A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58D9A3F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3073FFF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6D2F7A4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5172BD9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8" w:type="dxa"/>
            <w:hideMark/>
          </w:tcPr>
          <w:p w14:paraId="39DF8AD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4FDE3D2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1BDD2CA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0F07E07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3C39D84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7</w:t>
            </w:r>
          </w:p>
        </w:tc>
      </w:tr>
      <w:tr w:rsidR="00B703DC" w:rsidRPr="000224D4" w14:paraId="0C987827" w14:textId="77777777" w:rsidTr="009B707C">
        <w:trPr>
          <w:trHeight w:val="680"/>
        </w:trPr>
        <w:tc>
          <w:tcPr>
            <w:tcW w:w="1070" w:type="dxa"/>
            <w:hideMark/>
          </w:tcPr>
          <w:p w14:paraId="05D5E98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Pimentel (2004)</w:t>
            </w:r>
          </w:p>
        </w:tc>
        <w:tc>
          <w:tcPr>
            <w:tcW w:w="1061" w:type="dxa"/>
            <w:hideMark/>
          </w:tcPr>
          <w:p w14:paraId="7A6D0DE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44BA33C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366208D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69F9802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23B77CB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51394D8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1E6113D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0D42A4A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50B35F1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0C5355E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7412B43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10</w:t>
            </w:r>
          </w:p>
        </w:tc>
      </w:tr>
      <w:tr w:rsidR="00B703DC" w:rsidRPr="000224D4" w14:paraId="7F67EB96" w14:textId="77777777" w:rsidTr="009B707C">
        <w:trPr>
          <w:trHeight w:val="340"/>
        </w:trPr>
        <w:tc>
          <w:tcPr>
            <w:tcW w:w="1070" w:type="dxa"/>
            <w:hideMark/>
          </w:tcPr>
          <w:p w14:paraId="50461F72"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Lupascu</w:t>
            </w:r>
            <w:proofErr w:type="spellEnd"/>
            <w:r w:rsidRPr="000224D4">
              <w:rPr>
                <w:rFonts w:ascii="Arial" w:eastAsiaTheme="minorEastAsia" w:hAnsi="Arial" w:cs="Arial"/>
                <w:sz w:val="16"/>
                <w:szCs w:val="16"/>
              </w:rPr>
              <w:t xml:space="preserve"> (2005)</w:t>
            </w:r>
          </w:p>
        </w:tc>
        <w:tc>
          <w:tcPr>
            <w:tcW w:w="1061" w:type="dxa"/>
            <w:hideMark/>
          </w:tcPr>
          <w:p w14:paraId="2D3149D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56EB308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17B24A7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2DDFAEB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793F7DF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13D18AB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68C3315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2348026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1C90638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6A46605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28EBF6C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56EA6F33" w14:textId="77777777" w:rsidTr="009B707C">
        <w:trPr>
          <w:trHeight w:val="340"/>
        </w:trPr>
        <w:tc>
          <w:tcPr>
            <w:tcW w:w="1070" w:type="dxa"/>
            <w:hideMark/>
          </w:tcPr>
          <w:p w14:paraId="50C5E6E2"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Nucera</w:t>
            </w:r>
            <w:proofErr w:type="spellEnd"/>
            <w:r w:rsidRPr="000224D4">
              <w:rPr>
                <w:rFonts w:ascii="Arial" w:eastAsiaTheme="minorEastAsia" w:hAnsi="Arial" w:cs="Arial"/>
                <w:sz w:val="16"/>
                <w:szCs w:val="16"/>
              </w:rPr>
              <w:t xml:space="preserve"> (2005)</w:t>
            </w:r>
          </w:p>
        </w:tc>
        <w:tc>
          <w:tcPr>
            <w:tcW w:w="1061" w:type="dxa"/>
            <w:hideMark/>
          </w:tcPr>
          <w:p w14:paraId="53373CA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091E904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749119A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7D92082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66500DB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282A48C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7937797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603CF09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1CE71A5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68EA3FA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7D984DB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15CC3BD1" w14:textId="77777777" w:rsidTr="009B707C">
        <w:trPr>
          <w:trHeight w:val="340"/>
        </w:trPr>
        <w:tc>
          <w:tcPr>
            <w:tcW w:w="1070" w:type="dxa"/>
            <w:hideMark/>
          </w:tcPr>
          <w:p w14:paraId="7AB8CBF8"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Sharara</w:t>
            </w:r>
            <w:proofErr w:type="spellEnd"/>
            <w:r w:rsidRPr="000224D4">
              <w:rPr>
                <w:rFonts w:ascii="Arial" w:eastAsiaTheme="minorEastAsia" w:hAnsi="Arial" w:cs="Arial"/>
                <w:sz w:val="16"/>
                <w:szCs w:val="16"/>
              </w:rPr>
              <w:t xml:space="preserve"> (2006)</w:t>
            </w:r>
          </w:p>
        </w:tc>
        <w:tc>
          <w:tcPr>
            <w:tcW w:w="1061" w:type="dxa"/>
            <w:hideMark/>
          </w:tcPr>
          <w:p w14:paraId="1E75DE2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2AD78DB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2A63F39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57844FA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09F0A02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6F3D7E0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25193F7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082" w:type="dxa"/>
            <w:hideMark/>
          </w:tcPr>
          <w:p w14:paraId="54A49F8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4A89F6E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29D2FB5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1E008A7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8</w:t>
            </w:r>
          </w:p>
        </w:tc>
      </w:tr>
      <w:tr w:rsidR="00B703DC" w:rsidRPr="000224D4" w14:paraId="13F7B9A4" w14:textId="77777777" w:rsidTr="009B707C">
        <w:trPr>
          <w:trHeight w:val="340"/>
        </w:trPr>
        <w:tc>
          <w:tcPr>
            <w:tcW w:w="1070" w:type="dxa"/>
            <w:hideMark/>
          </w:tcPr>
          <w:p w14:paraId="571F72D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Esposito (2007)</w:t>
            </w:r>
          </w:p>
        </w:tc>
        <w:tc>
          <w:tcPr>
            <w:tcW w:w="1061" w:type="dxa"/>
            <w:hideMark/>
          </w:tcPr>
          <w:p w14:paraId="6C8507C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46894D0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1C5D655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46061D0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7394DF5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3148531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3EA7537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343A077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313C8CF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7AF980F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50D4EF9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8</w:t>
            </w:r>
          </w:p>
        </w:tc>
      </w:tr>
      <w:tr w:rsidR="00B703DC" w:rsidRPr="000224D4" w14:paraId="41017759" w14:textId="77777777" w:rsidTr="009B707C">
        <w:trPr>
          <w:trHeight w:val="340"/>
        </w:trPr>
        <w:tc>
          <w:tcPr>
            <w:tcW w:w="1070" w:type="dxa"/>
            <w:hideMark/>
          </w:tcPr>
          <w:p w14:paraId="219976E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Gupta (2007)</w:t>
            </w:r>
          </w:p>
        </w:tc>
        <w:tc>
          <w:tcPr>
            <w:tcW w:w="1061" w:type="dxa"/>
            <w:noWrap/>
            <w:hideMark/>
          </w:tcPr>
          <w:p w14:paraId="17729FA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noWrap/>
            <w:hideMark/>
          </w:tcPr>
          <w:p w14:paraId="2364BF6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noWrap/>
            <w:hideMark/>
          </w:tcPr>
          <w:p w14:paraId="6B0FF9E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43" w:type="dxa"/>
            <w:noWrap/>
            <w:hideMark/>
          </w:tcPr>
          <w:p w14:paraId="5EF22BA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76" w:type="dxa"/>
            <w:noWrap/>
            <w:hideMark/>
          </w:tcPr>
          <w:p w14:paraId="0B820D9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noWrap/>
            <w:hideMark/>
          </w:tcPr>
          <w:p w14:paraId="174F7AB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noWrap/>
            <w:hideMark/>
          </w:tcPr>
          <w:p w14:paraId="5F22E4A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noWrap/>
            <w:hideMark/>
          </w:tcPr>
          <w:p w14:paraId="58AA499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noWrap/>
            <w:hideMark/>
          </w:tcPr>
          <w:p w14:paraId="17D5C97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noWrap/>
            <w:hideMark/>
          </w:tcPr>
          <w:p w14:paraId="7F9DFEF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6B4B40C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7</w:t>
            </w:r>
          </w:p>
        </w:tc>
      </w:tr>
      <w:tr w:rsidR="00B703DC" w:rsidRPr="000224D4" w14:paraId="074A16F4" w14:textId="77777777" w:rsidTr="009B707C">
        <w:trPr>
          <w:trHeight w:val="680"/>
        </w:trPr>
        <w:tc>
          <w:tcPr>
            <w:tcW w:w="1070" w:type="dxa"/>
            <w:hideMark/>
          </w:tcPr>
          <w:p w14:paraId="704C75C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Majewski (2007)</w:t>
            </w:r>
          </w:p>
        </w:tc>
        <w:tc>
          <w:tcPr>
            <w:tcW w:w="1061" w:type="dxa"/>
            <w:hideMark/>
          </w:tcPr>
          <w:p w14:paraId="4050764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69D6EAE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74FE304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568DF80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1F70998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3DBEB55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583FE0F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25A7129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15810C0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12B7A5A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2A5B2FE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10</w:t>
            </w:r>
          </w:p>
        </w:tc>
      </w:tr>
      <w:tr w:rsidR="00B703DC" w:rsidRPr="000224D4" w14:paraId="6F2055A4" w14:textId="77777777" w:rsidTr="009B707C">
        <w:trPr>
          <w:trHeight w:val="680"/>
        </w:trPr>
        <w:tc>
          <w:tcPr>
            <w:tcW w:w="1070" w:type="dxa"/>
            <w:hideMark/>
          </w:tcPr>
          <w:p w14:paraId="405F342E"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Posserud</w:t>
            </w:r>
            <w:proofErr w:type="spellEnd"/>
            <w:r w:rsidRPr="000224D4">
              <w:rPr>
                <w:rFonts w:ascii="Arial" w:eastAsiaTheme="minorEastAsia" w:hAnsi="Arial" w:cs="Arial"/>
                <w:sz w:val="16"/>
                <w:szCs w:val="16"/>
              </w:rPr>
              <w:t xml:space="preserve"> (2007)</w:t>
            </w:r>
          </w:p>
        </w:tc>
        <w:tc>
          <w:tcPr>
            <w:tcW w:w="1061" w:type="dxa"/>
            <w:hideMark/>
          </w:tcPr>
          <w:p w14:paraId="1F61A2A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7FA8ACC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04F8B07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5396E0B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5E3755E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0BE8143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615CD89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41ED61A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4AC762B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5E22B84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7505808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10</w:t>
            </w:r>
          </w:p>
        </w:tc>
      </w:tr>
      <w:tr w:rsidR="00B703DC" w:rsidRPr="000224D4" w14:paraId="520A53F5" w14:textId="77777777" w:rsidTr="009B707C">
        <w:trPr>
          <w:trHeight w:val="340"/>
        </w:trPr>
        <w:tc>
          <w:tcPr>
            <w:tcW w:w="1070" w:type="dxa"/>
            <w:hideMark/>
          </w:tcPr>
          <w:p w14:paraId="4682610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Carrara (2008)</w:t>
            </w:r>
          </w:p>
        </w:tc>
        <w:tc>
          <w:tcPr>
            <w:tcW w:w="1061" w:type="dxa"/>
            <w:hideMark/>
          </w:tcPr>
          <w:p w14:paraId="12D0108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531792A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4A6177D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184054C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7700CA3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745B09E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6397E66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556F685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2E01D64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1786160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0E07887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32A92E76" w14:textId="77777777" w:rsidTr="009B707C">
        <w:trPr>
          <w:trHeight w:val="340"/>
        </w:trPr>
        <w:tc>
          <w:tcPr>
            <w:tcW w:w="1070" w:type="dxa"/>
          </w:tcPr>
          <w:p w14:paraId="7143AFF9"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lastRenderedPageBreak/>
              <w:br/>
            </w:r>
            <w:r w:rsidRPr="000224D4">
              <w:rPr>
                <w:rFonts w:ascii="Arial" w:eastAsiaTheme="minorEastAsia" w:hAnsi="Arial" w:cs="Arial"/>
                <w:sz w:val="16"/>
                <w:szCs w:val="16"/>
              </w:rPr>
              <w:t>Author (Year)</w:t>
            </w:r>
          </w:p>
        </w:tc>
        <w:tc>
          <w:tcPr>
            <w:tcW w:w="1061" w:type="dxa"/>
          </w:tcPr>
          <w:p w14:paraId="4CC2D8B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Did the study address a clearly focused issue?</w:t>
            </w:r>
          </w:p>
        </w:tc>
        <w:tc>
          <w:tcPr>
            <w:tcW w:w="1183" w:type="dxa"/>
          </w:tcPr>
          <w:p w14:paraId="6A00EF0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cohort recruited in an acceptable way?</w:t>
            </w:r>
          </w:p>
        </w:tc>
        <w:tc>
          <w:tcPr>
            <w:tcW w:w="1304" w:type="dxa"/>
          </w:tcPr>
          <w:p w14:paraId="40DE8D6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exposure accurately measured to minimise bias?</w:t>
            </w:r>
          </w:p>
        </w:tc>
        <w:tc>
          <w:tcPr>
            <w:tcW w:w="1243" w:type="dxa"/>
          </w:tcPr>
          <w:p w14:paraId="34E3623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outcome accurately measured to minimise bias?</w:t>
            </w:r>
          </w:p>
        </w:tc>
        <w:tc>
          <w:tcPr>
            <w:tcW w:w="1376" w:type="dxa"/>
          </w:tcPr>
          <w:p w14:paraId="123AA70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Have the authors identified all important confounding factors?</w:t>
            </w:r>
          </w:p>
        </w:tc>
        <w:tc>
          <w:tcPr>
            <w:tcW w:w="1558" w:type="dxa"/>
          </w:tcPr>
          <w:p w14:paraId="6F25837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 xml:space="preserve">Have they </w:t>
            </w:r>
            <w:proofErr w:type="spellStart"/>
            <w:r w:rsidRPr="000224D4">
              <w:rPr>
                <w:rFonts w:ascii="Arial" w:eastAsiaTheme="minorEastAsia" w:hAnsi="Arial" w:cs="Arial"/>
                <w:sz w:val="16"/>
                <w:szCs w:val="16"/>
              </w:rPr>
              <w:t>taken</w:t>
            </w:r>
            <w:proofErr w:type="spellEnd"/>
            <w:r w:rsidRPr="000224D4">
              <w:rPr>
                <w:rFonts w:ascii="Arial" w:eastAsiaTheme="minorEastAsia" w:hAnsi="Arial" w:cs="Arial"/>
                <w:sz w:val="16"/>
                <w:szCs w:val="16"/>
              </w:rPr>
              <w:t xml:space="preserve"> account of the confounding factors in the design and/or analysis?</w:t>
            </w:r>
          </w:p>
        </w:tc>
        <w:tc>
          <w:tcPr>
            <w:tcW w:w="848" w:type="dxa"/>
          </w:tcPr>
          <w:p w14:paraId="0D32401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Do you believe the results?</w:t>
            </w:r>
          </w:p>
        </w:tc>
        <w:tc>
          <w:tcPr>
            <w:tcW w:w="1082" w:type="dxa"/>
          </w:tcPr>
          <w:p w14:paraId="5BD222A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Can the results be applied to the local population?</w:t>
            </w:r>
          </w:p>
        </w:tc>
        <w:tc>
          <w:tcPr>
            <w:tcW w:w="1233" w:type="dxa"/>
          </w:tcPr>
          <w:p w14:paraId="2788282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Do the results of this study fit with other available evidence?</w:t>
            </w:r>
          </w:p>
        </w:tc>
        <w:tc>
          <w:tcPr>
            <w:tcW w:w="1163" w:type="dxa"/>
          </w:tcPr>
          <w:p w14:paraId="2D791E9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What are the implications of this study for practice?</w:t>
            </w:r>
          </w:p>
        </w:tc>
        <w:tc>
          <w:tcPr>
            <w:tcW w:w="766" w:type="dxa"/>
            <w:noWrap/>
          </w:tcPr>
          <w:p w14:paraId="1A971FB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Total score</w:t>
            </w:r>
          </w:p>
        </w:tc>
      </w:tr>
      <w:tr w:rsidR="00B703DC" w:rsidRPr="000224D4" w14:paraId="365FBB17" w14:textId="77777777" w:rsidTr="009B707C">
        <w:trPr>
          <w:trHeight w:val="340"/>
        </w:trPr>
        <w:tc>
          <w:tcPr>
            <w:tcW w:w="1070" w:type="dxa"/>
            <w:hideMark/>
          </w:tcPr>
          <w:p w14:paraId="1F68436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Grover (2008)</w:t>
            </w:r>
          </w:p>
        </w:tc>
        <w:tc>
          <w:tcPr>
            <w:tcW w:w="1061" w:type="dxa"/>
            <w:hideMark/>
          </w:tcPr>
          <w:p w14:paraId="7DEF8F4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6A58791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5F2A99E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005F53B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76" w:type="dxa"/>
            <w:hideMark/>
          </w:tcPr>
          <w:p w14:paraId="641B65A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0A1881A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6932C9C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5C7460B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77AE280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6F41E06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4D4A4C5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10E8C35E" w14:textId="77777777" w:rsidTr="009B707C">
        <w:trPr>
          <w:trHeight w:val="340"/>
        </w:trPr>
        <w:tc>
          <w:tcPr>
            <w:tcW w:w="1070" w:type="dxa"/>
            <w:hideMark/>
          </w:tcPr>
          <w:p w14:paraId="1199232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Rana (2008)</w:t>
            </w:r>
          </w:p>
        </w:tc>
        <w:tc>
          <w:tcPr>
            <w:tcW w:w="1061" w:type="dxa"/>
            <w:hideMark/>
          </w:tcPr>
          <w:p w14:paraId="3AE6085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25DB2A3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63EFE27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04D0B31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5572955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27D77E8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8" w:type="dxa"/>
            <w:hideMark/>
          </w:tcPr>
          <w:p w14:paraId="111EA23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5F4109C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5D20877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43FA6D5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7942C0B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8</w:t>
            </w:r>
          </w:p>
        </w:tc>
      </w:tr>
      <w:tr w:rsidR="00B703DC" w:rsidRPr="000224D4" w14:paraId="29DC9B9B" w14:textId="77777777" w:rsidTr="009B707C">
        <w:trPr>
          <w:trHeight w:val="340"/>
        </w:trPr>
        <w:tc>
          <w:tcPr>
            <w:tcW w:w="1070" w:type="dxa"/>
            <w:hideMark/>
          </w:tcPr>
          <w:p w14:paraId="4C9BA35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Jung (2009)</w:t>
            </w:r>
          </w:p>
        </w:tc>
        <w:tc>
          <w:tcPr>
            <w:tcW w:w="1061" w:type="dxa"/>
            <w:hideMark/>
          </w:tcPr>
          <w:p w14:paraId="09D5672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5AE2AE9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454FA60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1BA11A9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0E8691C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5B92BD6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8" w:type="dxa"/>
            <w:hideMark/>
          </w:tcPr>
          <w:p w14:paraId="277A0BC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102219C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074383E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442890A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634359E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7</w:t>
            </w:r>
          </w:p>
        </w:tc>
      </w:tr>
      <w:tr w:rsidR="00B703DC" w:rsidRPr="000224D4" w14:paraId="39F7A3E7" w14:textId="77777777" w:rsidTr="009B707C">
        <w:trPr>
          <w:trHeight w:val="340"/>
        </w:trPr>
        <w:tc>
          <w:tcPr>
            <w:tcW w:w="1070" w:type="dxa"/>
            <w:hideMark/>
          </w:tcPr>
          <w:p w14:paraId="0F4A54F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Ghoshal (2009)</w:t>
            </w:r>
          </w:p>
        </w:tc>
        <w:tc>
          <w:tcPr>
            <w:tcW w:w="1061" w:type="dxa"/>
            <w:hideMark/>
          </w:tcPr>
          <w:p w14:paraId="31AB32E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0FCD466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5111A50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2CF489F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3C5E41D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0711B9C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4E105F0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651B878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6C2B586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55EA514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193C50E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10</w:t>
            </w:r>
          </w:p>
        </w:tc>
      </w:tr>
      <w:tr w:rsidR="00B703DC" w:rsidRPr="000224D4" w14:paraId="4AE2F49A" w14:textId="77777777" w:rsidTr="009B707C">
        <w:trPr>
          <w:trHeight w:val="340"/>
        </w:trPr>
        <w:tc>
          <w:tcPr>
            <w:tcW w:w="1070" w:type="dxa"/>
            <w:hideMark/>
          </w:tcPr>
          <w:p w14:paraId="6C57986D"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Koza</w:t>
            </w:r>
            <w:proofErr w:type="spellEnd"/>
            <w:r w:rsidRPr="000224D4">
              <w:rPr>
                <w:rFonts w:ascii="Arial" w:eastAsiaTheme="minorEastAsia" w:hAnsi="Arial" w:cs="Arial"/>
                <w:sz w:val="16"/>
                <w:szCs w:val="16"/>
              </w:rPr>
              <w:t xml:space="preserve"> (2009)</w:t>
            </w:r>
          </w:p>
        </w:tc>
        <w:tc>
          <w:tcPr>
            <w:tcW w:w="1061" w:type="dxa"/>
            <w:hideMark/>
          </w:tcPr>
          <w:p w14:paraId="777F80A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7178B9C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3F7BD90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0D42351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76" w:type="dxa"/>
            <w:hideMark/>
          </w:tcPr>
          <w:p w14:paraId="3FFA9E4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0C95C54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8" w:type="dxa"/>
            <w:hideMark/>
          </w:tcPr>
          <w:p w14:paraId="68BD3DC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082" w:type="dxa"/>
            <w:hideMark/>
          </w:tcPr>
          <w:p w14:paraId="3EF8F6F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7026D6C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163" w:type="dxa"/>
            <w:hideMark/>
          </w:tcPr>
          <w:p w14:paraId="1D0AEFA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766" w:type="dxa"/>
            <w:noWrap/>
            <w:hideMark/>
          </w:tcPr>
          <w:p w14:paraId="4798C5A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3</w:t>
            </w:r>
          </w:p>
        </w:tc>
      </w:tr>
      <w:tr w:rsidR="00B703DC" w:rsidRPr="000224D4" w14:paraId="4653CF02" w14:textId="77777777" w:rsidTr="009B707C">
        <w:trPr>
          <w:trHeight w:val="340"/>
        </w:trPr>
        <w:tc>
          <w:tcPr>
            <w:tcW w:w="1070" w:type="dxa"/>
            <w:hideMark/>
          </w:tcPr>
          <w:p w14:paraId="7FCE917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Mann (2009)</w:t>
            </w:r>
          </w:p>
        </w:tc>
        <w:tc>
          <w:tcPr>
            <w:tcW w:w="1061" w:type="dxa"/>
            <w:hideMark/>
          </w:tcPr>
          <w:p w14:paraId="32B01E3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2983C14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3E9A9B7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4C4AA91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76" w:type="dxa"/>
            <w:hideMark/>
          </w:tcPr>
          <w:p w14:paraId="67461CD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07CE430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8" w:type="dxa"/>
            <w:hideMark/>
          </w:tcPr>
          <w:p w14:paraId="0EECFC0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082" w:type="dxa"/>
            <w:hideMark/>
          </w:tcPr>
          <w:p w14:paraId="348CF4F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1E9E03C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163" w:type="dxa"/>
            <w:hideMark/>
          </w:tcPr>
          <w:p w14:paraId="2F0348D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766" w:type="dxa"/>
            <w:noWrap/>
            <w:hideMark/>
          </w:tcPr>
          <w:p w14:paraId="2C0E941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3</w:t>
            </w:r>
          </w:p>
        </w:tc>
      </w:tr>
      <w:tr w:rsidR="00B703DC" w:rsidRPr="000224D4" w14:paraId="0AAE0A0D" w14:textId="77777777" w:rsidTr="009B707C">
        <w:trPr>
          <w:trHeight w:val="340"/>
        </w:trPr>
        <w:tc>
          <w:tcPr>
            <w:tcW w:w="1070" w:type="dxa"/>
            <w:hideMark/>
          </w:tcPr>
          <w:p w14:paraId="1839505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Peralta (2009)</w:t>
            </w:r>
          </w:p>
        </w:tc>
        <w:tc>
          <w:tcPr>
            <w:tcW w:w="1061" w:type="dxa"/>
            <w:hideMark/>
          </w:tcPr>
          <w:p w14:paraId="69CC514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5E560C2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261DBA7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5D884AB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76" w:type="dxa"/>
            <w:hideMark/>
          </w:tcPr>
          <w:p w14:paraId="50A636C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138F446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8" w:type="dxa"/>
            <w:hideMark/>
          </w:tcPr>
          <w:p w14:paraId="7A402FC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0B75077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23ACEA0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3B99E68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1A2EA64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6</w:t>
            </w:r>
          </w:p>
        </w:tc>
      </w:tr>
      <w:tr w:rsidR="00B703DC" w:rsidRPr="000224D4" w14:paraId="0DE56F99" w14:textId="77777777" w:rsidTr="009B707C">
        <w:trPr>
          <w:trHeight w:val="340"/>
        </w:trPr>
        <w:tc>
          <w:tcPr>
            <w:tcW w:w="1070" w:type="dxa"/>
            <w:hideMark/>
          </w:tcPr>
          <w:p w14:paraId="51C44BC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Rana (2009)</w:t>
            </w:r>
          </w:p>
        </w:tc>
        <w:tc>
          <w:tcPr>
            <w:tcW w:w="1061" w:type="dxa"/>
            <w:hideMark/>
          </w:tcPr>
          <w:p w14:paraId="729C97F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7C7FBEA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4BC2866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00AB06F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76" w:type="dxa"/>
            <w:hideMark/>
          </w:tcPr>
          <w:p w14:paraId="3C38157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4E9D46B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02AF75F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204C314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260B80B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163" w:type="dxa"/>
            <w:hideMark/>
          </w:tcPr>
          <w:p w14:paraId="2256742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69B2DD6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7</w:t>
            </w:r>
          </w:p>
        </w:tc>
      </w:tr>
      <w:tr w:rsidR="00B703DC" w:rsidRPr="000224D4" w14:paraId="48B0870A" w14:textId="77777777" w:rsidTr="009B707C">
        <w:trPr>
          <w:trHeight w:val="340"/>
        </w:trPr>
        <w:tc>
          <w:tcPr>
            <w:tcW w:w="1070" w:type="dxa"/>
            <w:hideMark/>
          </w:tcPr>
          <w:p w14:paraId="35F7019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Hwang (2010)</w:t>
            </w:r>
          </w:p>
        </w:tc>
        <w:tc>
          <w:tcPr>
            <w:tcW w:w="1061" w:type="dxa"/>
            <w:hideMark/>
          </w:tcPr>
          <w:p w14:paraId="6005FDB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60E31DD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03FD6C9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2C3BDDB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76" w:type="dxa"/>
            <w:hideMark/>
          </w:tcPr>
          <w:p w14:paraId="0FB638F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5CB3E9A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7D1816B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082" w:type="dxa"/>
            <w:hideMark/>
          </w:tcPr>
          <w:p w14:paraId="202C634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61E8FA0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163" w:type="dxa"/>
            <w:hideMark/>
          </w:tcPr>
          <w:p w14:paraId="41CD901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061E04F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5</w:t>
            </w:r>
          </w:p>
        </w:tc>
      </w:tr>
      <w:tr w:rsidR="00B703DC" w:rsidRPr="000224D4" w14:paraId="3D711885" w14:textId="77777777" w:rsidTr="009B707C">
        <w:trPr>
          <w:trHeight w:val="340"/>
        </w:trPr>
        <w:tc>
          <w:tcPr>
            <w:tcW w:w="1070" w:type="dxa"/>
            <w:hideMark/>
          </w:tcPr>
          <w:p w14:paraId="37395D4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Law (2010)</w:t>
            </w:r>
          </w:p>
        </w:tc>
        <w:tc>
          <w:tcPr>
            <w:tcW w:w="1061" w:type="dxa"/>
            <w:hideMark/>
          </w:tcPr>
          <w:p w14:paraId="2EBC540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09F10F6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7FE7A67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74EB410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002BBE1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2927F92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8" w:type="dxa"/>
            <w:hideMark/>
          </w:tcPr>
          <w:p w14:paraId="7D8F337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79B6A86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6F679CE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74FC601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10FFB93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41E4AECD" w14:textId="77777777" w:rsidTr="009B707C">
        <w:trPr>
          <w:trHeight w:val="680"/>
        </w:trPr>
        <w:tc>
          <w:tcPr>
            <w:tcW w:w="1070" w:type="dxa"/>
            <w:hideMark/>
          </w:tcPr>
          <w:p w14:paraId="36C6803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Lombardo (2010)</w:t>
            </w:r>
          </w:p>
        </w:tc>
        <w:tc>
          <w:tcPr>
            <w:tcW w:w="1061" w:type="dxa"/>
            <w:hideMark/>
          </w:tcPr>
          <w:p w14:paraId="7832301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386B1E2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00714CB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15999E7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76" w:type="dxa"/>
            <w:hideMark/>
          </w:tcPr>
          <w:p w14:paraId="416110B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43CB783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6FCFA07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0B4B977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6DFED73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6494610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2B5A4A6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0F1DF50B" w14:textId="77777777" w:rsidTr="009B707C">
        <w:trPr>
          <w:trHeight w:val="680"/>
        </w:trPr>
        <w:tc>
          <w:tcPr>
            <w:tcW w:w="1070" w:type="dxa"/>
            <w:hideMark/>
          </w:tcPr>
          <w:p w14:paraId="7D12CB75"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Reddymasu</w:t>
            </w:r>
            <w:proofErr w:type="spellEnd"/>
            <w:r w:rsidRPr="000224D4">
              <w:rPr>
                <w:rFonts w:ascii="Arial" w:eastAsiaTheme="minorEastAsia" w:hAnsi="Arial" w:cs="Arial"/>
                <w:sz w:val="16"/>
                <w:szCs w:val="16"/>
              </w:rPr>
              <w:t xml:space="preserve"> (2010)</w:t>
            </w:r>
          </w:p>
        </w:tc>
        <w:tc>
          <w:tcPr>
            <w:tcW w:w="1061" w:type="dxa"/>
            <w:hideMark/>
          </w:tcPr>
          <w:p w14:paraId="5514314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02B4431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587ECDA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13A55D8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4A01382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2BD396D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6F4EA72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3770207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639B75F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5E0A3A2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4966FDA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7280AB8E" w14:textId="77777777" w:rsidTr="009B707C">
        <w:trPr>
          <w:trHeight w:val="340"/>
        </w:trPr>
        <w:tc>
          <w:tcPr>
            <w:tcW w:w="1070" w:type="dxa"/>
            <w:hideMark/>
          </w:tcPr>
          <w:p w14:paraId="0B4E66C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Kim (2011)</w:t>
            </w:r>
          </w:p>
        </w:tc>
        <w:tc>
          <w:tcPr>
            <w:tcW w:w="1061" w:type="dxa"/>
            <w:hideMark/>
          </w:tcPr>
          <w:p w14:paraId="59C9106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1187C0F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2001E93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045CD30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78176FA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3624476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28D3B7C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5D3ED93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4F20C19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36B096A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2F91413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49616770" w14:textId="77777777" w:rsidTr="009B707C">
        <w:trPr>
          <w:trHeight w:val="680"/>
        </w:trPr>
        <w:tc>
          <w:tcPr>
            <w:tcW w:w="1070" w:type="dxa"/>
            <w:hideMark/>
          </w:tcPr>
          <w:p w14:paraId="4D42641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Sachdeva (2011)</w:t>
            </w:r>
          </w:p>
        </w:tc>
        <w:tc>
          <w:tcPr>
            <w:tcW w:w="1061" w:type="dxa"/>
            <w:hideMark/>
          </w:tcPr>
          <w:p w14:paraId="0706A9C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25AC5F4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60D0302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2DD3868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26DCE4C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03406F5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59FB60E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1BC135A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5E34B0F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2676F23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3C37F29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1CC90740" w14:textId="77777777" w:rsidTr="009B707C">
        <w:trPr>
          <w:trHeight w:val="340"/>
        </w:trPr>
        <w:tc>
          <w:tcPr>
            <w:tcW w:w="1070" w:type="dxa"/>
            <w:hideMark/>
          </w:tcPr>
          <w:p w14:paraId="38CA0775"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Yakoob</w:t>
            </w:r>
            <w:proofErr w:type="spellEnd"/>
            <w:r w:rsidRPr="000224D4">
              <w:rPr>
                <w:rFonts w:ascii="Arial" w:eastAsiaTheme="minorEastAsia" w:hAnsi="Arial" w:cs="Arial"/>
                <w:sz w:val="16"/>
                <w:szCs w:val="16"/>
              </w:rPr>
              <w:t xml:space="preserve"> (2011)</w:t>
            </w:r>
          </w:p>
        </w:tc>
        <w:tc>
          <w:tcPr>
            <w:tcW w:w="1061" w:type="dxa"/>
            <w:hideMark/>
          </w:tcPr>
          <w:p w14:paraId="398CF03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6EE755B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3BD096D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4C36861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76" w:type="dxa"/>
            <w:hideMark/>
          </w:tcPr>
          <w:p w14:paraId="62C3536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7A64A7C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8" w:type="dxa"/>
            <w:hideMark/>
          </w:tcPr>
          <w:p w14:paraId="02868BE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082" w:type="dxa"/>
            <w:hideMark/>
          </w:tcPr>
          <w:p w14:paraId="7EB2501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19B6A7F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163" w:type="dxa"/>
            <w:hideMark/>
          </w:tcPr>
          <w:p w14:paraId="0F57A9F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311F674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4</w:t>
            </w:r>
          </w:p>
        </w:tc>
      </w:tr>
      <w:tr w:rsidR="00B703DC" w:rsidRPr="000224D4" w14:paraId="212BFB3D" w14:textId="77777777" w:rsidTr="009B707C">
        <w:trPr>
          <w:trHeight w:val="340"/>
        </w:trPr>
        <w:tc>
          <w:tcPr>
            <w:tcW w:w="1070" w:type="dxa"/>
            <w:hideMark/>
          </w:tcPr>
          <w:p w14:paraId="6727E589"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Youn</w:t>
            </w:r>
            <w:proofErr w:type="spellEnd"/>
            <w:r w:rsidRPr="000224D4">
              <w:rPr>
                <w:rFonts w:ascii="Arial" w:eastAsiaTheme="minorEastAsia" w:hAnsi="Arial" w:cs="Arial"/>
                <w:sz w:val="16"/>
                <w:szCs w:val="16"/>
              </w:rPr>
              <w:t xml:space="preserve"> (2011)</w:t>
            </w:r>
          </w:p>
        </w:tc>
        <w:tc>
          <w:tcPr>
            <w:tcW w:w="1061" w:type="dxa"/>
            <w:hideMark/>
          </w:tcPr>
          <w:p w14:paraId="009D96F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38B4F4D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1121D30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59A92FD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4A9E5BA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58" w:type="dxa"/>
            <w:hideMark/>
          </w:tcPr>
          <w:p w14:paraId="382FB14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18B0917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48C93D3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33" w:type="dxa"/>
            <w:hideMark/>
          </w:tcPr>
          <w:p w14:paraId="6B3DA57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3702B60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7E0F047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21F4AC32" w14:textId="77777777" w:rsidTr="009B707C">
        <w:trPr>
          <w:trHeight w:val="340"/>
        </w:trPr>
        <w:tc>
          <w:tcPr>
            <w:tcW w:w="1070" w:type="dxa"/>
            <w:hideMark/>
          </w:tcPr>
          <w:p w14:paraId="2F52261B"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Meyrat</w:t>
            </w:r>
            <w:proofErr w:type="spellEnd"/>
            <w:r w:rsidRPr="000224D4">
              <w:rPr>
                <w:rFonts w:ascii="Arial" w:eastAsiaTheme="minorEastAsia" w:hAnsi="Arial" w:cs="Arial"/>
                <w:sz w:val="16"/>
                <w:szCs w:val="16"/>
              </w:rPr>
              <w:t xml:space="preserve"> (2012)</w:t>
            </w:r>
          </w:p>
        </w:tc>
        <w:tc>
          <w:tcPr>
            <w:tcW w:w="1061" w:type="dxa"/>
            <w:hideMark/>
          </w:tcPr>
          <w:p w14:paraId="7D8CB69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83" w:type="dxa"/>
            <w:hideMark/>
          </w:tcPr>
          <w:p w14:paraId="1A44D3E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04" w:type="dxa"/>
            <w:hideMark/>
          </w:tcPr>
          <w:p w14:paraId="5D834A0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43" w:type="dxa"/>
            <w:hideMark/>
          </w:tcPr>
          <w:p w14:paraId="10BB85A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76" w:type="dxa"/>
            <w:hideMark/>
          </w:tcPr>
          <w:p w14:paraId="0501FC8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58" w:type="dxa"/>
            <w:hideMark/>
          </w:tcPr>
          <w:p w14:paraId="3840AF3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8" w:type="dxa"/>
            <w:hideMark/>
          </w:tcPr>
          <w:p w14:paraId="248F90D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82" w:type="dxa"/>
            <w:hideMark/>
          </w:tcPr>
          <w:p w14:paraId="32B4BEE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33" w:type="dxa"/>
            <w:hideMark/>
          </w:tcPr>
          <w:p w14:paraId="5B0D921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3" w:type="dxa"/>
            <w:hideMark/>
          </w:tcPr>
          <w:p w14:paraId="32AA703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4F9F00F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bl>
    <w:p w14:paraId="427EB0F0" w14:textId="77777777" w:rsidR="00B703DC" w:rsidRDefault="00B703DC" w:rsidP="00B703DC">
      <w:r>
        <w:br w:type="page"/>
      </w:r>
    </w:p>
    <w:tbl>
      <w:tblPr>
        <w:tblStyle w:val="TableGrid"/>
        <w:tblW w:w="0" w:type="auto"/>
        <w:tblLook w:val="04A0" w:firstRow="1" w:lastRow="0" w:firstColumn="1" w:lastColumn="0" w:noHBand="0" w:noVBand="1"/>
      </w:tblPr>
      <w:tblGrid>
        <w:gridCol w:w="1293"/>
        <w:gridCol w:w="1040"/>
        <w:gridCol w:w="1168"/>
        <w:gridCol w:w="1277"/>
        <w:gridCol w:w="1220"/>
        <w:gridCol w:w="1354"/>
        <w:gridCol w:w="1522"/>
        <w:gridCol w:w="843"/>
        <w:gridCol w:w="1079"/>
        <w:gridCol w:w="1211"/>
        <w:gridCol w:w="1154"/>
        <w:gridCol w:w="766"/>
      </w:tblGrid>
      <w:tr w:rsidR="00B703DC" w:rsidRPr="000224D4" w14:paraId="2FD86CC8" w14:textId="77777777" w:rsidTr="009B707C">
        <w:trPr>
          <w:trHeight w:val="340"/>
        </w:trPr>
        <w:tc>
          <w:tcPr>
            <w:tcW w:w="1293" w:type="dxa"/>
          </w:tcPr>
          <w:p w14:paraId="1156B89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lastRenderedPageBreak/>
              <w:t>Author (Year)</w:t>
            </w:r>
          </w:p>
        </w:tc>
        <w:tc>
          <w:tcPr>
            <w:tcW w:w="1040" w:type="dxa"/>
          </w:tcPr>
          <w:p w14:paraId="46F329D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Did the study address a clearly focused issue?</w:t>
            </w:r>
          </w:p>
        </w:tc>
        <w:tc>
          <w:tcPr>
            <w:tcW w:w="1168" w:type="dxa"/>
          </w:tcPr>
          <w:p w14:paraId="799888B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cohort recruited in an acceptable way?</w:t>
            </w:r>
          </w:p>
        </w:tc>
        <w:tc>
          <w:tcPr>
            <w:tcW w:w="1277" w:type="dxa"/>
          </w:tcPr>
          <w:p w14:paraId="6BC211D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exposure accurately measured to minimise bias?</w:t>
            </w:r>
          </w:p>
        </w:tc>
        <w:tc>
          <w:tcPr>
            <w:tcW w:w="1220" w:type="dxa"/>
          </w:tcPr>
          <w:p w14:paraId="0F32A5C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outcome accurately measured to minimise bias?</w:t>
            </w:r>
          </w:p>
        </w:tc>
        <w:tc>
          <w:tcPr>
            <w:tcW w:w="1354" w:type="dxa"/>
          </w:tcPr>
          <w:p w14:paraId="250F240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Have the authors identified all important confounding factors?</w:t>
            </w:r>
          </w:p>
        </w:tc>
        <w:tc>
          <w:tcPr>
            <w:tcW w:w="1522" w:type="dxa"/>
          </w:tcPr>
          <w:p w14:paraId="50E50A3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 xml:space="preserve">Have they </w:t>
            </w:r>
            <w:proofErr w:type="spellStart"/>
            <w:r w:rsidRPr="000224D4">
              <w:rPr>
                <w:rFonts w:ascii="Arial" w:eastAsiaTheme="minorEastAsia" w:hAnsi="Arial" w:cs="Arial"/>
                <w:sz w:val="16"/>
                <w:szCs w:val="16"/>
              </w:rPr>
              <w:t>taken</w:t>
            </w:r>
            <w:proofErr w:type="spellEnd"/>
            <w:r w:rsidRPr="000224D4">
              <w:rPr>
                <w:rFonts w:ascii="Arial" w:eastAsiaTheme="minorEastAsia" w:hAnsi="Arial" w:cs="Arial"/>
                <w:sz w:val="16"/>
                <w:szCs w:val="16"/>
              </w:rPr>
              <w:t xml:space="preserve"> account of the confounding factors in the design and/or analysis?</w:t>
            </w:r>
          </w:p>
        </w:tc>
        <w:tc>
          <w:tcPr>
            <w:tcW w:w="843" w:type="dxa"/>
          </w:tcPr>
          <w:p w14:paraId="7DC691C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Do you believe the results?</w:t>
            </w:r>
          </w:p>
        </w:tc>
        <w:tc>
          <w:tcPr>
            <w:tcW w:w="1079" w:type="dxa"/>
          </w:tcPr>
          <w:p w14:paraId="45D2CA3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Can the results be applied to the local population?</w:t>
            </w:r>
          </w:p>
        </w:tc>
        <w:tc>
          <w:tcPr>
            <w:tcW w:w="1211" w:type="dxa"/>
          </w:tcPr>
          <w:p w14:paraId="42A595A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Do the results of this study fit with other available evidence?</w:t>
            </w:r>
          </w:p>
        </w:tc>
        <w:tc>
          <w:tcPr>
            <w:tcW w:w="1154" w:type="dxa"/>
          </w:tcPr>
          <w:p w14:paraId="656AD51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What are the implications of this study for practice?</w:t>
            </w:r>
          </w:p>
        </w:tc>
        <w:tc>
          <w:tcPr>
            <w:tcW w:w="766" w:type="dxa"/>
            <w:noWrap/>
          </w:tcPr>
          <w:p w14:paraId="4E7D169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Total score</w:t>
            </w:r>
          </w:p>
        </w:tc>
      </w:tr>
      <w:tr w:rsidR="00B703DC" w:rsidRPr="000224D4" w14:paraId="7AD50E0D" w14:textId="77777777" w:rsidTr="009B707C">
        <w:trPr>
          <w:trHeight w:val="340"/>
        </w:trPr>
        <w:tc>
          <w:tcPr>
            <w:tcW w:w="1293" w:type="dxa"/>
            <w:hideMark/>
          </w:tcPr>
          <w:p w14:paraId="1CD20AE7"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Pyleris</w:t>
            </w:r>
            <w:proofErr w:type="spellEnd"/>
            <w:r w:rsidRPr="000224D4">
              <w:rPr>
                <w:rFonts w:ascii="Arial" w:eastAsiaTheme="minorEastAsia" w:hAnsi="Arial" w:cs="Arial"/>
                <w:sz w:val="16"/>
                <w:szCs w:val="16"/>
              </w:rPr>
              <w:t xml:space="preserve"> (2012)</w:t>
            </w:r>
          </w:p>
        </w:tc>
        <w:tc>
          <w:tcPr>
            <w:tcW w:w="1040" w:type="dxa"/>
            <w:hideMark/>
          </w:tcPr>
          <w:p w14:paraId="40F8F60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2A02D6D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49F8B25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64DEDBA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54" w:type="dxa"/>
            <w:hideMark/>
          </w:tcPr>
          <w:p w14:paraId="549E191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22" w:type="dxa"/>
            <w:hideMark/>
          </w:tcPr>
          <w:p w14:paraId="50349B3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0D34228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241CF40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11" w:type="dxa"/>
            <w:hideMark/>
          </w:tcPr>
          <w:p w14:paraId="05C979D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1D5519A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64C5297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2B8D3461" w14:textId="77777777" w:rsidTr="009B707C">
        <w:trPr>
          <w:trHeight w:val="340"/>
        </w:trPr>
        <w:tc>
          <w:tcPr>
            <w:tcW w:w="1293" w:type="dxa"/>
            <w:hideMark/>
          </w:tcPr>
          <w:p w14:paraId="5A88F5A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Rana (2012)</w:t>
            </w:r>
          </w:p>
        </w:tc>
        <w:tc>
          <w:tcPr>
            <w:tcW w:w="1040" w:type="dxa"/>
            <w:hideMark/>
          </w:tcPr>
          <w:p w14:paraId="53457F2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2C2BF9C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2E1ADFE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580C5DC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6D75C83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22" w:type="dxa"/>
            <w:hideMark/>
          </w:tcPr>
          <w:p w14:paraId="5A8E158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17DBF31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6C08C10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11" w:type="dxa"/>
            <w:hideMark/>
          </w:tcPr>
          <w:p w14:paraId="26E1C19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3DCCC9E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746A42A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10</w:t>
            </w:r>
          </w:p>
        </w:tc>
      </w:tr>
      <w:tr w:rsidR="00B703DC" w:rsidRPr="000224D4" w14:paraId="26774250" w14:textId="77777777" w:rsidTr="009B707C">
        <w:trPr>
          <w:trHeight w:val="680"/>
        </w:trPr>
        <w:tc>
          <w:tcPr>
            <w:tcW w:w="1293" w:type="dxa"/>
            <w:hideMark/>
          </w:tcPr>
          <w:p w14:paraId="631F2A01"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Stoicescu</w:t>
            </w:r>
            <w:proofErr w:type="spellEnd"/>
            <w:r w:rsidRPr="000224D4">
              <w:rPr>
                <w:rFonts w:ascii="Arial" w:eastAsiaTheme="minorEastAsia" w:hAnsi="Arial" w:cs="Arial"/>
                <w:sz w:val="16"/>
                <w:szCs w:val="16"/>
              </w:rPr>
              <w:t xml:space="preserve"> (2012)</w:t>
            </w:r>
          </w:p>
        </w:tc>
        <w:tc>
          <w:tcPr>
            <w:tcW w:w="1040" w:type="dxa"/>
            <w:hideMark/>
          </w:tcPr>
          <w:p w14:paraId="3D9B4E1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0A10A20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3B23B05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632FF6D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54" w:type="dxa"/>
            <w:hideMark/>
          </w:tcPr>
          <w:p w14:paraId="421E0AD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1591FD4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3" w:type="dxa"/>
            <w:hideMark/>
          </w:tcPr>
          <w:p w14:paraId="1CAE17E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079" w:type="dxa"/>
            <w:hideMark/>
          </w:tcPr>
          <w:p w14:paraId="5DD70E7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1E5200F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4AFC87A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54ED162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5</w:t>
            </w:r>
          </w:p>
        </w:tc>
      </w:tr>
      <w:tr w:rsidR="00B703DC" w:rsidRPr="000224D4" w14:paraId="2447955B" w14:textId="77777777" w:rsidTr="009B707C">
        <w:trPr>
          <w:trHeight w:val="680"/>
        </w:trPr>
        <w:tc>
          <w:tcPr>
            <w:tcW w:w="1293" w:type="dxa"/>
            <w:hideMark/>
          </w:tcPr>
          <w:p w14:paraId="4837CBB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 xml:space="preserve">De </w:t>
            </w:r>
            <w:proofErr w:type="spellStart"/>
            <w:proofErr w:type="gramStart"/>
            <w:r w:rsidRPr="000224D4">
              <w:rPr>
                <w:rFonts w:ascii="Arial" w:eastAsiaTheme="minorEastAsia" w:hAnsi="Arial" w:cs="Arial"/>
                <w:sz w:val="16"/>
                <w:szCs w:val="16"/>
              </w:rPr>
              <w:t>Roest</w:t>
            </w:r>
            <w:proofErr w:type="spellEnd"/>
            <w:r w:rsidRPr="000224D4">
              <w:rPr>
                <w:rFonts w:ascii="Arial" w:eastAsiaTheme="minorEastAsia" w:hAnsi="Arial" w:cs="Arial"/>
                <w:sz w:val="16"/>
                <w:szCs w:val="16"/>
              </w:rPr>
              <w:t xml:space="preserve">  (</w:t>
            </w:r>
            <w:proofErr w:type="gramEnd"/>
            <w:r w:rsidRPr="000224D4">
              <w:rPr>
                <w:rFonts w:ascii="Arial" w:eastAsiaTheme="minorEastAsia" w:hAnsi="Arial" w:cs="Arial"/>
                <w:sz w:val="16"/>
                <w:szCs w:val="16"/>
              </w:rPr>
              <w:t>2013)</w:t>
            </w:r>
          </w:p>
        </w:tc>
        <w:tc>
          <w:tcPr>
            <w:tcW w:w="1040" w:type="dxa"/>
            <w:hideMark/>
          </w:tcPr>
          <w:p w14:paraId="1F8FA88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654092C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794C2A1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79F8BFD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56E3F67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027313F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3" w:type="dxa"/>
            <w:hideMark/>
          </w:tcPr>
          <w:p w14:paraId="13D1B15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6E8C27F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11" w:type="dxa"/>
            <w:hideMark/>
          </w:tcPr>
          <w:p w14:paraId="11E5769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2B0416B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56E82E5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8</w:t>
            </w:r>
          </w:p>
        </w:tc>
      </w:tr>
      <w:tr w:rsidR="00B703DC" w:rsidRPr="000224D4" w14:paraId="17EB35E2" w14:textId="77777777" w:rsidTr="009B707C">
        <w:trPr>
          <w:trHeight w:val="340"/>
        </w:trPr>
        <w:tc>
          <w:tcPr>
            <w:tcW w:w="1293" w:type="dxa"/>
            <w:hideMark/>
          </w:tcPr>
          <w:p w14:paraId="6939894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Lee (2013)</w:t>
            </w:r>
          </w:p>
        </w:tc>
        <w:tc>
          <w:tcPr>
            <w:tcW w:w="1040" w:type="dxa"/>
            <w:hideMark/>
          </w:tcPr>
          <w:p w14:paraId="5F54D5C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549A948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4940D95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57DE66F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0A222BA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22" w:type="dxa"/>
            <w:hideMark/>
          </w:tcPr>
          <w:p w14:paraId="5BF1E93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6A8D596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4BAC47A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11" w:type="dxa"/>
            <w:hideMark/>
          </w:tcPr>
          <w:p w14:paraId="2B46573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448DC37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0D913D5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10</w:t>
            </w:r>
          </w:p>
        </w:tc>
      </w:tr>
      <w:tr w:rsidR="00B703DC" w:rsidRPr="000224D4" w14:paraId="34546ADE" w14:textId="77777777" w:rsidTr="009B707C">
        <w:trPr>
          <w:trHeight w:val="340"/>
        </w:trPr>
        <w:tc>
          <w:tcPr>
            <w:tcW w:w="1293" w:type="dxa"/>
            <w:hideMark/>
          </w:tcPr>
          <w:p w14:paraId="357EDB92"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Moraru</w:t>
            </w:r>
            <w:proofErr w:type="spellEnd"/>
            <w:r w:rsidRPr="000224D4">
              <w:rPr>
                <w:rFonts w:ascii="Arial" w:eastAsiaTheme="minorEastAsia" w:hAnsi="Arial" w:cs="Arial"/>
                <w:sz w:val="16"/>
                <w:szCs w:val="16"/>
              </w:rPr>
              <w:t xml:space="preserve"> (2013)</w:t>
            </w:r>
          </w:p>
        </w:tc>
        <w:tc>
          <w:tcPr>
            <w:tcW w:w="1040" w:type="dxa"/>
            <w:hideMark/>
          </w:tcPr>
          <w:p w14:paraId="5EBA39E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294CC9F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01EC90D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6B7CB9C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2AF0F4C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78EC024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3" w:type="dxa"/>
            <w:hideMark/>
          </w:tcPr>
          <w:p w14:paraId="1121867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4E31319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50475E7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5CFEFBE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3D139BF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7</w:t>
            </w:r>
          </w:p>
        </w:tc>
      </w:tr>
      <w:tr w:rsidR="00B703DC" w:rsidRPr="000224D4" w14:paraId="2B8D247B" w14:textId="77777777" w:rsidTr="009B707C">
        <w:trPr>
          <w:trHeight w:val="340"/>
        </w:trPr>
        <w:tc>
          <w:tcPr>
            <w:tcW w:w="1293" w:type="dxa"/>
            <w:hideMark/>
          </w:tcPr>
          <w:p w14:paraId="2594895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Dupont (2014)</w:t>
            </w:r>
          </w:p>
        </w:tc>
        <w:tc>
          <w:tcPr>
            <w:tcW w:w="1040" w:type="dxa"/>
            <w:hideMark/>
          </w:tcPr>
          <w:p w14:paraId="4E65750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254807C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5760376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2139AAB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3C5792A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22" w:type="dxa"/>
            <w:hideMark/>
          </w:tcPr>
          <w:p w14:paraId="06A154B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763C316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7E40CB8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16CC1AF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2F33160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55E0C90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608E20D7" w14:textId="77777777" w:rsidTr="009B707C">
        <w:trPr>
          <w:trHeight w:val="340"/>
        </w:trPr>
        <w:tc>
          <w:tcPr>
            <w:tcW w:w="1293" w:type="dxa"/>
            <w:hideMark/>
          </w:tcPr>
          <w:p w14:paraId="60BD3DB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Ghoshal (2014)</w:t>
            </w:r>
          </w:p>
        </w:tc>
        <w:tc>
          <w:tcPr>
            <w:tcW w:w="1040" w:type="dxa"/>
            <w:hideMark/>
          </w:tcPr>
          <w:p w14:paraId="56F5E78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32BF1F0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6915F6E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0AACFD7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29839A8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22" w:type="dxa"/>
            <w:hideMark/>
          </w:tcPr>
          <w:p w14:paraId="38CB71D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6FDB7F0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52A415C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7BE4CAB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13418A4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5462777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146864B0" w14:textId="77777777" w:rsidTr="009B707C">
        <w:trPr>
          <w:trHeight w:val="680"/>
        </w:trPr>
        <w:tc>
          <w:tcPr>
            <w:tcW w:w="1293" w:type="dxa"/>
            <w:hideMark/>
          </w:tcPr>
          <w:p w14:paraId="478EC7A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Melchior (2014)</w:t>
            </w:r>
          </w:p>
        </w:tc>
        <w:tc>
          <w:tcPr>
            <w:tcW w:w="1040" w:type="dxa"/>
            <w:hideMark/>
          </w:tcPr>
          <w:p w14:paraId="4B8EFD1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478FE22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75E4A02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5EDFEC4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4F7834F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22" w:type="dxa"/>
            <w:hideMark/>
          </w:tcPr>
          <w:p w14:paraId="5195958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7296C1D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1C977F3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7AF7613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7F59D38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3414936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632F8805" w14:textId="77777777" w:rsidTr="009B707C">
        <w:trPr>
          <w:trHeight w:val="680"/>
        </w:trPr>
        <w:tc>
          <w:tcPr>
            <w:tcW w:w="1293" w:type="dxa"/>
            <w:hideMark/>
          </w:tcPr>
          <w:p w14:paraId="03EB6E3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Srivastava (2014)</w:t>
            </w:r>
          </w:p>
        </w:tc>
        <w:tc>
          <w:tcPr>
            <w:tcW w:w="1040" w:type="dxa"/>
            <w:hideMark/>
          </w:tcPr>
          <w:p w14:paraId="79F0B36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221FA52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330F932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778BF0D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4EA2529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44488FB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2EBEB6F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657E579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3AF2C2E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0E2BCE3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4193EE7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8</w:t>
            </w:r>
          </w:p>
        </w:tc>
      </w:tr>
      <w:tr w:rsidR="00B703DC" w:rsidRPr="000224D4" w14:paraId="1B671F8B" w14:textId="77777777" w:rsidTr="009B707C">
        <w:trPr>
          <w:trHeight w:val="340"/>
        </w:trPr>
        <w:tc>
          <w:tcPr>
            <w:tcW w:w="1293" w:type="dxa"/>
            <w:hideMark/>
          </w:tcPr>
          <w:p w14:paraId="3182044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Zhao (2014)</w:t>
            </w:r>
          </w:p>
        </w:tc>
        <w:tc>
          <w:tcPr>
            <w:tcW w:w="1040" w:type="dxa"/>
            <w:hideMark/>
          </w:tcPr>
          <w:p w14:paraId="63EAF72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48195BF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0FE97AF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0B1FB2C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5A1A034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32FBF70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0741CC8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024EFA0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2AD9D85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024D9BF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7664FDB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8</w:t>
            </w:r>
          </w:p>
        </w:tc>
      </w:tr>
      <w:tr w:rsidR="00B703DC" w:rsidRPr="000224D4" w14:paraId="2B904AD5" w14:textId="77777777" w:rsidTr="009B707C">
        <w:trPr>
          <w:trHeight w:val="340"/>
        </w:trPr>
        <w:tc>
          <w:tcPr>
            <w:tcW w:w="1293" w:type="dxa"/>
            <w:hideMark/>
          </w:tcPr>
          <w:p w14:paraId="5E31E6D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Abbasi (2015)</w:t>
            </w:r>
          </w:p>
        </w:tc>
        <w:tc>
          <w:tcPr>
            <w:tcW w:w="1040" w:type="dxa"/>
            <w:hideMark/>
          </w:tcPr>
          <w:p w14:paraId="3B71D40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18DF9EB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55D845E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64FE283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54" w:type="dxa"/>
            <w:hideMark/>
          </w:tcPr>
          <w:p w14:paraId="055AF2B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22" w:type="dxa"/>
            <w:hideMark/>
          </w:tcPr>
          <w:p w14:paraId="0D1E640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61EFF23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4D2C6FD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3CCA691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3C2F3C4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7B273E5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8</w:t>
            </w:r>
          </w:p>
        </w:tc>
      </w:tr>
      <w:tr w:rsidR="00B703DC" w:rsidRPr="000224D4" w14:paraId="22FA967F" w14:textId="77777777" w:rsidTr="009B707C">
        <w:trPr>
          <w:trHeight w:val="340"/>
        </w:trPr>
        <w:tc>
          <w:tcPr>
            <w:tcW w:w="1293" w:type="dxa"/>
            <w:hideMark/>
          </w:tcPr>
          <w:p w14:paraId="59938726" w14:textId="77777777" w:rsidR="00B703DC" w:rsidRPr="000224D4" w:rsidRDefault="00B703DC" w:rsidP="009B707C">
            <w:pPr>
              <w:rPr>
                <w:rFonts w:ascii="Arial" w:eastAsiaTheme="minorEastAsia" w:hAnsi="Arial" w:cs="Arial"/>
                <w:sz w:val="16"/>
                <w:szCs w:val="16"/>
              </w:rPr>
            </w:pPr>
            <w:proofErr w:type="gramStart"/>
            <w:r w:rsidRPr="000224D4">
              <w:rPr>
                <w:rFonts w:ascii="Arial" w:eastAsiaTheme="minorEastAsia" w:hAnsi="Arial" w:cs="Arial"/>
                <w:sz w:val="16"/>
                <w:szCs w:val="16"/>
              </w:rPr>
              <w:t>Lasa  (</w:t>
            </w:r>
            <w:proofErr w:type="gramEnd"/>
            <w:r w:rsidRPr="000224D4">
              <w:rPr>
                <w:rFonts w:ascii="Arial" w:eastAsiaTheme="minorEastAsia" w:hAnsi="Arial" w:cs="Arial"/>
                <w:sz w:val="16"/>
                <w:szCs w:val="16"/>
              </w:rPr>
              <w:t>2015)</w:t>
            </w:r>
          </w:p>
        </w:tc>
        <w:tc>
          <w:tcPr>
            <w:tcW w:w="1040" w:type="dxa"/>
            <w:hideMark/>
          </w:tcPr>
          <w:p w14:paraId="0BB4985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2A4626A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604528E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583F497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54" w:type="dxa"/>
            <w:hideMark/>
          </w:tcPr>
          <w:p w14:paraId="0EF307E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1C829A9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3" w:type="dxa"/>
            <w:hideMark/>
          </w:tcPr>
          <w:p w14:paraId="597211E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079" w:type="dxa"/>
            <w:hideMark/>
          </w:tcPr>
          <w:p w14:paraId="0825FD2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346E5F8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154" w:type="dxa"/>
            <w:hideMark/>
          </w:tcPr>
          <w:p w14:paraId="09543A2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7F48B2A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4</w:t>
            </w:r>
          </w:p>
        </w:tc>
      </w:tr>
      <w:tr w:rsidR="00B703DC" w:rsidRPr="000224D4" w14:paraId="7815E0E7" w14:textId="77777777" w:rsidTr="009B707C">
        <w:trPr>
          <w:trHeight w:val="340"/>
        </w:trPr>
        <w:tc>
          <w:tcPr>
            <w:tcW w:w="1293" w:type="dxa"/>
            <w:hideMark/>
          </w:tcPr>
          <w:p w14:paraId="026C5A4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Soldi (2015)</w:t>
            </w:r>
          </w:p>
        </w:tc>
        <w:tc>
          <w:tcPr>
            <w:tcW w:w="1040" w:type="dxa"/>
            <w:hideMark/>
          </w:tcPr>
          <w:p w14:paraId="11D0555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00660A7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65ACB31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2D5EC80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54" w:type="dxa"/>
            <w:hideMark/>
          </w:tcPr>
          <w:p w14:paraId="282D956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77C8915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3" w:type="dxa"/>
            <w:hideMark/>
          </w:tcPr>
          <w:p w14:paraId="647C8E0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079" w:type="dxa"/>
            <w:hideMark/>
          </w:tcPr>
          <w:p w14:paraId="19623B4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6889C3C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154" w:type="dxa"/>
            <w:hideMark/>
          </w:tcPr>
          <w:p w14:paraId="0827813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6E957E2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4</w:t>
            </w:r>
          </w:p>
        </w:tc>
      </w:tr>
      <w:tr w:rsidR="00B703DC" w:rsidRPr="000224D4" w14:paraId="4ABDBBB9" w14:textId="77777777" w:rsidTr="009B707C">
        <w:trPr>
          <w:trHeight w:val="340"/>
        </w:trPr>
        <w:tc>
          <w:tcPr>
            <w:tcW w:w="1293" w:type="dxa"/>
            <w:hideMark/>
          </w:tcPr>
          <w:p w14:paraId="7A62016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Chu (2016)</w:t>
            </w:r>
          </w:p>
        </w:tc>
        <w:tc>
          <w:tcPr>
            <w:tcW w:w="1040" w:type="dxa"/>
            <w:hideMark/>
          </w:tcPr>
          <w:p w14:paraId="1CDD375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6DA0095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2F937CE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482AFD7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344B62E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4B1DFE2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58AAF30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313A58D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266F0F4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0DA9716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3870641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8</w:t>
            </w:r>
          </w:p>
        </w:tc>
      </w:tr>
      <w:tr w:rsidR="00B703DC" w:rsidRPr="000224D4" w14:paraId="34E949D1" w14:textId="77777777" w:rsidTr="009B707C">
        <w:trPr>
          <w:trHeight w:val="680"/>
        </w:trPr>
        <w:tc>
          <w:tcPr>
            <w:tcW w:w="1293" w:type="dxa"/>
            <w:hideMark/>
          </w:tcPr>
          <w:p w14:paraId="6BD78677"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Nagasako</w:t>
            </w:r>
            <w:proofErr w:type="spellEnd"/>
            <w:r w:rsidRPr="000224D4">
              <w:rPr>
                <w:rFonts w:ascii="Arial" w:eastAsiaTheme="minorEastAsia" w:hAnsi="Arial" w:cs="Arial"/>
                <w:sz w:val="16"/>
                <w:szCs w:val="16"/>
              </w:rPr>
              <w:t xml:space="preserve"> (2016)</w:t>
            </w:r>
          </w:p>
        </w:tc>
        <w:tc>
          <w:tcPr>
            <w:tcW w:w="1040" w:type="dxa"/>
            <w:hideMark/>
          </w:tcPr>
          <w:p w14:paraId="464E706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4A3AEBE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517981A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3D705B2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1A65E5CD"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22" w:type="dxa"/>
            <w:hideMark/>
          </w:tcPr>
          <w:p w14:paraId="522D9BE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3AC2A9C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58F7643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25CBC18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14CB6EE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5B6B0D4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bl>
    <w:p w14:paraId="74C1956A" w14:textId="77777777" w:rsidR="00B703DC" w:rsidRDefault="00B703DC" w:rsidP="00B703DC">
      <w:r>
        <w:br w:type="page"/>
      </w:r>
    </w:p>
    <w:tbl>
      <w:tblPr>
        <w:tblStyle w:val="TableGrid"/>
        <w:tblW w:w="0" w:type="auto"/>
        <w:tblLook w:val="04A0" w:firstRow="1" w:lastRow="0" w:firstColumn="1" w:lastColumn="0" w:noHBand="0" w:noVBand="1"/>
      </w:tblPr>
      <w:tblGrid>
        <w:gridCol w:w="1293"/>
        <w:gridCol w:w="1040"/>
        <w:gridCol w:w="1168"/>
        <w:gridCol w:w="1277"/>
        <w:gridCol w:w="1220"/>
        <w:gridCol w:w="1354"/>
        <w:gridCol w:w="1522"/>
        <w:gridCol w:w="843"/>
        <w:gridCol w:w="1079"/>
        <w:gridCol w:w="1211"/>
        <w:gridCol w:w="1154"/>
        <w:gridCol w:w="766"/>
      </w:tblGrid>
      <w:tr w:rsidR="00B703DC" w:rsidRPr="000224D4" w14:paraId="63C7A1E5" w14:textId="77777777" w:rsidTr="009B707C">
        <w:trPr>
          <w:trHeight w:val="340"/>
        </w:trPr>
        <w:tc>
          <w:tcPr>
            <w:tcW w:w="1293" w:type="dxa"/>
          </w:tcPr>
          <w:p w14:paraId="418DF01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lastRenderedPageBreak/>
              <w:t>Author (Year)</w:t>
            </w:r>
          </w:p>
        </w:tc>
        <w:tc>
          <w:tcPr>
            <w:tcW w:w="1040" w:type="dxa"/>
          </w:tcPr>
          <w:p w14:paraId="7D4010B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Did the study address a clearly focused issue?</w:t>
            </w:r>
          </w:p>
        </w:tc>
        <w:tc>
          <w:tcPr>
            <w:tcW w:w="1168" w:type="dxa"/>
          </w:tcPr>
          <w:p w14:paraId="1DCF554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cohort recruited in an acceptable way?</w:t>
            </w:r>
          </w:p>
        </w:tc>
        <w:tc>
          <w:tcPr>
            <w:tcW w:w="1277" w:type="dxa"/>
          </w:tcPr>
          <w:p w14:paraId="3607D2E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exposure accurately measured to minimise bias?</w:t>
            </w:r>
          </w:p>
        </w:tc>
        <w:tc>
          <w:tcPr>
            <w:tcW w:w="1220" w:type="dxa"/>
          </w:tcPr>
          <w:p w14:paraId="653375C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Was the outcome accurately measured to minimise bias?</w:t>
            </w:r>
          </w:p>
        </w:tc>
        <w:tc>
          <w:tcPr>
            <w:tcW w:w="1354" w:type="dxa"/>
          </w:tcPr>
          <w:p w14:paraId="023B6A6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Have the authors identified all important confounding factors?</w:t>
            </w:r>
          </w:p>
        </w:tc>
        <w:tc>
          <w:tcPr>
            <w:tcW w:w="1522" w:type="dxa"/>
          </w:tcPr>
          <w:p w14:paraId="3C6CDF7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 xml:space="preserve">Have they </w:t>
            </w:r>
            <w:proofErr w:type="spellStart"/>
            <w:r w:rsidRPr="000224D4">
              <w:rPr>
                <w:rFonts w:ascii="Arial" w:eastAsiaTheme="minorEastAsia" w:hAnsi="Arial" w:cs="Arial"/>
                <w:sz w:val="16"/>
                <w:szCs w:val="16"/>
              </w:rPr>
              <w:t>taken</w:t>
            </w:r>
            <w:proofErr w:type="spellEnd"/>
            <w:r w:rsidRPr="000224D4">
              <w:rPr>
                <w:rFonts w:ascii="Arial" w:eastAsiaTheme="minorEastAsia" w:hAnsi="Arial" w:cs="Arial"/>
                <w:sz w:val="16"/>
                <w:szCs w:val="16"/>
              </w:rPr>
              <w:t xml:space="preserve"> account of the confounding factors in the design and/or analysis?</w:t>
            </w:r>
          </w:p>
        </w:tc>
        <w:tc>
          <w:tcPr>
            <w:tcW w:w="843" w:type="dxa"/>
          </w:tcPr>
          <w:p w14:paraId="37C56BA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Do you believe the results?</w:t>
            </w:r>
          </w:p>
        </w:tc>
        <w:tc>
          <w:tcPr>
            <w:tcW w:w="1079" w:type="dxa"/>
          </w:tcPr>
          <w:p w14:paraId="2BBF3EC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Can the results be applied to the local population?</w:t>
            </w:r>
          </w:p>
        </w:tc>
        <w:tc>
          <w:tcPr>
            <w:tcW w:w="1211" w:type="dxa"/>
          </w:tcPr>
          <w:p w14:paraId="62D84E1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Do the results of this study fit with other available evidence?</w:t>
            </w:r>
          </w:p>
        </w:tc>
        <w:tc>
          <w:tcPr>
            <w:tcW w:w="1154" w:type="dxa"/>
          </w:tcPr>
          <w:p w14:paraId="1F3843C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What are the implications of this study for practice?</w:t>
            </w:r>
          </w:p>
        </w:tc>
        <w:tc>
          <w:tcPr>
            <w:tcW w:w="766" w:type="dxa"/>
            <w:noWrap/>
          </w:tcPr>
          <w:p w14:paraId="4C8D4CC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Total score</w:t>
            </w:r>
          </w:p>
        </w:tc>
      </w:tr>
      <w:tr w:rsidR="00B703DC" w:rsidRPr="000224D4" w14:paraId="283C20B7" w14:textId="77777777" w:rsidTr="009B707C">
        <w:trPr>
          <w:trHeight w:val="340"/>
        </w:trPr>
        <w:tc>
          <w:tcPr>
            <w:tcW w:w="1293" w:type="dxa"/>
            <w:hideMark/>
          </w:tcPr>
          <w:p w14:paraId="7C9AB71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Shimura (2016)</w:t>
            </w:r>
          </w:p>
        </w:tc>
        <w:tc>
          <w:tcPr>
            <w:tcW w:w="1040" w:type="dxa"/>
            <w:hideMark/>
          </w:tcPr>
          <w:p w14:paraId="566ED29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7491874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0DFE9C6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7BC2386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64FBFC8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522" w:type="dxa"/>
            <w:hideMark/>
          </w:tcPr>
          <w:p w14:paraId="32147B6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56CDD6A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31B0E17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69C77F4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154" w:type="dxa"/>
            <w:hideMark/>
          </w:tcPr>
          <w:p w14:paraId="256AC53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0C1BF96A"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8</w:t>
            </w:r>
          </w:p>
        </w:tc>
      </w:tr>
      <w:tr w:rsidR="00B703DC" w:rsidRPr="000224D4" w14:paraId="39A6CF50" w14:textId="77777777" w:rsidTr="009B707C">
        <w:trPr>
          <w:trHeight w:val="340"/>
        </w:trPr>
        <w:tc>
          <w:tcPr>
            <w:tcW w:w="1293" w:type="dxa"/>
            <w:hideMark/>
          </w:tcPr>
          <w:p w14:paraId="25BFD1B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Ding (2017)</w:t>
            </w:r>
          </w:p>
        </w:tc>
        <w:tc>
          <w:tcPr>
            <w:tcW w:w="1040" w:type="dxa"/>
            <w:hideMark/>
          </w:tcPr>
          <w:p w14:paraId="4ADD2D0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22152D5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2178A37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2C22FB2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354" w:type="dxa"/>
            <w:hideMark/>
          </w:tcPr>
          <w:p w14:paraId="550A87A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1002BBC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3" w:type="dxa"/>
            <w:hideMark/>
          </w:tcPr>
          <w:p w14:paraId="53EA9E4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6AC6F39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6D7BD3F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427FFBD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42EDD8E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6</w:t>
            </w:r>
          </w:p>
        </w:tc>
      </w:tr>
      <w:tr w:rsidR="00B703DC" w:rsidRPr="000224D4" w14:paraId="0FF74C5E" w14:textId="77777777" w:rsidTr="009B707C">
        <w:trPr>
          <w:trHeight w:val="340"/>
        </w:trPr>
        <w:tc>
          <w:tcPr>
            <w:tcW w:w="1293" w:type="dxa"/>
            <w:hideMark/>
          </w:tcPr>
          <w:p w14:paraId="4F6C0F2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Jung (2017)</w:t>
            </w:r>
          </w:p>
        </w:tc>
        <w:tc>
          <w:tcPr>
            <w:tcW w:w="1040" w:type="dxa"/>
            <w:hideMark/>
          </w:tcPr>
          <w:p w14:paraId="7F8DEB8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0291D29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2F48D36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17E218F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57E5903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1CDA031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72B662C6"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59F82DB4"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11" w:type="dxa"/>
            <w:hideMark/>
          </w:tcPr>
          <w:p w14:paraId="20FE424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5540BF1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2FEF720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126086ED" w14:textId="77777777" w:rsidTr="009B707C">
        <w:trPr>
          <w:trHeight w:val="340"/>
        </w:trPr>
        <w:tc>
          <w:tcPr>
            <w:tcW w:w="1293" w:type="dxa"/>
            <w:hideMark/>
          </w:tcPr>
          <w:p w14:paraId="1D397E5A" w14:textId="77777777" w:rsidR="00B703DC" w:rsidRPr="000224D4" w:rsidRDefault="00B703DC" w:rsidP="009B707C">
            <w:pPr>
              <w:rPr>
                <w:rFonts w:ascii="Arial" w:eastAsiaTheme="minorEastAsia" w:hAnsi="Arial" w:cs="Arial"/>
                <w:sz w:val="16"/>
                <w:szCs w:val="16"/>
              </w:rPr>
            </w:pPr>
            <w:proofErr w:type="spellStart"/>
            <w:r w:rsidRPr="000224D4">
              <w:rPr>
                <w:rFonts w:ascii="Arial" w:eastAsiaTheme="minorEastAsia" w:hAnsi="Arial" w:cs="Arial"/>
                <w:sz w:val="16"/>
                <w:szCs w:val="16"/>
              </w:rPr>
              <w:t>Moraru</w:t>
            </w:r>
            <w:proofErr w:type="spellEnd"/>
            <w:r w:rsidRPr="000224D4">
              <w:rPr>
                <w:rFonts w:ascii="Arial" w:eastAsiaTheme="minorEastAsia" w:hAnsi="Arial" w:cs="Arial"/>
                <w:sz w:val="16"/>
                <w:szCs w:val="16"/>
              </w:rPr>
              <w:t xml:space="preserve"> (2017)</w:t>
            </w:r>
          </w:p>
        </w:tc>
        <w:tc>
          <w:tcPr>
            <w:tcW w:w="1040" w:type="dxa"/>
            <w:hideMark/>
          </w:tcPr>
          <w:p w14:paraId="41B1121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4110F76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42F09AA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2369461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18B2C94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1DDFA7D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843" w:type="dxa"/>
            <w:hideMark/>
          </w:tcPr>
          <w:p w14:paraId="2836CC2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5942E75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76B188AF"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154" w:type="dxa"/>
            <w:hideMark/>
          </w:tcPr>
          <w:p w14:paraId="13D5957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03D4B641"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6</w:t>
            </w:r>
          </w:p>
        </w:tc>
      </w:tr>
      <w:tr w:rsidR="00B703DC" w:rsidRPr="000224D4" w14:paraId="1703EA1D" w14:textId="77777777" w:rsidTr="009B707C">
        <w:trPr>
          <w:trHeight w:val="340"/>
        </w:trPr>
        <w:tc>
          <w:tcPr>
            <w:tcW w:w="1293" w:type="dxa"/>
            <w:hideMark/>
          </w:tcPr>
          <w:p w14:paraId="1C24E52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Jung (2018)</w:t>
            </w:r>
          </w:p>
        </w:tc>
        <w:tc>
          <w:tcPr>
            <w:tcW w:w="1040" w:type="dxa"/>
            <w:hideMark/>
          </w:tcPr>
          <w:p w14:paraId="4E76CAD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3E50D8F3"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3E9FAE41"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0EECD48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2EA0E0A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6CD762A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1DF151E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079" w:type="dxa"/>
            <w:hideMark/>
          </w:tcPr>
          <w:p w14:paraId="4DE0CB3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11" w:type="dxa"/>
            <w:hideMark/>
          </w:tcPr>
          <w:p w14:paraId="43E1AA58"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4350BAE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0B1DF31A"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9</w:t>
            </w:r>
          </w:p>
        </w:tc>
      </w:tr>
      <w:tr w:rsidR="00B703DC" w:rsidRPr="000224D4" w14:paraId="2307B24E" w14:textId="77777777" w:rsidTr="009B707C">
        <w:trPr>
          <w:trHeight w:val="340"/>
        </w:trPr>
        <w:tc>
          <w:tcPr>
            <w:tcW w:w="1293" w:type="dxa"/>
            <w:hideMark/>
          </w:tcPr>
          <w:p w14:paraId="0C3920D2"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Lee (2018)</w:t>
            </w:r>
          </w:p>
        </w:tc>
        <w:tc>
          <w:tcPr>
            <w:tcW w:w="1040" w:type="dxa"/>
            <w:hideMark/>
          </w:tcPr>
          <w:p w14:paraId="06ACDA4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68" w:type="dxa"/>
            <w:hideMark/>
          </w:tcPr>
          <w:p w14:paraId="303F96C9"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77" w:type="dxa"/>
            <w:hideMark/>
          </w:tcPr>
          <w:p w14:paraId="12887C8E"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220" w:type="dxa"/>
            <w:hideMark/>
          </w:tcPr>
          <w:p w14:paraId="191F1DC5"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354" w:type="dxa"/>
            <w:hideMark/>
          </w:tcPr>
          <w:p w14:paraId="59C5BB4C"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522" w:type="dxa"/>
            <w:hideMark/>
          </w:tcPr>
          <w:p w14:paraId="11AF3D4F"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843" w:type="dxa"/>
            <w:hideMark/>
          </w:tcPr>
          <w:p w14:paraId="0ACFCC5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079" w:type="dxa"/>
            <w:hideMark/>
          </w:tcPr>
          <w:p w14:paraId="60DF6B90"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0</w:t>
            </w:r>
          </w:p>
        </w:tc>
        <w:tc>
          <w:tcPr>
            <w:tcW w:w="1211" w:type="dxa"/>
            <w:hideMark/>
          </w:tcPr>
          <w:p w14:paraId="762E6F77"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1154" w:type="dxa"/>
            <w:hideMark/>
          </w:tcPr>
          <w:p w14:paraId="6E77279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1</w:t>
            </w:r>
          </w:p>
        </w:tc>
        <w:tc>
          <w:tcPr>
            <w:tcW w:w="766" w:type="dxa"/>
            <w:noWrap/>
            <w:hideMark/>
          </w:tcPr>
          <w:p w14:paraId="6C375D6B" w14:textId="77777777" w:rsidR="00B703DC" w:rsidRPr="000224D4" w:rsidRDefault="00B703DC" w:rsidP="009B707C">
            <w:pPr>
              <w:rPr>
                <w:rFonts w:ascii="Arial" w:eastAsiaTheme="minorEastAsia" w:hAnsi="Arial" w:cs="Arial"/>
                <w:sz w:val="16"/>
                <w:szCs w:val="16"/>
              </w:rPr>
            </w:pPr>
            <w:r w:rsidRPr="000224D4">
              <w:rPr>
                <w:rFonts w:ascii="Arial" w:eastAsiaTheme="minorEastAsia" w:hAnsi="Arial" w:cs="Arial"/>
                <w:sz w:val="16"/>
                <w:szCs w:val="16"/>
              </w:rPr>
              <w:t>7</w:t>
            </w:r>
          </w:p>
        </w:tc>
      </w:tr>
      <w:tr w:rsidR="00B703DC" w:rsidRPr="000224D4" w14:paraId="35E6393E" w14:textId="77777777" w:rsidTr="009B707C">
        <w:trPr>
          <w:trHeight w:val="340"/>
        </w:trPr>
        <w:tc>
          <w:tcPr>
            <w:tcW w:w="1293" w:type="dxa"/>
          </w:tcPr>
          <w:p w14:paraId="79502B7B"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Huang (2019)</w:t>
            </w:r>
          </w:p>
        </w:tc>
        <w:tc>
          <w:tcPr>
            <w:tcW w:w="1040" w:type="dxa"/>
          </w:tcPr>
          <w:p w14:paraId="13A10306"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68" w:type="dxa"/>
          </w:tcPr>
          <w:p w14:paraId="22FDC20A"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77" w:type="dxa"/>
          </w:tcPr>
          <w:p w14:paraId="7C09D0B2"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20" w:type="dxa"/>
          </w:tcPr>
          <w:p w14:paraId="1F983F6B"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354" w:type="dxa"/>
          </w:tcPr>
          <w:p w14:paraId="2EC59E00"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522" w:type="dxa"/>
          </w:tcPr>
          <w:p w14:paraId="6E4B2D54"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843" w:type="dxa"/>
          </w:tcPr>
          <w:p w14:paraId="5516ECB8"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079" w:type="dxa"/>
          </w:tcPr>
          <w:p w14:paraId="6B843CC3"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211" w:type="dxa"/>
          </w:tcPr>
          <w:p w14:paraId="4B1BF096"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54" w:type="dxa"/>
          </w:tcPr>
          <w:p w14:paraId="09E98C21"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766" w:type="dxa"/>
            <w:noWrap/>
          </w:tcPr>
          <w:p w14:paraId="5FB17519"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8</w:t>
            </w:r>
          </w:p>
        </w:tc>
      </w:tr>
      <w:tr w:rsidR="00B703DC" w:rsidRPr="000224D4" w14:paraId="78E31B77" w14:textId="77777777" w:rsidTr="009B707C">
        <w:trPr>
          <w:trHeight w:val="340"/>
        </w:trPr>
        <w:tc>
          <w:tcPr>
            <w:tcW w:w="1293" w:type="dxa"/>
          </w:tcPr>
          <w:p w14:paraId="5C2ECE59"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Lee (2019)</w:t>
            </w:r>
          </w:p>
        </w:tc>
        <w:tc>
          <w:tcPr>
            <w:tcW w:w="1040" w:type="dxa"/>
          </w:tcPr>
          <w:p w14:paraId="0AAF0979"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68" w:type="dxa"/>
          </w:tcPr>
          <w:p w14:paraId="780B11F6"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77" w:type="dxa"/>
          </w:tcPr>
          <w:p w14:paraId="5BBD149C"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20" w:type="dxa"/>
          </w:tcPr>
          <w:p w14:paraId="7FCC8374"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354" w:type="dxa"/>
          </w:tcPr>
          <w:p w14:paraId="63DBF0B9"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522" w:type="dxa"/>
          </w:tcPr>
          <w:p w14:paraId="07AEE584"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843" w:type="dxa"/>
          </w:tcPr>
          <w:p w14:paraId="5BA7B98A"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079" w:type="dxa"/>
          </w:tcPr>
          <w:p w14:paraId="4C85D300"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11" w:type="dxa"/>
          </w:tcPr>
          <w:p w14:paraId="44FC881B"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54" w:type="dxa"/>
          </w:tcPr>
          <w:p w14:paraId="26FE5D3C"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766" w:type="dxa"/>
            <w:noWrap/>
          </w:tcPr>
          <w:p w14:paraId="074B9015"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10</w:t>
            </w:r>
          </w:p>
        </w:tc>
      </w:tr>
      <w:tr w:rsidR="00B703DC" w:rsidRPr="000224D4" w14:paraId="5DF2E9B4" w14:textId="77777777" w:rsidTr="009B707C">
        <w:trPr>
          <w:trHeight w:val="340"/>
        </w:trPr>
        <w:tc>
          <w:tcPr>
            <w:tcW w:w="1293" w:type="dxa"/>
          </w:tcPr>
          <w:p w14:paraId="3BA19A05" w14:textId="77777777" w:rsidR="00B703DC" w:rsidRPr="000224D4" w:rsidRDefault="00B703DC" w:rsidP="009B707C">
            <w:pPr>
              <w:rPr>
                <w:rFonts w:ascii="Arial" w:eastAsiaTheme="minorEastAsia" w:hAnsi="Arial" w:cs="Arial"/>
                <w:sz w:val="16"/>
                <w:szCs w:val="16"/>
              </w:rPr>
            </w:pPr>
            <w:proofErr w:type="spellStart"/>
            <w:r>
              <w:rPr>
                <w:rFonts w:ascii="Arial" w:eastAsiaTheme="minorEastAsia" w:hAnsi="Arial" w:cs="Arial"/>
                <w:sz w:val="16"/>
                <w:szCs w:val="16"/>
              </w:rPr>
              <w:t>Leventogiannis</w:t>
            </w:r>
            <w:proofErr w:type="spellEnd"/>
            <w:r>
              <w:rPr>
                <w:rFonts w:ascii="Arial" w:eastAsiaTheme="minorEastAsia" w:hAnsi="Arial" w:cs="Arial"/>
                <w:sz w:val="16"/>
                <w:szCs w:val="16"/>
              </w:rPr>
              <w:t xml:space="preserve"> (2019)</w:t>
            </w:r>
          </w:p>
        </w:tc>
        <w:tc>
          <w:tcPr>
            <w:tcW w:w="1040" w:type="dxa"/>
          </w:tcPr>
          <w:p w14:paraId="419E79F9"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68" w:type="dxa"/>
          </w:tcPr>
          <w:p w14:paraId="77BA1C39"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77" w:type="dxa"/>
          </w:tcPr>
          <w:p w14:paraId="39D99D96"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20" w:type="dxa"/>
          </w:tcPr>
          <w:p w14:paraId="6C7F461A"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354" w:type="dxa"/>
          </w:tcPr>
          <w:p w14:paraId="69B13FA4"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522" w:type="dxa"/>
          </w:tcPr>
          <w:p w14:paraId="4FE35B82"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843" w:type="dxa"/>
          </w:tcPr>
          <w:p w14:paraId="603A576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079" w:type="dxa"/>
          </w:tcPr>
          <w:p w14:paraId="3937E7B4"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11" w:type="dxa"/>
          </w:tcPr>
          <w:p w14:paraId="30C0C3B3"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54" w:type="dxa"/>
          </w:tcPr>
          <w:p w14:paraId="6E2085AA"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766" w:type="dxa"/>
            <w:noWrap/>
          </w:tcPr>
          <w:p w14:paraId="70B4AA3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10</w:t>
            </w:r>
          </w:p>
        </w:tc>
      </w:tr>
      <w:tr w:rsidR="00B703DC" w:rsidRPr="000224D4" w14:paraId="1DD30472" w14:textId="77777777" w:rsidTr="009B707C">
        <w:trPr>
          <w:trHeight w:val="340"/>
        </w:trPr>
        <w:tc>
          <w:tcPr>
            <w:tcW w:w="1293" w:type="dxa"/>
          </w:tcPr>
          <w:p w14:paraId="4AFC839E" w14:textId="77777777" w:rsidR="00B703DC" w:rsidRPr="000224D4" w:rsidRDefault="00B703DC" w:rsidP="009B707C">
            <w:pPr>
              <w:rPr>
                <w:rFonts w:ascii="Arial" w:eastAsiaTheme="minorEastAsia" w:hAnsi="Arial" w:cs="Arial"/>
                <w:sz w:val="16"/>
                <w:szCs w:val="16"/>
              </w:rPr>
            </w:pPr>
            <w:proofErr w:type="spellStart"/>
            <w:r>
              <w:rPr>
                <w:rFonts w:ascii="Arial" w:eastAsiaTheme="minorEastAsia" w:hAnsi="Arial" w:cs="Arial"/>
                <w:sz w:val="16"/>
                <w:szCs w:val="16"/>
              </w:rPr>
              <w:t>Rezaie</w:t>
            </w:r>
            <w:proofErr w:type="spellEnd"/>
            <w:r>
              <w:rPr>
                <w:rFonts w:ascii="Arial" w:eastAsiaTheme="minorEastAsia" w:hAnsi="Arial" w:cs="Arial"/>
                <w:sz w:val="16"/>
                <w:szCs w:val="16"/>
              </w:rPr>
              <w:t xml:space="preserve"> (2019)</w:t>
            </w:r>
          </w:p>
        </w:tc>
        <w:tc>
          <w:tcPr>
            <w:tcW w:w="1040" w:type="dxa"/>
          </w:tcPr>
          <w:p w14:paraId="54522D72"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68" w:type="dxa"/>
          </w:tcPr>
          <w:p w14:paraId="6FA66194"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77" w:type="dxa"/>
          </w:tcPr>
          <w:p w14:paraId="5CFA4B92"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20" w:type="dxa"/>
          </w:tcPr>
          <w:p w14:paraId="093213F5"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354" w:type="dxa"/>
          </w:tcPr>
          <w:p w14:paraId="6134516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522" w:type="dxa"/>
          </w:tcPr>
          <w:p w14:paraId="2F23CD7C"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843" w:type="dxa"/>
          </w:tcPr>
          <w:p w14:paraId="0B8EEB90"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079" w:type="dxa"/>
          </w:tcPr>
          <w:p w14:paraId="04EF9ACE"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211" w:type="dxa"/>
          </w:tcPr>
          <w:p w14:paraId="771279BE"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54" w:type="dxa"/>
          </w:tcPr>
          <w:p w14:paraId="1AD574F9"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766" w:type="dxa"/>
            <w:noWrap/>
          </w:tcPr>
          <w:p w14:paraId="09F52D2E"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9</w:t>
            </w:r>
          </w:p>
        </w:tc>
      </w:tr>
      <w:tr w:rsidR="00B703DC" w:rsidRPr="000224D4" w14:paraId="12DC4783" w14:textId="77777777" w:rsidTr="009B707C">
        <w:trPr>
          <w:trHeight w:val="340"/>
        </w:trPr>
        <w:tc>
          <w:tcPr>
            <w:tcW w:w="1293" w:type="dxa"/>
          </w:tcPr>
          <w:p w14:paraId="435E4EDF"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Wu (2019)</w:t>
            </w:r>
          </w:p>
        </w:tc>
        <w:tc>
          <w:tcPr>
            <w:tcW w:w="1040" w:type="dxa"/>
          </w:tcPr>
          <w:p w14:paraId="1404A97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68" w:type="dxa"/>
          </w:tcPr>
          <w:p w14:paraId="11E5F5A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77" w:type="dxa"/>
          </w:tcPr>
          <w:p w14:paraId="3E0DBCB8"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20" w:type="dxa"/>
          </w:tcPr>
          <w:p w14:paraId="300DA966"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354" w:type="dxa"/>
          </w:tcPr>
          <w:p w14:paraId="17287DA2"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522" w:type="dxa"/>
          </w:tcPr>
          <w:p w14:paraId="07685F96"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843" w:type="dxa"/>
          </w:tcPr>
          <w:p w14:paraId="4A27A5A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079" w:type="dxa"/>
          </w:tcPr>
          <w:p w14:paraId="6E0ADF4B"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211" w:type="dxa"/>
          </w:tcPr>
          <w:p w14:paraId="3225221B"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54" w:type="dxa"/>
          </w:tcPr>
          <w:p w14:paraId="559A21FA"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766" w:type="dxa"/>
            <w:noWrap/>
          </w:tcPr>
          <w:p w14:paraId="15164831"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9</w:t>
            </w:r>
          </w:p>
        </w:tc>
      </w:tr>
      <w:tr w:rsidR="00B703DC" w:rsidRPr="000224D4" w14:paraId="66061863" w14:textId="77777777" w:rsidTr="009B707C">
        <w:trPr>
          <w:trHeight w:val="340"/>
        </w:trPr>
        <w:tc>
          <w:tcPr>
            <w:tcW w:w="1293" w:type="dxa"/>
          </w:tcPr>
          <w:p w14:paraId="27B0198C"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Li (2020)</w:t>
            </w:r>
          </w:p>
        </w:tc>
        <w:tc>
          <w:tcPr>
            <w:tcW w:w="1040" w:type="dxa"/>
          </w:tcPr>
          <w:p w14:paraId="29D0E91A"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68" w:type="dxa"/>
          </w:tcPr>
          <w:p w14:paraId="4E8B4ABC"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77" w:type="dxa"/>
          </w:tcPr>
          <w:p w14:paraId="50BEE24A"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220" w:type="dxa"/>
          </w:tcPr>
          <w:p w14:paraId="45FC2279"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354" w:type="dxa"/>
          </w:tcPr>
          <w:p w14:paraId="74C363E1"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522" w:type="dxa"/>
          </w:tcPr>
          <w:p w14:paraId="06DBAC79"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843" w:type="dxa"/>
          </w:tcPr>
          <w:p w14:paraId="347449A4"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079" w:type="dxa"/>
          </w:tcPr>
          <w:p w14:paraId="6C39EE72"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211" w:type="dxa"/>
          </w:tcPr>
          <w:p w14:paraId="057D6B6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54" w:type="dxa"/>
          </w:tcPr>
          <w:p w14:paraId="378DF5C2"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766" w:type="dxa"/>
            <w:noWrap/>
          </w:tcPr>
          <w:p w14:paraId="5C19D4D0"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7</w:t>
            </w:r>
          </w:p>
        </w:tc>
      </w:tr>
      <w:tr w:rsidR="00B703DC" w:rsidRPr="000224D4" w14:paraId="60E1B0E7" w14:textId="77777777" w:rsidTr="009B707C">
        <w:trPr>
          <w:trHeight w:val="340"/>
        </w:trPr>
        <w:tc>
          <w:tcPr>
            <w:tcW w:w="1293" w:type="dxa"/>
          </w:tcPr>
          <w:p w14:paraId="12E26C3A" w14:textId="77777777" w:rsidR="00B703DC" w:rsidRPr="000224D4" w:rsidRDefault="00B703DC" w:rsidP="009B707C">
            <w:pPr>
              <w:rPr>
                <w:rFonts w:ascii="Arial" w:eastAsiaTheme="minorEastAsia" w:hAnsi="Arial" w:cs="Arial"/>
                <w:sz w:val="16"/>
                <w:szCs w:val="16"/>
              </w:rPr>
            </w:pPr>
            <w:proofErr w:type="spellStart"/>
            <w:r>
              <w:rPr>
                <w:rFonts w:ascii="Arial" w:eastAsiaTheme="minorEastAsia" w:hAnsi="Arial" w:cs="Arial"/>
                <w:sz w:val="16"/>
                <w:szCs w:val="16"/>
              </w:rPr>
              <w:t>Sundin</w:t>
            </w:r>
            <w:proofErr w:type="spellEnd"/>
            <w:r>
              <w:rPr>
                <w:rFonts w:ascii="Arial" w:eastAsiaTheme="minorEastAsia" w:hAnsi="Arial" w:cs="Arial"/>
                <w:sz w:val="16"/>
                <w:szCs w:val="16"/>
              </w:rPr>
              <w:t xml:space="preserve"> (2020)</w:t>
            </w:r>
          </w:p>
        </w:tc>
        <w:tc>
          <w:tcPr>
            <w:tcW w:w="1040" w:type="dxa"/>
          </w:tcPr>
          <w:p w14:paraId="135EB3E1"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68" w:type="dxa"/>
          </w:tcPr>
          <w:p w14:paraId="33278B2B"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77" w:type="dxa"/>
          </w:tcPr>
          <w:p w14:paraId="0F12AE9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220" w:type="dxa"/>
          </w:tcPr>
          <w:p w14:paraId="5AC092A6"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354" w:type="dxa"/>
          </w:tcPr>
          <w:p w14:paraId="28C6C233"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522" w:type="dxa"/>
          </w:tcPr>
          <w:p w14:paraId="6C14D479"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843" w:type="dxa"/>
          </w:tcPr>
          <w:p w14:paraId="76281DC4"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079" w:type="dxa"/>
          </w:tcPr>
          <w:p w14:paraId="7C0AD31F"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211" w:type="dxa"/>
          </w:tcPr>
          <w:p w14:paraId="46525442"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154" w:type="dxa"/>
          </w:tcPr>
          <w:p w14:paraId="5F77358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766" w:type="dxa"/>
            <w:noWrap/>
          </w:tcPr>
          <w:p w14:paraId="7B4D55CE"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5</w:t>
            </w:r>
          </w:p>
        </w:tc>
      </w:tr>
      <w:tr w:rsidR="00B703DC" w:rsidRPr="000224D4" w14:paraId="27B02505" w14:textId="77777777" w:rsidTr="009B707C">
        <w:trPr>
          <w:trHeight w:val="340"/>
        </w:trPr>
        <w:tc>
          <w:tcPr>
            <w:tcW w:w="1293" w:type="dxa"/>
          </w:tcPr>
          <w:p w14:paraId="4D4C6B81"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Yang (2020)</w:t>
            </w:r>
          </w:p>
        </w:tc>
        <w:tc>
          <w:tcPr>
            <w:tcW w:w="1040" w:type="dxa"/>
          </w:tcPr>
          <w:p w14:paraId="07C508B0"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68" w:type="dxa"/>
          </w:tcPr>
          <w:p w14:paraId="2CEAECBB"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77" w:type="dxa"/>
          </w:tcPr>
          <w:p w14:paraId="4B887C8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220" w:type="dxa"/>
          </w:tcPr>
          <w:p w14:paraId="4E1E2288"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354" w:type="dxa"/>
          </w:tcPr>
          <w:p w14:paraId="751F8CED"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522" w:type="dxa"/>
          </w:tcPr>
          <w:p w14:paraId="566E51EA"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843" w:type="dxa"/>
          </w:tcPr>
          <w:p w14:paraId="6149548C"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079" w:type="dxa"/>
          </w:tcPr>
          <w:p w14:paraId="553D7731"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211" w:type="dxa"/>
          </w:tcPr>
          <w:p w14:paraId="32128811"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154" w:type="dxa"/>
          </w:tcPr>
          <w:p w14:paraId="0BFAB1EC"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766" w:type="dxa"/>
            <w:noWrap/>
          </w:tcPr>
          <w:p w14:paraId="2B8851A0"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5</w:t>
            </w:r>
          </w:p>
        </w:tc>
      </w:tr>
      <w:tr w:rsidR="00B703DC" w:rsidRPr="000224D4" w14:paraId="10AF1CD1" w14:textId="77777777" w:rsidTr="009B707C">
        <w:trPr>
          <w:trHeight w:val="340"/>
        </w:trPr>
        <w:tc>
          <w:tcPr>
            <w:tcW w:w="1293" w:type="dxa"/>
          </w:tcPr>
          <w:p w14:paraId="2B88E5A4" w14:textId="77777777" w:rsidR="00B703DC" w:rsidRDefault="00B703DC" w:rsidP="009B707C">
            <w:pPr>
              <w:rPr>
                <w:rFonts w:ascii="Arial" w:eastAsiaTheme="minorEastAsia" w:hAnsi="Arial" w:cs="Arial"/>
                <w:sz w:val="16"/>
                <w:szCs w:val="16"/>
              </w:rPr>
            </w:pPr>
            <w:r>
              <w:rPr>
                <w:rFonts w:ascii="Arial" w:eastAsiaTheme="minorEastAsia" w:hAnsi="Arial" w:cs="Arial"/>
                <w:sz w:val="16"/>
                <w:szCs w:val="16"/>
              </w:rPr>
              <w:t>Zhuang (2020)</w:t>
            </w:r>
          </w:p>
        </w:tc>
        <w:tc>
          <w:tcPr>
            <w:tcW w:w="1040" w:type="dxa"/>
          </w:tcPr>
          <w:p w14:paraId="3DDEA097"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68" w:type="dxa"/>
          </w:tcPr>
          <w:p w14:paraId="20C39CCB"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77" w:type="dxa"/>
          </w:tcPr>
          <w:p w14:paraId="0B62ECB8"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220" w:type="dxa"/>
          </w:tcPr>
          <w:p w14:paraId="6D200191"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354" w:type="dxa"/>
          </w:tcPr>
          <w:p w14:paraId="7FE916C0"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522" w:type="dxa"/>
          </w:tcPr>
          <w:p w14:paraId="2C1AC65A"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843" w:type="dxa"/>
          </w:tcPr>
          <w:p w14:paraId="1A383540"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079" w:type="dxa"/>
          </w:tcPr>
          <w:p w14:paraId="795FA7D2"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0</w:t>
            </w:r>
          </w:p>
        </w:tc>
        <w:tc>
          <w:tcPr>
            <w:tcW w:w="1211" w:type="dxa"/>
          </w:tcPr>
          <w:p w14:paraId="65B61FBE"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1154" w:type="dxa"/>
          </w:tcPr>
          <w:p w14:paraId="16ECB0FD"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1</w:t>
            </w:r>
          </w:p>
        </w:tc>
        <w:tc>
          <w:tcPr>
            <w:tcW w:w="766" w:type="dxa"/>
            <w:noWrap/>
          </w:tcPr>
          <w:p w14:paraId="114EA225" w14:textId="77777777" w:rsidR="00B703DC" w:rsidRPr="000224D4" w:rsidRDefault="00B703DC" w:rsidP="009B707C">
            <w:pPr>
              <w:rPr>
                <w:rFonts w:ascii="Arial" w:eastAsiaTheme="minorEastAsia" w:hAnsi="Arial" w:cs="Arial"/>
                <w:sz w:val="16"/>
                <w:szCs w:val="16"/>
              </w:rPr>
            </w:pPr>
            <w:r>
              <w:rPr>
                <w:rFonts w:ascii="Arial" w:eastAsiaTheme="minorEastAsia" w:hAnsi="Arial" w:cs="Arial"/>
                <w:sz w:val="16"/>
                <w:szCs w:val="16"/>
              </w:rPr>
              <w:t>9</w:t>
            </w:r>
          </w:p>
        </w:tc>
      </w:tr>
    </w:tbl>
    <w:p w14:paraId="2811A88B" w14:textId="77777777" w:rsidR="00414778" w:rsidRDefault="00414778" w:rsidP="00B703DC">
      <w:pPr>
        <w:spacing w:line="480" w:lineRule="auto"/>
        <w:jc w:val="both"/>
        <w:rPr>
          <w:rFonts w:asciiTheme="minorHAnsi" w:hAnsiTheme="minorHAnsi" w:cstheme="minorHAnsi"/>
          <w:color w:val="000000" w:themeColor="text1"/>
        </w:rPr>
        <w:sectPr w:rsidR="00414778" w:rsidSect="001F4334">
          <w:pgSz w:w="16817" w:h="11901" w:orient="landscape"/>
          <w:pgMar w:top="1440" w:right="1440" w:bottom="1440" w:left="1440" w:header="720" w:footer="720" w:gutter="0"/>
          <w:cols w:space="720"/>
          <w:docGrid w:linePitch="410"/>
        </w:sectPr>
      </w:pPr>
    </w:p>
    <w:p w14:paraId="607D62BF" w14:textId="2B36BFD2" w:rsidR="00414778" w:rsidRPr="00FB16B3" w:rsidRDefault="007B250E" w:rsidP="00414778">
      <w:pPr>
        <w:jc w:val="both"/>
        <w:rPr>
          <w:rFonts w:ascii="Arial" w:hAnsi="Arial" w:cs="Arial"/>
          <w:b/>
          <w:bCs/>
          <w:sz w:val="20"/>
          <w:szCs w:val="20"/>
        </w:rPr>
      </w:pPr>
      <w:r>
        <w:rPr>
          <w:rFonts w:ascii="Arial" w:hAnsi="Arial" w:cs="Arial"/>
          <w:b/>
          <w:bCs/>
          <w:sz w:val="20"/>
          <w:szCs w:val="20"/>
        </w:rPr>
        <w:lastRenderedPageBreak/>
        <w:t>Supplementary</w:t>
      </w:r>
      <w:r w:rsidRPr="00FB16B3" w:rsidDel="007B250E">
        <w:rPr>
          <w:rFonts w:ascii="Arial" w:hAnsi="Arial" w:cs="Arial"/>
          <w:b/>
          <w:bCs/>
          <w:sz w:val="20"/>
          <w:szCs w:val="20"/>
        </w:rPr>
        <w:t xml:space="preserve"> </w:t>
      </w:r>
      <w:r>
        <w:rPr>
          <w:rFonts w:ascii="Arial" w:hAnsi="Arial" w:cs="Arial"/>
          <w:b/>
          <w:bCs/>
          <w:sz w:val="20"/>
          <w:szCs w:val="20"/>
        </w:rPr>
        <w:t>t</w:t>
      </w:r>
      <w:r w:rsidR="00414778" w:rsidRPr="00FB16B3">
        <w:rPr>
          <w:rFonts w:ascii="Arial" w:hAnsi="Arial" w:cs="Arial"/>
          <w:b/>
          <w:bCs/>
          <w:sz w:val="20"/>
          <w:szCs w:val="20"/>
        </w:rPr>
        <w:t xml:space="preserve">able </w:t>
      </w:r>
      <w:r w:rsidR="00414778">
        <w:rPr>
          <w:rFonts w:ascii="Arial" w:hAnsi="Arial" w:cs="Arial"/>
          <w:b/>
          <w:bCs/>
          <w:sz w:val="20"/>
          <w:szCs w:val="20"/>
        </w:rPr>
        <w:t>6</w:t>
      </w:r>
      <w:r w:rsidR="00414778" w:rsidRPr="00FB16B3">
        <w:rPr>
          <w:rFonts w:ascii="Arial" w:hAnsi="Arial" w:cs="Arial"/>
          <w:b/>
          <w:bCs/>
          <w:sz w:val="20"/>
          <w:szCs w:val="20"/>
        </w:rPr>
        <w:t>. Summary of the studies that reported the prevalence of BAD based upon a positive SeHCAT study in patients fulfilling IBS criteria, ordered by year of publication.</w:t>
      </w:r>
    </w:p>
    <w:p w14:paraId="3B09D301" w14:textId="77777777" w:rsidR="00414778" w:rsidRPr="00C23444" w:rsidRDefault="00414778" w:rsidP="00414778">
      <w:pPr>
        <w:rPr>
          <w:rFonts w:asciiTheme="minorHAnsi" w:hAnsiTheme="minorHAnsi" w:cstheme="minorHAnsi"/>
          <w:color w:val="000000" w:themeColor="text1"/>
        </w:rPr>
      </w:pPr>
    </w:p>
    <w:tbl>
      <w:tblPr>
        <w:tblStyle w:val="TableGrid"/>
        <w:tblpPr w:leftFromText="180" w:rightFromText="180" w:vertAnchor="text" w:tblpY="1"/>
        <w:tblOverlap w:val="never"/>
        <w:tblW w:w="13985" w:type="dxa"/>
        <w:tblLook w:val="04A0" w:firstRow="1" w:lastRow="0" w:firstColumn="1" w:lastColumn="0" w:noHBand="0" w:noVBand="1"/>
      </w:tblPr>
      <w:tblGrid>
        <w:gridCol w:w="2564"/>
        <w:gridCol w:w="708"/>
        <w:gridCol w:w="939"/>
        <w:gridCol w:w="1547"/>
        <w:gridCol w:w="946"/>
        <w:gridCol w:w="669"/>
        <w:gridCol w:w="734"/>
        <w:gridCol w:w="776"/>
        <w:gridCol w:w="911"/>
        <w:gridCol w:w="734"/>
        <w:gridCol w:w="2307"/>
        <w:gridCol w:w="1150"/>
      </w:tblGrid>
      <w:tr w:rsidR="0018124F" w:rsidRPr="00414778" w14:paraId="794F160B" w14:textId="77777777" w:rsidTr="0018124F">
        <w:trPr>
          <w:trHeight w:val="461"/>
        </w:trPr>
        <w:tc>
          <w:tcPr>
            <w:tcW w:w="2564" w:type="dxa"/>
            <w:vMerge w:val="restart"/>
            <w:hideMark/>
          </w:tcPr>
          <w:p w14:paraId="02F0A5EF"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Author</w:t>
            </w:r>
          </w:p>
        </w:tc>
        <w:tc>
          <w:tcPr>
            <w:tcW w:w="710" w:type="dxa"/>
            <w:vMerge w:val="restart"/>
            <w:hideMark/>
          </w:tcPr>
          <w:p w14:paraId="651A69C2"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Year</w:t>
            </w:r>
          </w:p>
        </w:tc>
        <w:tc>
          <w:tcPr>
            <w:tcW w:w="939" w:type="dxa"/>
            <w:vMerge w:val="restart"/>
            <w:hideMark/>
          </w:tcPr>
          <w:p w14:paraId="41583090"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Country</w:t>
            </w:r>
          </w:p>
        </w:tc>
        <w:tc>
          <w:tcPr>
            <w:tcW w:w="1550" w:type="dxa"/>
            <w:vMerge w:val="restart"/>
            <w:hideMark/>
          </w:tcPr>
          <w:p w14:paraId="6F4BE32B"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Study design</w:t>
            </w:r>
          </w:p>
        </w:tc>
        <w:tc>
          <w:tcPr>
            <w:tcW w:w="947" w:type="dxa"/>
            <w:vMerge w:val="restart"/>
            <w:hideMark/>
          </w:tcPr>
          <w:p w14:paraId="4D56E72D"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Total number of IBS patients</w:t>
            </w:r>
          </w:p>
        </w:tc>
        <w:tc>
          <w:tcPr>
            <w:tcW w:w="3775" w:type="dxa"/>
            <w:gridSpan w:val="5"/>
            <w:hideMark/>
          </w:tcPr>
          <w:p w14:paraId="19EF7B3F"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Number of patients with a SeHCAT retention rate at 7 days</w:t>
            </w:r>
          </w:p>
        </w:tc>
        <w:tc>
          <w:tcPr>
            <w:tcW w:w="2350" w:type="dxa"/>
            <w:vMerge w:val="restart"/>
            <w:hideMark/>
          </w:tcPr>
          <w:p w14:paraId="1357E7D2"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Crude pooled rate(s)</w:t>
            </w:r>
          </w:p>
        </w:tc>
        <w:tc>
          <w:tcPr>
            <w:tcW w:w="1150" w:type="dxa"/>
            <w:vMerge w:val="restart"/>
            <w:hideMark/>
          </w:tcPr>
          <w:p w14:paraId="2E652527"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Diagnostic criteria for IBS</w:t>
            </w:r>
          </w:p>
        </w:tc>
      </w:tr>
      <w:tr w:rsidR="0018124F" w:rsidRPr="00414778" w14:paraId="3706B424" w14:textId="77777777" w:rsidTr="0018124F">
        <w:trPr>
          <w:trHeight w:val="215"/>
        </w:trPr>
        <w:tc>
          <w:tcPr>
            <w:tcW w:w="2564" w:type="dxa"/>
            <w:vMerge/>
            <w:hideMark/>
          </w:tcPr>
          <w:p w14:paraId="6A0D8BC5" w14:textId="77777777" w:rsidR="00414778" w:rsidRPr="00414778" w:rsidRDefault="00414778" w:rsidP="009B707C">
            <w:pPr>
              <w:rPr>
                <w:rFonts w:ascii="Arial" w:hAnsi="Arial" w:cs="Arial"/>
                <w:color w:val="000000" w:themeColor="text1"/>
                <w:sz w:val="20"/>
                <w:szCs w:val="20"/>
              </w:rPr>
            </w:pPr>
          </w:p>
        </w:tc>
        <w:tc>
          <w:tcPr>
            <w:tcW w:w="710" w:type="dxa"/>
            <w:vMerge/>
            <w:hideMark/>
          </w:tcPr>
          <w:p w14:paraId="24B7F470" w14:textId="77777777" w:rsidR="00414778" w:rsidRPr="00414778" w:rsidRDefault="00414778" w:rsidP="009B707C">
            <w:pPr>
              <w:rPr>
                <w:rFonts w:ascii="Arial" w:hAnsi="Arial" w:cs="Arial"/>
                <w:color w:val="000000" w:themeColor="text1"/>
                <w:sz w:val="20"/>
                <w:szCs w:val="20"/>
              </w:rPr>
            </w:pPr>
          </w:p>
        </w:tc>
        <w:tc>
          <w:tcPr>
            <w:tcW w:w="939" w:type="dxa"/>
            <w:vMerge/>
            <w:hideMark/>
          </w:tcPr>
          <w:p w14:paraId="4029276E" w14:textId="77777777" w:rsidR="00414778" w:rsidRPr="00414778" w:rsidRDefault="00414778" w:rsidP="009B707C">
            <w:pPr>
              <w:rPr>
                <w:rFonts w:ascii="Arial" w:hAnsi="Arial" w:cs="Arial"/>
                <w:color w:val="000000" w:themeColor="text1"/>
                <w:sz w:val="20"/>
                <w:szCs w:val="20"/>
              </w:rPr>
            </w:pPr>
          </w:p>
        </w:tc>
        <w:tc>
          <w:tcPr>
            <w:tcW w:w="1550" w:type="dxa"/>
            <w:vMerge/>
            <w:hideMark/>
          </w:tcPr>
          <w:p w14:paraId="05DA9064" w14:textId="77777777" w:rsidR="00414778" w:rsidRPr="00414778" w:rsidRDefault="00414778" w:rsidP="009B707C">
            <w:pPr>
              <w:rPr>
                <w:rFonts w:ascii="Arial" w:hAnsi="Arial" w:cs="Arial"/>
                <w:color w:val="000000" w:themeColor="text1"/>
                <w:sz w:val="20"/>
                <w:szCs w:val="20"/>
              </w:rPr>
            </w:pPr>
          </w:p>
        </w:tc>
        <w:tc>
          <w:tcPr>
            <w:tcW w:w="947" w:type="dxa"/>
            <w:vMerge/>
            <w:hideMark/>
          </w:tcPr>
          <w:p w14:paraId="2CE1EF3F" w14:textId="77777777" w:rsidR="00414778" w:rsidRPr="00414778" w:rsidRDefault="00414778" w:rsidP="009B707C">
            <w:pPr>
              <w:rPr>
                <w:rFonts w:ascii="Arial" w:hAnsi="Arial" w:cs="Arial"/>
                <w:color w:val="000000" w:themeColor="text1"/>
                <w:sz w:val="20"/>
                <w:szCs w:val="20"/>
              </w:rPr>
            </w:pPr>
          </w:p>
        </w:tc>
        <w:tc>
          <w:tcPr>
            <w:tcW w:w="670" w:type="dxa"/>
            <w:hideMark/>
          </w:tcPr>
          <w:p w14:paraId="72A41016"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&lt;5%</w:t>
            </w:r>
          </w:p>
        </w:tc>
        <w:tc>
          <w:tcPr>
            <w:tcW w:w="734" w:type="dxa"/>
            <w:noWrap/>
            <w:hideMark/>
          </w:tcPr>
          <w:p w14:paraId="1B0A11C8"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&lt;10%</w:t>
            </w:r>
          </w:p>
        </w:tc>
        <w:tc>
          <w:tcPr>
            <w:tcW w:w="776" w:type="dxa"/>
            <w:noWrap/>
            <w:hideMark/>
          </w:tcPr>
          <w:p w14:paraId="6C58EDCF"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&lt;11%</w:t>
            </w:r>
          </w:p>
        </w:tc>
        <w:tc>
          <w:tcPr>
            <w:tcW w:w="911" w:type="dxa"/>
            <w:noWrap/>
            <w:hideMark/>
          </w:tcPr>
          <w:p w14:paraId="2AA81B5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&lt;11·7%</w:t>
            </w:r>
          </w:p>
        </w:tc>
        <w:tc>
          <w:tcPr>
            <w:tcW w:w="684" w:type="dxa"/>
            <w:noWrap/>
            <w:hideMark/>
          </w:tcPr>
          <w:p w14:paraId="0E2D4C8C"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&lt;15%</w:t>
            </w:r>
          </w:p>
        </w:tc>
        <w:tc>
          <w:tcPr>
            <w:tcW w:w="2350" w:type="dxa"/>
            <w:vMerge/>
            <w:hideMark/>
          </w:tcPr>
          <w:p w14:paraId="7ADE40F7" w14:textId="77777777" w:rsidR="00414778" w:rsidRPr="00414778" w:rsidRDefault="00414778" w:rsidP="009B707C">
            <w:pPr>
              <w:rPr>
                <w:rFonts w:ascii="Arial" w:hAnsi="Arial" w:cs="Arial"/>
                <w:color w:val="000000" w:themeColor="text1"/>
                <w:sz w:val="20"/>
                <w:szCs w:val="20"/>
              </w:rPr>
            </w:pPr>
          </w:p>
        </w:tc>
        <w:tc>
          <w:tcPr>
            <w:tcW w:w="1150" w:type="dxa"/>
            <w:vMerge/>
            <w:hideMark/>
          </w:tcPr>
          <w:p w14:paraId="3B6F4715" w14:textId="77777777" w:rsidR="00414778" w:rsidRPr="00414778" w:rsidRDefault="00414778" w:rsidP="009B707C">
            <w:pPr>
              <w:rPr>
                <w:rFonts w:ascii="Arial" w:hAnsi="Arial" w:cs="Arial"/>
                <w:color w:val="000000" w:themeColor="text1"/>
                <w:sz w:val="20"/>
                <w:szCs w:val="20"/>
              </w:rPr>
            </w:pPr>
          </w:p>
        </w:tc>
      </w:tr>
      <w:tr w:rsidR="0018124F" w:rsidRPr="00414778" w14:paraId="40F5505B" w14:textId="77777777" w:rsidTr="0018124F">
        <w:trPr>
          <w:trHeight w:val="450"/>
        </w:trPr>
        <w:tc>
          <w:tcPr>
            <w:tcW w:w="2564" w:type="dxa"/>
            <w:hideMark/>
          </w:tcPr>
          <w:p w14:paraId="173995CF" w14:textId="77777777" w:rsidR="00414778" w:rsidRPr="00414778" w:rsidRDefault="00414778" w:rsidP="009B707C">
            <w:pPr>
              <w:rPr>
                <w:rFonts w:ascii="Arial" w:hAnsi="Arial" w:cs="Arial"/>
                <w:color w:val="000000" w:themeColor="text1"/>
                <w:sz w:val="20"/>
                <w:szCs w:val="20"/>
                <w:vertAlign w:val="superscript"/>
              </w:rPr>
            </w:pPr>
            <w:proofErr w:type="spellStart"/>
            <w:r w:rsidRPr="00414778">
              <w:rPr>
                <w:rFonts w:ascii="Arial" w:hAnsi="Arial" w:cs="Arial"/>
                <w:color w:val="000000" w:themeColor="text1"/>
                <w:sz w:val="20"/>
                <w:szCs w:val="20"/>
              </w:rPr>
              <w:t>Galatola</w:t>
            </w:r>
            <w:proofErr w:type="spellEnd"/>
            <w:r w:rsidRPr="00414778">
              <w:rPr>
                <w:rFonts w:ascii="Arial" w:hAnsi="Arial" w:cs="Arial"/>
                <w:color w:val="000000" w:themeColor="text1"/>
                <w:sz w:val="20"/>
                <w:szCs w:val="20"/>
              </w:rPr>
              <w:t xml:space="preserve"> et al.</w:t>
            </w:r>
            <w:r w:rsidRPr="00414778">
              <w:rPr>
                <w:rFonts w:ascii="Arial" w:hAnsi="Arial" w:cs="Arial"/>
                <w:color w:val="000000" w:themeColor="text1"/>
                <w:sz w:val="20"/>
                <w:szCs w:val="20"/>
              </w:rPr>
              <w:fldChar w:fldCharType="begin"/>
            </w:r>
            <w:r w:rsidRPr="00414778">
              <w:rPr>
                <w:rFonts w:ascii="Arial" w:hAnsi="Arial" w:cs="Arial"/>
                <w:color w:val="000000" w:themeColor="text1"/>
                <w:sz w:val="20"/>
                <w:szCs w:val="20"/>
              </w:rPr>
              <w:instrText xml:space="preserve"> ADDIN EN.CITE &lt;EndNote&gt;&lt;Cite&gt;&lt;Author&gt;Galatola&lt;/Author&gt;&lt;Year&gt;1992&lt;/Year&gt;&lt;RecNum&gt;6570&lt;/RecNum&gt;&lt;DisplayText&gt;[32]&lt;/DisplayText&gt;&lt;record&gt;&lt;rec-number&gt;6570&lt;/rec-number&gt;&lt;foreign-keys&gt;&lt;key app="EN" db-id="00xsfszr3fsxzjezazpp5axi59f5fsdp52p5" timestamp="1570659659"&gt;6570&lt;/key&gt;&lt;/foreign-keys&gt;&lt;ref-type name="Journal Article"&gt;17&lt;/ref-type&gt;&lt;contributors&gt;&lt;authors&gt;&lt;author&gt;Galatola, G.&lt;/author&gt;&lt;author&gt;Ferraris, R.&lt;/author&gt;&lt;author&gt;Pellerito, R.&lt;/author&gt;&lt;author&gt;Barlotta, A.&lt;/author&gt;&lt;author&gt;Umberto, O. M.&lt;/author&gt;&lt;author&gt;Sciaretta, T. G.&lt;/author&gt;&lt;author&gt;Furno, A.&lt;/author&gt;&lt;author&gt;Mazzoni, M.&lt;/author&gt;&lt;author&gt;Maggiore, O.&lt;/author&gt;&lt;author&gt;Ferfoglia, G.&lt;/author&gt;&lt;author&gt;Sategna-Guidetti, C.&lt;/author&gt;&lt;author&gt;Castellano, G.&lt;/author&gt;&lt;author&gt;Corso, A.&lt;/author&gt;&lt;author&gt;Fesce, E.&lt;/author&gt;&lt;author&gt;Snider, L.&lt;/author&gt;&lt;author&gt;Anna, O. S.&lt;/author&gt;&lt;/authors&gt;&lt;/contributors&gt;&lt;auth-address&gt;(Galatola, Ferraris, Pellerito, Barlotta, Umberto, Sciaretta, Furno, Mazzoni, Maggiore, Ferfoglia, Sategna-Guidetti, Castellano, Corso, Fesce, Snider, Anna) Divisione di Gastroenterologia, Ospedale Mauriziano Umberto 1, Largo Turati, 62, I-10128 Torino, Italy&lt;/auth-address&gt;&lt;titles&gt;&lt;title&gt;The prevalence of bile acid malabsorption in irritable bowel syndrome and the effect of cholestyramine: An uncontrolled open multicentre study&lt;/title&gt;&lt;secondary-title&gt;European Journal of Gastroenterology and Hepatology&lt;/secondary-title&gt;&lt;/titles&gt;&lt;periodical&gt;&lt;full-title&gt;European Journal of Gastroenterology and Hepatology&lt;/full-title&gt;&lt;/periodical&gt;&lt;pages&gt;533-537&lt;/pages&gt;&lt;volume&gt;4&lt;/volume&gt;&lt;number&gt;7&lt;/number&gt;&lt;dates&gt;&lt;year&gt;1992&lt;/year&gt;&lt;/dates&gt;&lt;publisher&gt;Lippincott Williams and Wilkins (250 Waterloo Road, London SE1 8RD, United Kingdom)&lt;/publisher&gt;&lt;urls&gt;&lt;/urls&gt;&lt;remote-database-provider&gt;Embase&lt;/remote-database-provider&gt;&lt;/record&gt;&lt;/Cite&gt;&lt;/EndNote&gt;</w:instrText>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[32]</w:t>
            </w:r>
            <w:r w:rsidRPr="00414778">
              <w:rPr>
                <w:rFonts w:ascii="Arial" w:hAnsi="Arial" w:cs="Arial"/>
                <w:color w:val="000000" w:themeColor="text1"/>
                <w:sz w:val="20"/>
                <w:szCs w:val="20"/>
              </w:rPr>
              <w:fldChar w:fldCharType="end"/>
            </w:r>
          </w:p>
        </w:tc>
        <w:tc>
          <w:tcPr>
            <w:tcW w:w="710" w:type="dxa"/>
            <w:hideMark/>
          </w:tcPr>
          <w:p w14:paraId="1734D9AE"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1992</w:t>
            </w:r>
          </w:p>
        </w:tc>
        <w:tc>
          <w:tcPr>
            <w:tcW w:w="939" w:type="dxa"/>
            <w:hideMark/>
          </w:tcPr>
          <w:p w14:paraId="618F938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Italy</w:t>
            </w:r>
          </w:p>
        </w:tc>
        <w:tc>
          <w:tcPr>
            <w:tcW w:w="1550" w:type="dxa"/>
            <w:hideMark/>
          </w:tcPr>
          <w:p w14:paraId="5C1B2EB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Cross-sectional study</w:t>
            </w:r>
          </w:p>
        </w:tc>
        <w:tc>
          <w:tcPr>
            <w:tcW w:w="947" w:type="dxa"/>
            <w:hideMark/>
          </w:tcPr>
          <w:p w14:paraId="19DBA3FB"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98</w:t>
            </w:r>
          </w:p>
        </w:tc>
        <w:tc>
          <w:tcPr>
            <w:tcW w:w="670" w:type="dxa"/>
            <w:hideMark/>
          </w:tcPr>
          <w:p w14:paraId="1A2E9FF0"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734" w:type="dxa"/>
            <w:hideMark/>
          </w:tcPr>
          <w:p w14:paraId="09BA862B"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776" w:type="dxa"/>
            <w:hideMark/>
          </w:tcPr>
          <w:p w14:paraId="53B9DA2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911" w:type="dxa"/>
            <w:hideMark/>
          </w:tcPr>
          <w:p w14:paraId="1BF26B9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56</w:t>
            </w:r>
          </w:p>
        </w:tc>
        <w:tc>
          <w:tcPr>
            <w:tcW w:w="684" w:type="dxa"/>
            <w:hideMark/>
          </w:tcPr>
          <w:p w14:paraId="3E16A23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2350" w:type="dxa"/>
            <w:hideMark/>
          </w:tcPr>
          <w:p w14:paraId="055A5627"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57·1%</w:t>
            </w:r>
          </w:p>
        </w:tc>
        <w:tc>
          <w:tcPr>
            <w:tcW w:w="1150" w:type="dxa"/>
            <w:hideMark/>
          </w:tcPr>
          <w:p w14:paraId="75A7C9C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Rome I</w:t>
            </w:r>
          </w:p>
        </w:tc>
      </w:tr>
      <w:tr w:rsidR="0018124F" w:rsidRPr="00414778" w14:paraId="29686AD1" w14:textId="77777777" w:rsidTr="0018124F">
        <w:trPr>
          <w:trHeight w:val="450"/>
        </w:trPr>
        <w:tc>
          <w:tcPr>
            <w:tcW w:w="2564" w:type="dxa"/>
            <w:noWrap/>
            <w:hideMark/>
          </w:tcPr>
          <w:p w14:paraId="1E18843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Sinha et al.</w:t>
            </w:r>
            <w:r w:rsidRPr="00414778">
              <w:rPr>
                <w:rFonts w:ascii="Arial" w:hAnsi="Arial" w:cs="Arial"/>
                <w:color w:val="000000" w:themeColor="text1"/>
                <w:sz w:val="20"/>
                <w:szCs w:val="20"/>
              </w:rPr>
              <w:fldChar w:fldCharType="begin"/>
            </w:r>
            <w:r w:rsidRPr="00414778">
              <w:rPr>
                <w:rFonts w:ascii="Arial" w:hAnsi="Arial" w:cs="Arial"/>
                <w:color w:val="000000" w:themeColor="text1"/>
                <w:sz w:val="20"/>
                <w:szCs w:val="20"/>
              </w:rPr>
              <w:instrText xml:space="preserve"> ADDIN EN.CITE &lt;EndNote&gt;&lt;Cite&gt;&lt;Author&gt;Sinha&lt;/Author&gt;&lt;Year&gt;1998&lt;/Year&gt;&lt;RecNum&gt;6525&lt;/RecNum&gt;&lt;DisplayText&gt;[33]&lt;/DisplayText&gt;&lt;record&gt;&lt;rec-number&gt;6525&lt;/rec-number&gt;&lt;foreign-keys&gt;&lt;key app="EN" db-id="00xsfszr3fsxzjezazpp5axi59f5fsdp52p5" timestamp="1570659658"&gt;6525&lt;/key&gt;&lt;/foreign-keys&gt;&lt;ref-type name="Journal Article"&gt;17&lt;/ref-type&gt;&lt;contributors&gt;&lt;authors&gt;&lt;author&gt;Sinha, L.&lt;/author&gt;&lt;author&gt;Liston, R.&lt;/author&gt;&lt;author&gt;Moriarty, K. J.&lt;/author&gt;&lt;author&gt;Testa, H. J.&lt;/author&gt;&lt;/authors&gt;&lt;/contributors&gt;&lt;auth-address&gt;(Sinha, Liston, Moriarty) Department of Gastroenterology, Bolton General Hospital, Bolton, United Kingdom&amp;#xD;(Testa) Department of Nuclear Medicine, Manchester Royal Infirmary, Manchester, United Kingdom&amp;#xD;(Moriarty) Department of Gastroenterology, Bolton General Hospital, Minerva Road, Farnworth, Bolton BL4 OJR, United Kingdom&lt;/auth-address&gt;&lt;titles&gt;&lt;title&gt;Idiopathic bile acid malabsorption: Qualitative and quantitative clinical features a and response to cholestyramine&lt;/title&gt;&lt;secondary-title&gt;Alimentary Pharmacology and Therapeutics&lt;/secondary-title&gt;&lt;/titles&gt;&lt;periodical&gt;&lt;full-title&gt;Alimentary Pharmacology and Therapeutics&lt;/full-title&gt;&lt;/periodical&gt;&lt;pages&gt;839-844&lt;/pages&gt;&lt;volume&gt;12&lt;/volume&gt;&lt;number&gt;9&lt;/number&gt;&lt;dates&gt;&lt;year&gt;1998&lt;/year&gt;&lt;/dates&gt;&lt;publisher&gt;Blackwell Publishing Ltd (9600 Garsington Road, Oxford OX4 2XG, United Kingdom)&lt;/publisher&gt;&lt;urls&gt;&lt;related-urls&gt;&lt;url&gt;http://www.ingentaconnect.com/openurl?genre=article&amp;amp;issn=0269-2813&amp;amp;volume=12&amp;amp;issue=9&amp;amp;spage=839&lt;/url&gt;&lt;url&gt;https://onlinelibrary.wiley.com/doi/full/10.1046/j.1365-2036.1998.00388.x&lt;/url&gt;&lt;url&gt;http://search.ebscohost.com/login.aspx?direct=true&amp;amp;scope=site&amp;amp;site=ehost-live&amp;amp;db=mdc&amp;amp;AN=9768525&lt;/url&gt;&lt;url&gt;http://search.ebscohost.com/login.aspx?direct=true&amp;amp;scope=site&amp;amp;site=ehost-live&amp;amp;db=mnh&amp;amp;AN=9768525&lt;/url&gt;&lt;/related-urls&gt;&lt;/urls&gt;&lt;remote-database-provider&gt;Embase&lt;/remote-database-provider&gt;&lt;/record&gt;&lt;/Cite&gt;&lt;/EndNote&gt;</w:instrText>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[33]</w:t>
            </w:r>
            <w:r w:rsidRPr="00414778">
              <w:rPr>
                <w:rFonts w:ascii="Arial" w:hAnsi="Arial" w:cs="Arial"/>
                <w:color w:val="000000" w:themeColor="text1"/>
                <w:sz w:val="20"/>
                <w:szCs w:val="20"/>
              </w:rPr>
              <w:fldChar w:fldCharType="end"/>
            </w:r>
          </w:p>
        </w:tc>
        <w:tc>
          <w:tcPr>
            <w:tcW w:w="710" w:type="dxa"/>
            <w:hideMark/>
          </w:tcPr>
          <w:p w14:paraId="2D94B43B"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1998</w:t>
            </w:r>
          </w:p>
        </w:tc>
        <w:tc>
          <w:tcPr>
            <w:tcW w:w="939" w:type="dxa"/>
            <w:hideMark/>
          </w:tcPr>
          <w:p w14:paraId="3CD3002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UK</w:t>
            </w:r>
          </w:p>
        </w:tc>
        <w:tc>
          <w:tcPr>
            <w:tcW w:w="1550" w:type="dxa"/>
            <w:hideMark/>
          </w:tcPr>
          <w:p w14:paraId="05B95493"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Retrospective cross-sectional study</w:t>
            </w:r>
          </w:p>
        </w:tc>
        <w:tc>
          <w:tcPr>
            <w:tcW w:w="947" w:type="dxa"/>
            <w:hideMark/>
          </w:tcPr>
          <w:p w14:paraId="31EE49AB"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17</w:t>
            </w:r>
          </w:p>
        </w:tc>
        <w:tc>
          <w:tcPr>
            <w:tcW w:w="670" w:type="dxa"/>
            <w:hideMark/>
          </w:tcPr>
          <w:p w14:paraId="1D8CFCC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734" w:type="dxa"/>
            <w:hideMark/>
          </w:tcPr>
          <w:p w14:paraId="44CA98C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776" w:type="dxa"/>
            <w:hideMark/>
          </w:tcPr>
          <w:p w14:paraId="2B545B32"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911" w:type="dxa"/>
            <w:hideMark/>
          </w:tcPr>
          <w:p w14:paraId="5E3B5086"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684" w:type="dxa"/>
            <w:noWrap/>
            <w:hideMark/>
          </w:tcPr>
          <w:p w14:paraId="248D09D6"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9</w:t>
            </w:r>
          </w:p>
        </w:tc>
        <w:tc>
          <w:tcPr>
            <w:tcW w:w="2350" w:type="dxa"/>
            <w:hideMark/>
          </w:tcPr>
          <w:p w14:paraId="51BF1276"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52·9%</w:t>
            </w:r>
          </w:p>
        </w:tc>
        <w:tc>
          <w:tcPr>
            <w:tcW w:w="1150" w:type="dxa"/>
            <w:hideMark/>
          </w:tcPr>
          <w:p w14:paraId="2A3409CB"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Manning</w:t>
            </w:r>
          </w:p>
        </w:tc>
      </w:tr>
      <w:tr w:rsidR="0018124F" w:rsidRPr="00414778" w14:paraId="3DF2DBFC" w14:textId="77777777" w:rsidTr="0018124F">
        <w:trPr>
          <w:trHeight w:val="450"/>
        </w:trPr>
        <w:tc>
          <w:tcPr>
            <w:tcW w:w="2564" w:type="dxa"/>
            <w:hideMark/>
          </w:tcPr>
          <w:p w14:paraId="25D6A500"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Smith et al.</w:t>
            </w:r>
            <w:r w:rsidRPr="00414778">
              <w:rPr>
                <w:rFonts w:ascii="Arial" w:hAnsi="Arial" w:cs="Arial"/>
                <w:color w:val="000000" w:themeColor="text1"/>
                <w:sz w:val="20"/>
                <w:szCs w:val="20"/>
              </w:rPr>
              <w:fldChar w:fldCharType="begin"/>
            </w:r>
            <w:r w:rsidRPr="00414778">
              <w:rPr>
                <w:rFonts w:ascii="Arial" w:hAnsi="Arial" w:cs="Arial"/>
                <w:color w:val="000000" w:themeColor="text1"/>
                <w:sz w:val="20"/>
                <w:szCs w:val="20"/>
              </w:rPr>
              <w:instrText xml:space="preserve"> ADDIN EN.CITE &lt;EndNote&gt;&lt;Cite&gt;&lt;Author&gt;Smith&lt;/Author&gt;&lt;Year&gt;2000&lt;/Year&gt;&lt;RecNum&gt;11564&lt;/RecNum&gt;&lt;DisplayText&gt;[34]&lt;/DisplayText&gt;&lt;record&gt;&lt;rec-number&gt;11564&lt;/rec-number&gt;&lt;foreign-keys&gt;&lt;key app="EN" db-id="00xsfszr3fsxzjezazpp5axi59f5fsdp52p5" timestamp="1581607340"&gt;11564&lt;/key&gt;&lt;/foreign-keys&gt;&lt;ref-type name="Journal Article"&gt;17&lt;/ref-type&gt;&lt;contributors&gt;&lt;authors&gt;&lt;author&gt;M J Smith&lt;/author&gt;&lt;author&gt;P Cherian&lt;/author&gt;&lt;author&gt;FGS Raju&lt;/author&gt;&lt;author&gt;BF awson&lt;/author&gt;&lt;author&gt;S Mahon&lt;/author&gt;&lt;author&gt;K D Bardhan&lt;/author&gt;&lt;/authors&gt;&lt;/contributors&gt;&lt;titles&gt;&lt;title&gt;Bile acid malabsoprtion in persistent diarrhoea&lt;/title&gt;&lt;secondary-title&gt;Journal of Royal College Physicians London&lt;/secondary-title&gt;&lt;/titles&gt;&lt;periodical&gt;&lt;full-title&gt;Journal of Royal College Physicians London&lt;/full-title&gt;&lt;/periodical&gt;&lt;pages&gt;448-51&lt;/pages&gt;&lt;volume&gt;34&lt;/volume&gt;&lt;number&gt;5&lt;/number&gt;&lt;dates&gt;&lt;year&gt;2000&lt;/year&gt;&lt;/dates&gt;&lt;urls&gt;&lt;/urls&gt;&lt;/record&gt;&lt;/Cite&gt;&lt;/EndNote&gt;</w:instrText>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[34]</w:t>
            </w:r>
            <w:r w:rsidRPr="00414778">
              <w:rPr>
                <w:rFonts w:ascii="Arial" w:hAnsi="Arial" w:cs="Arial"/>
                <w:color w:val="000000" w:themeColor="text1"/>
                <w:sz w:val="20"/>
                <w:szCs w:val="20"/>
              </w:rPr>
              <w:fldChar w:fldCharType="end"/>
            </w:r>
          </w:p>
        </w:tc>
        <w:tc>
          <w:tcPr>
            <w:tcW w:w="710" w:type="dxa"/>
            <w:hideMark/>
          </w:tcPr>
          <w:p w14:paraId="3684B902"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2000</w:t>
            </w:r>
          </w:p>
        </w:tc>
        <w:tc>
          <w:tcPr>
            <w:tcW w:w="939" w:type="dxa"/>
            <w:hideMark/>
          </w:tcPr>
          <w:p w14:paraId="1CBA4A8F"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UK</w:t>
            </w:r>
          </w:p>
        </w:tc>
        <w:tc>
          <w:tcPr>
            <w:tcW w:w="1550" w:type="dxa"/>
            <w:hideMark/>
          </w:tcPr>
          <w:p w14:paraId="31CB18B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Cross-sectional study</w:t>
            </w:r>
          </w:p>
        </w:tc>
        <w:tc>
          <w:tcPr>
            <w:tcW w:w="947" w:type="dxa"/>
            <w:hideMark/>
          </w:tcPr>
          <w:p w14:paraId="577F998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197</w:t>
            </w:r>
          </w:p>
        </w:tc>
        <w:tc>
          <w:tcPr>
            <w:tcW w:w="670" w:type="dxa"/>
            <w:hideMark/>
          </w:tcPr>
          <w:p w14:paraId="55322F67"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734" w:type="dxa"/>
            <w:hideMark/>
          </w:tcPr>
          <w:p w14:paraId="01516E52"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65</w:t>
            </w:r>
          </w:p>
        </w:tc>
        <w:tc>
          <w:tcPr>
            <w:tcW w:w="776" w:type="dxa"/>
            <w:hideMark/>
          </w:tcPr>
          <w:p w14:paraId="2C01E27B"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911" w:type="dxa"/>
            <w:hideMark/>
          </w:tcPr>
          <w:p w14:paraId="5F5A6658"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684" w:type="dxa"/>
            <w:hideMark/>
          </w:tcPr>
          <w:p w14:paraId="2A152542"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2350" w:type="dxa"/>
            <w:hideMark/>
          </w:tcPr>
          <w:p w14:paraId="08432AB3"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33·0%</w:t>
            </w:r>
          </w:p>
        </w:tc>
        <w:tc>
          <w:tcPr>
            <w:tcW w:w="1150" w:type="dxa"/>
            <w:hideMark/>
          </w:tcPr>
          <w:p w14:paraId="13C9C0B7"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Rome I</w:t>
            </w:r>
          </w:p>
        </w:tc>
      </w:tr>
      <w:tr w:rsidR="0018124F" w:rsidRPr="00414778" w14:paraId="358C58AA" w14:textId="77777777" w:rsidTr="0018124F">
        <w:trPr>
          <w:trHeight w:val="450"/>
        </w:trPr>
        <w:tc>
          <w:tcPr>
            <w:tcW w:w="2564" w:type="dxa"/>
            <w:hideMark/>
          </w:tcPr>
          <w:p w14:paraId="28EE3288"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Fernandez-</w:t>
            </w:r>
            <w:proofErr w:type="spellStart"/>
            <w:r w:rsidRPr="00414778">
              <w:rPr>
                <w:rFonts w:ascii="Arial" w:hAnsi="Arial" w:cs="Arial"/>
                <w:color w:val="000000" w:themeColor="text1"/>
                <w:sz w:val="20"/>
                <w:szCs w:val="20"/>
              </w:rPr>
              <w:t>Banares</w:t>
            </w:r>
            <w:proofErr w:type="spellEnd"/>
            <w:r w:rsidRPr="00414778">
              <w:rPr>
                <w:rFonts w:ascii="Arial" w:hAnsi="Arial" w:cs="Arial"/>
                <w:color w:val="000000" w:themeColor="text1"/>
                <w:sz w:val="20"/>
                <w:szCs w:val="20"/>
              </w:rPr>
              <w:t xml:space="preserve"> et al.</w:t>
            </w:r>
            <w:r w:rsidRPr="00414778">
              <w:rPr>
                <w:rFonts w:ascii="Arial" w:hAnsi="Arial" w:cs="Arial"/>
                <w:color w:val="000000" w:themeColor="text1"/>
                <w:sz w:val="20"/>
                <w:szCs w:val="20"/>
              </w:rPr>
              <w:fldChar w:fldCharType="begin">
                <w:fldData xml:space="preserve">PEVuZE5vdGU+PENpdGU+PEF1dGhvcj5GZXJuYW5kZXotQmFuYXJlczwvQXV0aG9yPjxZZWFyPjIw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</w:fldData>
              </w:fldChar>
            </w:r>
            <w:r w:rsidRPr="00414778">
              <w:rPr>
                <w:rFonts w:ascii="Arial" w:hAnsi="Arial" w:cs="Arial"/>
                <w:color w:val="000000" w:themeColor="text1"/>
                <w:sz w:val="20"/>
                <w:szCs w:val="20"/>
              </w:rPr>
              <w:instrText xml:space="preserve"> ADDIN EN.CITE </w:instrText>
            </w:r>
            <w:r w:rsidRPr="00414778">
              <w:rPr>
                <w:rFonts w:ascii="Arial" w:hAnsi="Arial" w:cs="Arial"/>
                <w:color w:val="000000" w:themeColor="text1"/>
                <w:sz w:val="20"/>
                <w:szCs w:val="20"/>
              </w:rPr>
              <w:fldChar w:fldCharType="begin">
                <w:fldData xml:space="preserve">PEVuZE5vdGU+PENpdGU+PEF1dGhvcj5GZXJuYW5kZXotQmFuYXJlczwvQXV0aG9yPjxZZWFyPjIw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</w:fldData>
              </w:fldChar>
            </w:r>
            <w:r w:rsidRPr="00414778">
              <w:rPr>
                <w:rFonts w:ascii="Arial" w:hAnsi="Arial" w:cs="Arial"/>
                <w:color w:val="000000" w:themeColor="text1"/>
                <w:sz w:val="20"/>
                <w:szCs w:val="20"/>
              </w:rPr>
              <w:instrText xml:space="preserve"> ADDIN EN.CITE.DATA </w:instrText>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end"/>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[35]</w:t>
            </w:r>
            <w:r w:rsidRPr="00414778">
              <w:rPr>
                <w:rFonts w:ascii="Arial" w:hAnsi="Arial" w:cs="Arial"/>
                <w:color w:val="000000" w:themeColor="text1"/>
                <w:sz w:val="20"/>
                <w:szCs w:val="20"/>
              </w:rPr>
              <w:fldChar w:fldCharType="end"/>
            </w:r>
          </w:p>
        </w:tc>
        <w:tc>
          <w:tcPr>
            <w:tcW w:w="710" w:type="dxa"/>
            <w:hideMark/>
          </w:tcPr>
          <w:p w14:paraId="55155908"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2007</w:t>
            </w:r>
          </w:p>
        </w:tc>
        <w:tc>
          <w:tcPr>
            <w:tcW w:w="939" w:type="dxa"/>
            <w:hideMark/>
          </w:tcPr>
          <w:p w14:paraId="2F0568A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Spain</w:t>
            </w:r>
          </w:p>
        </w:tc>
        <w:tc>
          <w:tcPr>
            <w:tcW w:w="1550" w:type="dxa"/>
            <w:hideMark/>
          </w:tcPr>
          <w:p w14:paraId="7D8C2228"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Cross-sectional study</w:t>
            </w:r>
          </w:p>
        </w:tc>
        <w:tc>
          <w:tcPr>
            <w:tcW w:w="947" w:type="dxa"/>
            <w:hideMark/>
          </w:tcPr>
          <w:p w14:paraId="04075CC9"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32</w:t>
            </w:r>
          </w:p>
        </w:tc>
        <w:tc>
          <w:tcPr>
            <w:tcW w:w="670" w:type="dxa"/>
            <w:hideMark/>
          </w:tcPr>
          <w:p w14:paraId="297F2F10"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734" w:type="dxa"/>
            <w:hideMark/>
          </w:tcPr>
          <w:p w14:paraId="0F3D3A7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776" w:type="dxa"/>
            <w:hideMark/>
          </w:tcPr>
          <w:p w14:paraId="3AF82C1D"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14</w:t>
            </w:r>
          </w:p>
        </w:tc>
        <w:tc>
          <w:tcPr>
            <w:tcW w:w="911" w:type="dxa"/>
            <w:hideMark/>
          </w:tcPr>
          <w:p w14:paraId="5DC1224F"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684" w:type="dxa"/>
            <w:hideMark/>
          </w:tcPr>
          <w:p w14:paraId="554E1F5E"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2350" w:type="dxa"/>
            <w:hideMark/>
          </w:tcPr>
          <w:p w14:paraId="31163DD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43·8%</w:t>
            </w:r>
          </w:p>
        </w:tc>
        <w:tc>
          <w:tcPr>
            <w:tcW w:w="1150" w:type="dxa"/>
            <w:hideMark/>
          </w:tcPr>
          <w:p w14:paraId="3D4FB2D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Rome II</w:t>
            </w:r>
          </w:p>
        </w:tc>
      </w:tr>
      <w:tr w:rsidR="0018124F" w:rsidRPr="00414778" w14:paraId="5674F78A" w14:textId="77777777" w:rsidTr="0018124F">
        <w:trPr>
          <w:trHeight w:val="450"/>
        </w:trPr>
        <w:tc>
          <w:tcPr>
            <w:tcW w:w="2564" w:type="dxa"/>
            <w:hideMark/>
          </w:tcPr>
          <w:p w14:paraId="64324FF1"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Gracie et al.</w:t>
            </w:r>
            <w:r w:rsidRPr="00414778">
              <w:rPr>
                <w:rFonts w:ascii="Arial" w:hAnsi="Arial" w:cs="Arial"/>
                <w:color w:val="000000" w:themeColor="text1"/>
                <w:sz w:val="20"/>
                <w:szCs w:val="20"/>
              </w:rPr>
              <w:fldChar w:fldCharType="begin"/>
            </w:r>
            <w:r w:rsidRPr="00414778">
              <w:rPr>
                <w:rFonts w:ascii="Arial" w:hAnsi="Arial" w:cs="Arial"/>
                <w:color w:val="000000" w:themeColor="text1"/>
                <w:sz w:val="20"/>
                <w:szCs w:val="20"/>
              </w:rPr>
              <w:instrText xml:space="preserve"> ADDIN EN.CITE &lt;EndNote&gt;&lt;Cite&gt;&lt;Author&gt;Gracie&lt;/Author&gt;&lt;Year&gt;2012&lt;/Year&gt;&lt;RecNum&gt;6426&lt;/RecNum&gt;&lt;DisplayText&gt;[36]&lt;/DisplayText&gt;&lt;record&gt;&lt;rec-number&gt;6426&lt;/rec-number&gt;&lt;foreign-keys&gt;&lt;key app="EN" db-id="00xsfszr3fsxzjezazpp5axi59f5fsdp52p5" timestamp="1570659658"&gt;6426&lt;/key&gt;&lt;/foreign-keys&gt;&lt;ref-type name="Journal Article"&gt;17&lt;/ref-type&gt;&lt;contributors&gt;&lt;authors&gt;&lt;author&gt;Gracie, D. J.&lt;/author&gt;&lt;author&gt;Kane, J. S.&lt;/author&gt;&lt;author&gt;Mumtaz, S.&lt;/author&gt;&lt;author&gt;Ford, A. C.&lt;/author&gt;&lt;author&gt;Scarsbrook, A. F.&lt;/author&gt;&lt;author&gt;Chowdhury, F. U.&lt;/author&gt;&lt;/authors&gt;&lt;/contributors&gt;&lt;auth-address&gt;(Gracie, Kane, Mumtaz, Ford) Leeds Gastroenterology Institute, St. James&amp;apos;s University Hospital, Leeds, United Kingdom&amp;#xD;(Scarsbrook, Chowdhury) Department of Nuclear Medicine, St. James&amp;apos;s University Hospital, Leeds, United Kingdom&amp;#xD;(Ford) Leeds Institute of Molecular Medicine, Leeds University, Leeds, United Kingdom&lt;/auth-address&gt;&lt;titles&gt;&lt;title&gt;Prevalence of, and predictors of, bile acid malabsorption in outpatients with chronic diarrhea&lt;/title&gt;&lt;secondary-title&gt;Neurogastroenterology and Motility&lt;/secondary-title&gt;&lt;/titles&gt;&lt;periodical&gt;&lt;full-title&gt;Neurogastroenterology and Motility&lt;/full-title&gt;&lt;/periodical&gt;&lt;pages&gt;983&lt;/pages&gt;&lt;volume&gt;24&lt;/volume&gt;&lt;number&gt;11&lt;/number&gt;&lt;dates&gt;&lt;year&gt;2012&lt;/year&gt;&lt;pub-dates&gt;&lt;date&gt;Nov 2012&lt;/date&gt;&lt;/pub-dates&gt;&lt;/dates&gt;&lt;publisher&gt;Blackwell Publishing Ltd (9600 Garsington Road, Oxford OX4 2XG, United Kingdom)&lt;/publisher&gt;&lt;urls&gt;&lt;related-urls&gt;&lt;url&gt;https://onlinelibrary.wiley.com/doi/full/10.1111/j.1365-2982.2012.01953.x&lt;/url&gt;&lt;url&gt;http://search.ebscohost.com/login.aspx?direct=true&amp;amp;scope=site&amp;amp;site=ehost-live&amp;amp;db=mdc&amp;amp;AN=22765392&lt;/url&gt;&lt;url&gt;http://search.ebscohost.com/login.aspx?direct=true&amp;amp;scope=site&amp;amp;site=ehost-live&amp;amp;db=mnh&amp;amp;AN=22765392&lt;/url&gt;&lt;/related-urls&gt;&lt;/urls&gt;&lt;remote-database-provider&gt;Embase&lt;/remote-database-provider&gt;&lt;/record&gt;&lt;/Cite&gt;&lt;/EndNote&gt;</w:instrText>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[36]</w:t>
            </w:r>
            <w:r w:rsidRPr="00414778">
              <w:rPr>
                <w:rFonts w:ascii="Arial" w:hAnsi="Arial" w:cs="Arial"/>
                <w:color w:val="000000" w:themeColor="text1"/>
                <w:sz w:val="20"/>
                <w:szCs w:val="20"/>
              </w:rPr>
              <w:fldChar w:fldCharType="end"/>
            </w:r>
          </w:p>
        </w:tc>
        <w:tc>
          <w:tcPr>
            <w:tcW w:w="710" w:type="dxa"/>
            <w:hideMark/>
          </w:tcPr>
          <w:p w14:paraId="7931B6C0"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2012</w:t>
            </w:r>
          </w:p>
        </w:tc>
        <w:tc>
          <w:tcPr>
            <w:tcW w:w="939" w:type="dxa"/>
            <w:hideMark/>
          </w:tcPr>
          <w:p w14:paraId="033CDAA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UK</w:t>
            </w:r>
          </w:p>
        </w:tc>
        <w:tc>
          <w:tcPr>
            <w:tcW w:w="1550" w:type="dxa"/>
            <w:hideMark/>
          </w:tcPr>
          <w:p w14:paraId="509D696C"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Retrospective cross-sectional study</w:t>
            </w:r>
          </w:p>
        </w:tc>
        <w:tc>
          <w:tcPr>
            <w:tcW w:w="947" w:type="dxa"/>
            <w:hideMark/>
          </w:tcPr>
          <w:p w14:paraId="41E240E2"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77</w:t>
            </w:r>
          </w:p>
        </w:tc>
        <w:tc>
          <w:tcPr>
            <w:tcW w:w="670" w:type="dxa"/>
            <w:hideMark/>
          </w:tcPr>
          <w:p w14:paraId="1FDFF71E"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w:t>
            </w:r>
          </w:p>
        </w:tc>
        <w:tc>
          <w:tcPr>
            <w:tcW w:w="734" w:type="dxa"/>
            <w:hideMark/>
          </w:tcPr>
          <w:p w14:paraId="6E180BA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6</w:t>
            </w:r>
          </w:p>
        </w:tc>
        <w:tc>
          <w:tcPr>
            <w:tcW w:w="776" w:type="dxa"/>
            <w:hideMark/>
          </w:tcPr>
          <w:p w14:paraId="2B83994D"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911" w:type="dxa"/>
            <w:hideMark/>
          </w:tcPr>
          <w:p w14:paraId="729CE939"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684" w:type="dxa"/>
            <w:noWrap/>
            <w:hideMark/>
          </w:tcPr>
          <w:p w14:paraId="08AC3023"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21</w:t>
            </w:r>
          </w:p>
        </w:tc>
        <w:tc>
          <w:tcPr>
            <w:tcW w:w="2350" w:type="dxa"/>
            <w:hideMark/>
          </w:tcPr>
          <w:p w14:paraId="50BF6F1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2·6%, 7·8%, 27·3%</w:t>
            </w:r>
          </w:p>
        </w:tc>
        <w:tc>
          <w:tcPr>
            <w:tcW w:w="1150" w:type="dxa"/>
            <w:hideMark/>
          </w:tcPr>
          <w:p w14:paraId="5B152D3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Rome III</w:t>
            </w:r>
          </w:p>
        </w:tc>
      </w:tr>
      <w:tr w:rsidR="0018124F" w:rsidRPr="00414778" w14:paraId="1F481C70" w14:textId="77777777" w:rsidTr="0018124F">
        <w:trPr>
          <w:trHeight w:val="450"/>
        </w:trPr>
        <w:tc>
          <w:tcPr>
            <w:tcW w:w="2564" w:type="dxa"/>
          </w:tcPr>
          <w:p w14:paraId="6049516E" w14:textId="77777777" w:rsidR="00414778" w:rsidRPr="00414778" w:rsidRDefault="00414778" w:rsidP="009B707C">
            <w:pPr>
              <w:rPr>
                <w:rFonts w:ascii="Arial" w:hAnsi="Arial" w:cs="Arial"/>
                <w:color w:val="000000" w:themeColor="text1"/>
                <w:sz w:val="20"/>
                <w:szCs w:val="20"/>
              </w:rPr>
            </w:pPr>
            <w:proofErr w:type="spellStart"/>
            <w:r w:rsidRPr="00414778">
              <w:rPr>
                <w:rFonts w:ascii="Arial" w:hAnsi="Arial" w:cs="Arial"/>
                <w:color w:val="000000" w:themeColor="text1"/>
                <w:sz w:val="20"/>
                <w:szCs w:val="20"/>
              </w:rPr>
              <w:t>Bajor</w:t>
            </w:r>
            <w:proofErr w:type="spellEnd"/>
            <w:r w:rsidRPr="00414778">
              <w:rPr>
                <w:rFonts w:ascii="Arial" w:hAnsi="Arial" w:cs="Arial"/>
                <w:color w:val="000000" w:themeColor="text1"/>
                <w:sz w:val="20"/>
                <w:szCs w:val="20"/>
              </w:rPr>
              <w:t xml:space="preserve"> et al.</w:t>
            </w:r>
            <w:r w:rsidRPr="00414778">
              <w:rPr>
                <w:rFonts w:ascii="Arial" w:hAnsi="Arial" w:cs="Arial"/>
                <w:color w:val="000000" w:themeColor="text1"/>
                <w:sz w:val="20"/>
                <w:szCs w:val="20"/>
              </w:rPr>
              <w:fldChar w:fldCharType="begin">
                <w:fldData xml:space="preserve">PEVuZE5vdGU+PENpdGU+PEF1dGhvcj5CYWpvcjwvQXV0aG9yPjxZZWFyPjIwMTQ8L1llYXI+PFJl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=
</w:fldData>
              </w:fldChar>
            </w:r>
            <w:r w:rsidRPr="00414778">
              <w:rPr>
                <w:rFonts w:ascii="Arial" w:hAnsi="Arial" w:cs="Arial"/>
                <w:color w:val="000000" w:themeColor="text1"/>
                <w:sz w:val="20"/>
                <w:szCs w:val="20"/>
              </w:rPr>
              <w:instrText xml:space="preserve"> ADDIN EN.CITE </w:instrText>
            </w:r>
            <w:r w:rsidRPr="00414778">
              <w:rPr>
                <w:rFonts w:ascii="Arial" w:hAnsi="Arial" w:cs="Arial"/>
                <w:color w:val="000000" w:themeColor="text1"/>
                <w:sz w:val="20"/>
                <w:szCs w:val="20"/>
              </w:rPr>
              <w:fldChar w:fldCharType="begin">
                <w:fldData xml:space="preserve">PEVuZE5vdGU+PENpdGU+PEF1dGhvcj5CYWpvcjwvQXV0aG9yPjxZZWFyPjIwMTQ8L1llYXI+PFJl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=
</w:fldData>
              </w:fldChar>
            </w:r>
            <w:r w:rsidRPr="00414778">
              <w:rPr>
                <w:rFonts w:ascii="Arial" w:hAnsi="Arial" w:cs="Arial"/>
                <w:color w:val="000000" w:themeColor="text1"/>
                <w:sz w:val="20"/>
                <w:szCs w:val="20"/>
              </w:rPr>
              <w:instrText xml:space="preserve"> ADDIN EN.CITE.DATA </w:instrText>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end"/>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[37]</w:t>
            </w:r>
            <w:r w:rsidRPr="00414778">
              <w:rPr>
                <w:rFonts w:ascii="Arial" w:hAnsi="Arial" w:cs="Arial"/>
                <w:color w:val="000000" w:themeColor="text1"/>
                <w:sz w:val="20"/>
                <w:szCs w:val="20"/>
              </w:rPr>
              <w:fldChar w:fldCharType="end"/>
            </w:r>
          </w:p>
        </w:tc>
        <w:tc>
          <w:tcPr>
            <w:tcW w:w="710" w:type="dxa"/>
          </w:tcPr>
          <w:p w14:paraId="77C5E32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2014</w:t>
            </w:r>
          </w:p>
        </w:tc>
        <w:tc>
          <w:tcPr>
            <w:tcW w:w="939" w:type="dxa"/>
          </w:tcPr>
          <w:p w14:paraId="7DA8CC46"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Sweden</w:t>
            </w:r>
          </w:p>
        </w:tc>
        <w:tc>
          <w:tcPr>
            <w:tcW w:w="1550" w:type="dxa"/>
          </w:tcPr>
          <w:p w14:paraId="4FB189BF"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Prospective case-control study</w:t>
            </w:r>
            <w:r w:rsidRPr="00414778" w:rsidDel="00A4518F">
              <w:rPr>
                <w:rFonts w:ascii="Arial" w:hAnsi="Arial" w:cs="Arial"/>
                <w:color w:val="000000" w:themeColor="text1"/>
                <w:sz w:val="20"/>
                <w:szCs w:val="20"/>
              </w:rPr>
              <w:t xml:space="preserve"> </w:t>
            </w:r>
          </w:p>
        </w:tc>
        <w:tc>
          <w:tcPr>
            <w:tcW w:w="947" w:type="dxa"/>
          </w:tcPr>
          <w:p w14:paraId="68FE4903"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141</w:t>
            </w:r>
          </w:p>
        </w:tc>
        <w:tc>
          <w:tcPr>
            <w:tcW w:w="670" w:type="dxa"/>
          </w:tcPr>
          <w:p w14:paraId="7E43F61E"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14</w:t>
            </w:r>
          </w:p>
        </w:tc>
        <w:tc>
          <w:tcPr>
            <w:tcW w:w="734" w:type="dxa"/>
          </w:tcPr>
          <w:p w14:paraId="1045CAAC"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26</w:t>
            </w:r>
          </w:p>
        </w:tc>
        <w:tc>
          <w:tcPr>
            <w:tcW w:w="776" w:type="dxa"/>
          </w:tcPr>
          <w:p w14:paraId="607CE001"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911" w:type="dxa"/>
          </w:tcPr>
          <w:p w14:paraId="31AA770E"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684" w:type="dxa"/>
            <w:noWrap/>
          </w:tcPr>
          <w:p w14:paraId="73A6351E"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45</w:t>
            </w:r>
          </w:p>
        </w:tc>
        <w:tc>
          <w:tcPr>
            <w:tcW w:w="2350" w:type="dxa"/>
          </w:tcPr>
          <w:p w14:paraId="4A50A25B"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9·9%, 18·4%, 31·9%</w:t>
            </w:r>
          </w:p>
        </w:tc>
        <w:tc>
          <w:tcPr>
            <w:tcW w:w="1150" w:type="dxa"/>
          </w:tcPr>
          <w:p w14:paraId="12714A9D"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Rome II</w:t>
            </w:r>
          </w:p>
        </w:tc>
      </w:tr>
      <w:tr w:rsidR="0018124F" w:rsidRPr="00414778" w14:paraId="560B681C" w14:textId="77777777" w:rsidTr="0018124F">
        <w:trPr>
          <w:trHeight w:val="450"/>
        </w:trPr>
        <w:tc>
          <w:tcPr>
            <w:tcW w:w="2564" w:type="dxa"/>
          </w:tcPr>
          <w:p w14:paraId="2C77BF6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Aziz et al.</w:t>
            </w:r>
            <w:r w:rsidRPr="00414778">
              <w:rPr>
                <w:rFonts w:ascii="Arial" w:hAnsi="Arial" w:cs="Arial"/>
                <w:color w:val="000000" w:themeColor="text1"/>
                <w:sz w:val="20"/>
                <w:szCs w:val="20"/>
              </w:rPr>
              <w:fldChar w:fldCharType="begin">
                <w:fldData xml:space="preserve">PEVuZE5vdGU+PENpdGU+PEF1dGhvcj5Beml6PC9BdXRob3I+PFllYXI+MjAxNTwvWWVhcj48UmVj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</w:fldData>
              </w:fldChar>
            </w:r>
            <w:r w:rsidRPr="00414778">
              <w:rPr>
                <w:rFonts w:ascii="Arial" w:hAnsi="Arial" w:cs="Arial"/>
                <w:color w:val="000000" w:themeColor="text1"/>
                <w:sz w:val="20"/>
                <w:szCs w:val="20"/>
              </w:rPr>
              <w:instrText xml:space="preserve"> ADDIN EN.CITE </w:instrText>
            </w:r>
            <w:r w:rsidRPr="00414778">
              <w:rPr>
                <w:rFonts w:ascii="Arial" w:hAnsi="Arial" w:cs="Arial"/>
                <w:color w:val="000000" w:themeColor="text1"/>
                <w:sz w:val="20"/>
                <w:szCs w:val="20"/>
              </w:rPr>
              <w:fldChar w:fldCharType="begin">
                <w:fldData xml:space="preserve">PEVuZE5vdGU+PENpdGU+PEF1dGhvcj5Beml6PC9BdXRob3I+PFllYXI+MjAxNTwvWWVhcj48UmVj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</w:fldData>
              </w:fldChar>
            </w:r>
            <w:r w:rsidRPr="00414778">
              <w:rPr>
                <w:rFonts w:ascii="Arial" w:hAnsi="Arial" w:cs="Arial"/>
                <w:color w:val="000000" w:themeColor="text1"/>
                <w:sz w:val="20"/>
                <w:szCs w:val="20"/>
              </w:rPr>
              <w:instrText xml:space="preserve"> ADDIN EN.CITE.DATA </w:instrText>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end"/>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[38]</w:t>
            </w:r>
            <w:r w:rsidRPr="00414778">
              <w:rPr>
                <w:rFonts w:ascii="Arial" w:hAnsi="Arial" w:cs="Arial"/>
                <w:color w:val="000000" w:themeColor="text1"/>
                <w:sz w:val="20"/>
                <w:szCs w:val="20"/>
              </w:rPr>
              <w:fldChar w:fldCharType="end"/>
            </w:r>
          </w:p>
        </w:tc>
        <w:tc>
          <w:tcPr>
            <w:tcW w:w="710" w:type="dxa"/>
          </w:tcPr>
          <w:p w14:paraId="08F63CD8"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2015</w:t>
            </w:r>
          </w:p>
        </w:tc>
        <w:tc>
          <w:tcPr>
            <w:tcW w:w="939" w:type="dxa"/>
          </w:tcPr>
          <w:p w14:paraId="6988D1F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UK</w:t>
            </w:r>
          </w:p>
        </w:tc>
        <w:tc>
          <w:tcPr>
            <w:tcW w:w="1550" w:type="dxa"/>
          </w:tcPr>
          <w:p w14:paraId="40EB7347"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Cross-sectional study</w:t>
            </w:r>
          </w:p>
        </w:tc>
        <w:tc>
          <w:tcPr>
            <w:tcW w:w="947" w:type="dxa"/>
          </w:tcPr>
          <w:p w14:paraId="23B24B61"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118</w:t>
            </w:r>
          </w:p>
        </w:tc>
        <w:tc>
          <w:tcPr>
            <w:tcW w:w="670" w:type="dxa"/>
          </w:tcPr>
          <w:p w14:paraId="0A0280E3"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12</w:t>
            </w:r>
          </w:p>
        </w:tc>
        <w:tc>
          <w:tcPr>
            <w:tcW w:w="734" w:type="dxa"/>
          </w:tcPr>
          <w:p w14:paraId="1D17443B"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20</w:t>
            </w:r>
          </w:p>
        </w:tc>
        <w:tc>
          <w:tcPr>
            <w:tcW w:w="776" w:type="dxa"/>
          </w:tcPr>
          <w:p w14:paraId="20A1550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911" w:type="dxa"/>
          </w:tcPr>
          <w:p w14:paraId="68473C2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684" w:type="dxa"/>
            <w:noWrap/>
          </w:tcPr>
          <w:p w14:paraId="0FDBFC90"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28</w:t>
            </w:r>
          </w:p>
        </w:tc>
        <w:tc>
          <w:tcPr>
            <w:tcW w:w="2350" w:type="dxa"/>
          </w:tcPr>
          <w:p w14:paraId="0574E9F9"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10·2%, 16·9%, 23·7%</w:t>
            </w:r>
          </w:p>
        </w:tc>
        <w:tc>
          <w:tcPr>
            <w:tcW w:w="1150" w:type="dxa"/>
          </w:tcPr>
          <w:p w14:paraId="714097C6"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Rome III</w:t>
            </w:r>
          </w:p>
        </w:tc>
      </w:tr>
      <w:tr w:rsidR="0018124F" w:rsidRPr="00414778" w14:paraId="048EFAAF" w14:textId="77777777" w:rsidTr="0018124F">
        <w:trPr>
          <w:trHeight w:val="450"/>
        </w:trPr>
        <w:tc>
          <w:tcPr>
            <w:tcW w:w="2564" w:type="dxa"/>
            <w:hideMark/>
          </w:tcPr>
          <w:p w14:paraId="0EA5EAA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Fernandez-</w:t>
            </w:r>
            <w:proofErr w:type="spellStart"/>
            <w:r w:rsidRPr="00414778">
              <w:rPr>
                <w:rFonts w:ascii="Arial" w:hAnsi="Arial" w:cs="Arial"/>
                <w:color w:val="000000" w:themeColor="text1"/>
                <w:sz w:val="20"/>
                <w:szCs w:val="20"/>
              </w:rPr>
              <w:t>Banares</w:t>
            </w:r>
            <w:proofErr w:type="spellEnd"/>
            <w:r w:rsidRPr="00414778">
              <w:rPr>
                <w:rFonts w:ascii="Arial" w:hAnsi="Arial" w:cs="Arial"/>
                <w:color w:val="000000" w:themeColor="text1"/>
                <w:sz w:val="20"/>
                <w:szCs w:val="20"/>
              </w:rPr>
              <w:t xml:space="preserve"> et al.</w:t>
            </w:r>
            <w:r w:rsidRPr="00414778">
              <w:rPr>
                <w:rFonts w:ascii="Arial" w:hAnsi="Arial" w:cs="Arial"/>
                <w:color w:val="000000" w:themeColor="text1"/>
                <w:sz w:val="20"/>
                <w:szCs w:val="20"/>
              </w:rPr>
              <w:fldChar w:fldCharType="begin">
                <w:fldData xml:space="preserve">PEVuZE5vdGU+PENpdGU+PEF1dGhvcj5GZXJuYW5kZXotQmFuYXJlczwvQXV0aG9yPjxZZWFyPjIw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=
</w:fldData>
              </w:fldChar>
            </w:r>
            <w:r w:rsidRPr="00414778">
              <w:rPr>
                <w:rFonts w:ascii="Arial" w:hAnsi="Arial" w:cs="Arial"/>
                <w:color w:val="000000" w:themeColor="text1"/>
                <w:sz w:val="20"/>
                <w:szCs w:val="20"/>
              </w:rPr>
              <w:instrText xml:space="preserve"> ADDIN EN.CITE </w:instrText>
            </w:r>
            <w:r w:rsidRPr="00414778">
              <w:rPr>
                <w:rFonts w:ascii="Arial" w:hAnsi="Arial" w:cs="Arial"/>
                <w:color w:val="000000" w:themeColor="text1"/>
                <w:sz w:val="20"/>
                <w:szCs w:val="20"/>
              </w:rPr>
              <w:fldChar w:fldCharType="begin">
                <w:fldData xml:space="preserve">PEVuZE5vdGU+PENpdGU+PEF1dGhvcj5GZXJuYW5kZXotQmFuYXJlczwvQXV0aG9yPjxZZWFyPjIw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=
</w:fldData>
              </w:fldChar>
            </w:r>
            <w:r w:rsidRPr="00414778">
              <w:rPr>
                <w:rFonts w:ascii="Arial" w:hAnsi="Arial" w:cs="Arial"/>
                <w:color w:val="000000" w:themeColor="text1"/>
                <w:sz w:val="20"/>
                <w:szCs w:val="20"/>
              </w:rPr>
              <w:instrText xml:space="preserve"> ADDIN EN.CITE.DATA </w:instrText>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end"/>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[39]</w:t>
            </w:r>
            <w:r w:rsidRPr="00414778">
              <w:rPr>
                <w:rFonts w:ascii="Arial" w:hAnsi="Arial" w:cs="Arial"/>
                <w:color w:val="000000" w:themeColor="text1"/>
                <w:sz w:val="20"/>
                <w:szCs w:val="20"/>
              </w:rPr>
              <w:fldChar w:fldCharType="end"/>
            </w:r>
            <w:r w:rsidRPr="00414778" w:rsidDel="00F663CA">
              <w:rPr>
                <w:rFonts w:ascii="Arial" w:hAnsi="Arial" w:cs="Arial"/>
                <w:color w:val="000000" w:themeColor="text1"/>
                <w:sz w:val="20"/>
                <w:szCs w:val="20"/>
              </w:rPr>
              <w:t xml:space="preserve"> </w:t>
            </w:r>
          </w:p>
        </w:tc>
        <w:tc>
          <w:tcPr>
            <w:tcW w:w="710" w:type="dxa"/>
            <w:hideMark/>
          </w:tcPr>
          <w:p w14:paraId="0E2761B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2015</w:t>
            </w:r>
          </w:p>
        </w:tc>
        <w:tc>
          <w:tcPr>
            <w:tcW w:w="939" w:type="dxa"/>
            <w:hideMark/>
          </w:tcPr>
          <w:p w14:paraId="17DC2536"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Spain</w:t>
            </w:r>
          </w:p>
        </w:tc>
        <w:tc>
          <w:tcPr>
            <w:tcW w:w="1550" w:type="dxa"/>
            <w:hideMark/>
          </w:tcPr>
          <w:p w14:paraId="738C54E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Randomised control trial</w:t>
            </w:r>
          </w:p>
        </w:tc>
        <w:tc>
          <w:tcPr>
            <w:tcW w:w="947" w:type="dxa"/>
            <w:hideMark/>
          </w:tcPr>
          <w:p w14:paraId="69A1AB9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26</w:t>
            </w:r>
          </w:p>
        </w:tc>
        <w:tc>
          <w:tcPr>
            <w:tcW w:w="670" w:type="dxa"/>
            <w:hideMark/>
          </w:tcPr>
          <w:p w14:paraId="7A405D99"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14</w:t>
            </w:r>
          </w:p>
        </w:tc>
        <w:tc>
          <w:tcPr>
            <w:tcW w:w="734" w:type="dxa"/>
            <w:hideMark/>
          </w:tcPr>
          <w:p w14:paraId="1253BB0F"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17</w:t>
            </w:r>
          </w:p>
        </w:tc>
        <w:tc>
          <w:tcPr>
            <w:tcW w:w="776" w:type="dxa"/>
            <w:hideMark/>
          </w:tcPr>
          <w:p w14:paraId="313BE752"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911" w:type="dxa"/>
            <w:hideMark/>
          </w:tcPr>
          <w:p w14:paraId="6226097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684" w:type="dxa"/>
            <w:hideMark/>
          </w:tcPr>
          <w:p w14:paraId="6845B11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22</w:t>
            </w:r>
          </w:p>
        </w:tc>
        <w:tc>
          <w:tcPr>
            <w:tcW w:w="2350" w:type="dxa"/>
            <w:hideMark/>
          </w:tcPr>
          <w:p w14:paraId="54A75BD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53·8%, 65·3%, 84·6%</w:t>
            </w:r>
          </w:p>
        </w:tc>
        <w:tc>
          <w:tcPr>
            <w:tcW w:w="1150" w:type="dxa"/>
            <w:hideMark/>
          </w:tcPr>
          <w:p w14:paraId="337AAEC1"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Rome III</w:t>
            </w:r>
          </w:p>
        </w:tc>
      </w:tr>
      <w:tr w:rsidR="0018124F" w:rsidRPr="00414778" w14:paraId="1F4D7497" w14:textId="77777777" w:rsidTr="0018124F">
        <w:trPr>
          <w:trHeight w:val="450"/>
        </w:trPr>
        <w:tc>
          <w:tcPr>
            <w:tcW w:w="2564" w:type="dxa"/>
          </w:tcPr>
          <w:p w14:paraId="7C33B382"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Jeffery et al.</w:t>
            </w:r>
            <w:r w:rsidRPr="00414778">
              <w:rPr>
                <w:rFonts w:ascii="Arial" w:hAnsi="Arial" w:cs="Arial"/>
                <w:color w:val="000000" w:themeColor="text1"/>
                <w:sz w:val="20"/>
                <w:szCs w:val="20"/>
              </w:rPr>
              <w:fldChar w:fldCharType="begin">
                <w:fldData xml:space="preserve">PEVuZE5vdGU+PENpdGU+PEF1dGhvcj5KZWZmZXJ5PC9BdXRob3I+PFllYXI+MjAyMDwvWWVhcj48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</w:fldData>
              </w:fldChar>
            </w:r>
            <w:r w:rsidRPr="00414778">
              <w:rPr>
                <w:rFonts w:ascii="Arial" w:hAnsi="Arial" w:cs="Arial"/>
                <w:color w:val="000000" w:themeColor="text1"/>
                <w:sz w:val="20"/>
                <w:szCs w:val="20"/>
              </w:rPr>
              <w:instrText xml:space="preserve"> ADDIN EN.CITE </w:instrText>
            </w:r>
            <w:r w:rsidRPr="00414778">
              <w:rPr>
                <w:rFonts w:ascii="Arial" w:hAnsi="Arial" w:cs="Arial"/>
                <w:color w:val="000000" w:themeColor="text1"/>
                <w:sz w:val="20"/>
                <w:szCs w:val="20"/>
              </w:rPr>
              <w:fldChar w:fldCharType="begin">
                <w:fldData xml:space="preserve">PEVuZE5vdGU+PENpdGU+PEF1dGhvcj5KZWZmZXJ5PC9BdXRob3I+PFllYXI+MjAyMDwvWWVhcj48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</w:fldData>
              </w:fldChar>
            </w:r>
            <w:r w:rsidRPr="00414778">
              <w:rPr>
                <w:rFonts w:ascii="Arial" w:hAnsi="Arial" w:cs="Arial"/>
                <w:color w:val="000000" w:themeColor="text1"/>
                <w:sz w:val="20"/>
                <w:szCs w:val="20"/>
              </w:rPr>
              <w:instrText xml:space="preserve"> ADDIN EN.CITE.DATA </w:instrText>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end"/>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[40]</w:t>
            </w:r>
            <w:r w:rsidRPr="00414778">
              <w:rPr>
                <w:rFonts w:ascii="Arial" w:hAnsi="Arial" w:cs="Arial"/>
                <w:color w:val="000000" w:themeColor="text1"/>
                <w:sz w:val="20"/>
                <w:szCs w:val="20"/>
              </w:rPr>
              <w:fldChar w:fldCharType="end"/>
            </w:r>
          </w:p>
        </w:tc>
        <w:tc>
          <w:tcPr>
            <w:tcW w:w="710" w:type="dxa"/>
          </w:tcPr>
          <w:p w14:paraId="667A7B4F"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2020</w:t>
            </w:r>
          </w:p>
        </w:tc>
        <w:tc>
          <w:tcPr>
            <w:tcW w:w="939" w:type="dxa"/>
          </w:tcPr>
          <w:p w14:paraId="03D973EC"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Ireland</w:t>
            </w:r>
          </w:p>
        </w:tc>
        <w:tc>
          <w:tcPr>
            <w:tcW w:w="1550" w:type="dxa"/>
          </w:tcPr>
          <w:p w14:paraId="4840DFA1"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Prospective case-control study</w:t>
            </w:r>
          </w:p>
        </w:tc>
        <w:tc>
          <w:tcPr>
            <w:tcW w:w="947" w:type="dxa"/>
          </w:tcPr>
          <w:p w14:paraId="7BCFF47C"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45</w:t>
            </w:r>
          </w:p>
        </w:tc>
        <w:tc>
          <w:tcPr>
            <w:tcW w:w="670" w:type="dxa"/>
          </w:tcPr>
          <w:p w14:paraId="73E32072"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4</w:t>
            </w:r>
          </w:p>
        </w:tc>
        <w:tc>
          <w:tcPr>
            <w:tcW w:w="734" w:type="dxa"/>
          </w:tcPr>
          <w:p w14:paraId="6B60A8B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11</w:t>
            </w:r>
          </w:p>
        </w:tc>
        <w:tc>
          <w:tcPr>
            <w:tcW w:w="776" w:type="dxa"/>
          </w:tcPr>
          <w:p w14:paraId="7635D663"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911" w:type="dxa"/>
          </w:tcPr>
          <w:p w14:paraId="0A6E86AF"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684" w:type="dxa"/>
          </w:tcPr>
          <w:p w14:paraId="4D319EA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18</w:t>
            </w:r>
          </w:p>
        </w:tc>
        <w:tc>
          <w:tcPr>
            <w:tcW w:w="2350" w:type="dxa"/>
          </w:tcPr>
          <w:p w14:paraId="03A00D31"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8·9%, 24·4%, 40·0%</w:t>
            </w:r>
          </w:p>
        </w:tc>
        <w:tc>
          <w:tcPr>
            <w:tcW w:w="1150" w:type="dxa"/>
          </w:tcPr>
          <w:p w14:paraId="2E26BDD6"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Rome IV</w:t>
            </w:r>
          </w:p>
        </w:tc>
      </w:tr>
      <w:tr w:rsidR="0018124F" w:rsidRPr="00414778" w14:paraId="28336ECE" w14:textId="77777777" w:rsidTr="0018124F">
        <w:trPr>
          <w:trHeight w:val="450"/>
        </w:trPr>
        <w:tc>
          <w:tcPr>
            <w:tcW w:w="2564" w:type="dxa"/>
          </w:tcPr>
          <w:p w14:paraId="797E8105" w14:textId="77777777" w:rsidR="00414778" w:rsidRPr="00414778" w:rsidRDefault="00414778" w:rsidP="009B707C">
            <w:pPr>
              <w:rPr>
                <w:rFonts w:ascii="Arial" w:hAnsi="Arial" w:cs="Arial"/>
                <w:color w:val="000000" w:themeColor="text1"/>
                <w:sz w:val="20"/>
                <w:szCs w:val="20"/>
              </w:rPr>
            </w:pPr>
            <w:proofErr w:type="spellStart"/>
            <w:r w:rsidRPr="00414778">
              <w:rPr>
                <w:rFonts w:ascii="Arial" w:hAnsi="Arial" w:cs="Arial"/>
                <w:color w:val="000000" w:themeColor="text1"/>
                <w:sz w:val="20"/>
                <w:szCs w:val="20"/>
              </w:rPr>
              <w:t>Shiha</w:t>
            </w:r>
            <w:proofErr w:type="spellEnd"/>
            <w:r w:rsidRPr="00414778">
              <w:rPr>
                <w:rFonts w:ascii="Arial" w:hAnsi="Arial" w:cs="Arial"/>
                <w:color w:val="000000" w:themeColor="text1"/>
                <w:sz w:val="20"/>
                <w:szCs w:val="20"/>
              </w:rPr>
              <w:t xml:space="preserve"> et al.</w:t>
            </w:r>
            <w:r w:rsidRPr="00414778">
              <w:rPr>
                <w:rFonts w:ascii="Arial" w:hAnsi="Arial" w:cs="Arial"/>
                <w:color w:val="000000" w:themeColor="text1"/>
                <w:sz w:val="20"/>
                <w:szCs w:val="20"/>
              </w:rPr>
              <w:fldChar w:fldCharType="begin"/>
            </w:r>
            <w:r w:rsidRPr="00414778">
              <w:rPr>
                <w:rFonts w:ascii="Arial" w:hAnsi="Arial" w:cs="Arial"/>
                <w:color w:val="000000" w:themeColor="text1"/>
                <w:sz w:val="20"/>
                <w:szCs w:val="20"/>
              </w:rPr>
              <w:instrText xml:space="preserve"> ADDIN EN.CITE &lt;EndNote&gt;&lt;Cite&gt;&lt;Author&gt;Shiha&lt;/Author&gt;&lt;Year&gt;2020&lt;/Year&gt;&lt;RecNum&gt;12265&lt;/RecNum&gt;&lt;DisplayText&gt;[41]&lt;/DisplayText&gt;&lt;record&gt;&lt;rec-number&gt;12265&lt;/rec-number&gt;&lt;foreign-keys&gt;&lt;key app="EN" db-id="00xsfszr3fsxzjezazpp5axi59f5fsdp52p5" timestamp="1605091299"&gt;12265&lt;/key&gt;&lt;/foreign-keys&gt;&lt;ref-type name="Journal Article"&gt;17&lt;/ref-type&gt;&lt;contributors&gt;&lt;authors&gt;&lt;author&gt;Shiha, M. G.&lt;/author&gt;&lt;author&gt;Ashgar, Z.&lt;/author&gt;&lt;author&gt;Fraser, E. M.&lt;/author&gt;&lt;author&gt;Kurien, M.&lt;/author&gt;&lt;author&gt;Aziz, I.&lt;/author&gt;&lt;/authors&gt;&lt;/contributors&gt;&lt;auth-address&gt;(Shiha, Ashgar, Fraser, Kurien, Aziz) Academic Department of Gastroenterology, Sheffield Teaching Hospitals, Sheffield, United Kingdom&amp;#xD;(Ashgar, Kurien, Aziz) Department of Infection, Immunity and Cardiovascular Disease, University of Sheffield, Sheffield, United Kingdom&amp;#xD;Academic Department of Gastroenterology, Sheffield Teaching Hospitals, Sheffield, United Kingdom&lt;/auth-address&gt;&lt;titles&gt;&lt;title&gt;High prevalence of primary bile acid diarrhoea in patients with functional diarrhoea and irritable bowel syndrome-diarrhoea, based on Rome III and Rome IV criteria&lt;/title&gt;&lt;secondary-title&gt;EClinicalMedicine&lt;/secondary-title&gt;&lt;/titles&gt;&lt;periodical&gt;&lt;full-title&gt;EClinicalMedicine&lt;/full-title&gt;&lt;/periodical&gt;&lt;volume&gt;25&lt;/volume&gt;&lt;dates&gt;&lt;year&gt;2020&lt;/year&gt;&lt;pub-dates&gt;&lt;date&gt;Aug 2020&lt;/date&gt;&lt;/pub-dates&gt;&lt;/dates&gt;&lt;publisher&gt;Lancet Publishing Group (E-mail: cususerv@lancet.com)&lt;/publisher&gt;&lt;urls&gt;&lt;related-urls&gt;&lt;url&gt;http://www.thelancet.com/article/S2589537020302091/pdf&lt;/url&gt;&lt;/related-urls&gt;&lt;/urls&gt;&lt;remote-database-provider&gt;Embase&lt;/remote-database-provider&gt;&lt;/record&gt;&lt;/Cite&gt;&lt;/EndNote&gt;</w:instrText>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[41]</w:t>
            </w:r>
            <w:r w:rsidRPr="00414778">
              <w:rPr>
                <w:rFonts w:ascii="Arial" w:hAnsi="Arial" w:cs="Arial"/>
                <w:color w:val="000000" w:themeColor="text1"/>
                <w:sz w:val="20"/>
                <w:szCs w:val="20"/>
              </w:rPr>
              <w:fldChar w:fldCharType="end"/>
            </w:r>
          </w:p>
        </w:tc>
        <w:tc>
          <w:tcPr>
            <w:tcW w:w="710" w:type="dxa"/>
          </w:tcPr>
          <w:p w14:paraId="0528978E"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2020</w:t>
            </w:r>
          </w:p>
        </w:tc>
        <w:tc>
          <w:tcPr>
            <w:tcW w:w="939" w:type="dxa"/>
          </w:tcPr>
          <w:p w14:paraId="014AC41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UK</w:t>
            </w:r>
          </w:p>
        </w:tc>
        <w:tc>
          <w:tcPr>
            <w:tcW w:w="1550" w:type="dxa"/>
          </w:tcPr>
          <w:p w14:paraId="2C511486"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Cross-sectional study</w:t>
            </w:r>
          </w:p>
        </w:tc>
        <w:tc>
          <w:tcPr>
            <w:tcW w:w="947" w:type="dxa"/>
          </w:tcPr>
          <w:p w14:paraId="3D8D29AE"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173</w:t>
            </w:r>
          </w:p>
          <w:p w14:paraId="6B84C4BF"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139</w:t>
            </w:r>
          </w:p>
        </w:tc>
        <w:tc>
          <w:tcPr>
            <w:tcW w:w="670" w:type="dxa"/>
          </w:tcPr>
          <w:p w14:paraId="5F7CD550"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16</w:t>
            </w:r>
          </w:p>
          <w:p w14:paraId="531036B4"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15</w:t>
            </w:r>
          </w:p>
        </w:tc>
        <w:tc>
          <w:tcPr>
            <w:tcW w:w="734" w:type="dxa"/>
          </w:tcPr>
          <w:p w14:paraId="300F6CA9"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32</w:t>
            </w:r>
          </w:p>
          <w:p w14:paraId="5AC85DFE"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27</w:t>
            </w:r>
          </w:p>
        </w:tc>
        <w:tc>
          <w:tcPr>
            <w:tcW w:w="776" w:type="dxa"/>
          </w:tcPr>
          <w:p w14:paraId="53CAC7DE"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p w14:paraId="25626D63"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911" w:type="dxa"/>
          </w:tcPr>
          <w:p w14:paraId="4C0B2B5B"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p w14:paraId="638B2B5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w:t>
            </w:r>
          </w:p>
        </w:tc>
        <w:tc>
          <w:tcPr>
            <w:tcW w:w="684" w:type="dxa"/>
          </w:tcPr>
          <w:p w14:paraId="6D0A3D95"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63</w:t>
            </w:r>
          </w:p>
          <w:p w14:paraId="3CE977F0"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53</w:t>
            </w:r>
          </w:p>
        </w:tc>
        <w:tc>
          <w:tcPr>
            <w:tcW w:w="2350" w:type="dxa"/>
          </w:tcPr>
          <w:p w14:paraId="63AB00EF"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9·2%, 18·4%, 36·4%</w:t>
            </w:r>
          </w:p>
          <w:p w14:paraId="324FCD5B"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10·8%, 19·4%, 38·1%</w:t>
            </w:r>
          </w:p>
        </w:tc>
        <w:tc>
          <w:tcPr>
            <w:tcW w:w="1150" w:type="dxa"/>
          </w:tcPr>
          <w:p w14:paraId="3A85F18D"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Rome III</w:t>
            </w:r>
          </w:p>
          <w:p w14:paraId="3F9091BA" w14:textId="77777777" w:rsidR="00414778" w:rsidRPr="00414778" w:rsidRDefault="00414778" w:rsidP="009B707C">
            <w:pPr>
              <w:rPr>
                <w:rFonts w:ascii="Arial" w:hAnsi="Arial" w:cs="Arial"/>
                <w:color w:val="000000" w:themeColor="text1"/>
                <w:sz w:val="20"/>
                <w:szCs w:val="20"/>
              </w:rPr>
            </w:pPr>
            <w:r w:rsidRPr="00414778">
              <w:rPr>
                <w:rFonts w:ascii="Arial" w:hAnsi="Arial" w:cs="Arial"/>
                <w:color w:val="000000" w:themeColor="text1"/>
                <w:sz w:val="20"/>
                <w:szCs w:val="20"/>
              </w:rPr>
              <w:t>Rome IV</w:t>
            </w:r>
          </w:p>
        </w:tc>
      </w:tr>
    </w:tbl>
    <w:p w14:paraId="2A35BF6D" w14:textId="530D72D7" w:rsidR="00414778" w:rsidRPr="00414778" w:rsidRDefault="00414778" w:rsidP="00414778">
      <w:pPr>
        <w:tabs>
          <w:tab w:val="left" w:pos="3747"/>
        </w:tabs>
        <w:rPr>
          <w:rFonts w:asciiTheme="minorHAnsi" w:hAnsiTheme="minorHAnsi" w:cstheme="minorHAnsi"/>
        </w:rPr>
        <w:sectPr w:rsidR="00414778" w:rsidRPr="00414778" w:rsidSect="001F4334">
          <w:pgSz w:w="16817" w:h="11901" w:orient="landscape"/>
          <w:pgMar w:top="1440" w:right="1440" w:bottom="1440" w:left="1440" w:header="720" w:footer="720" w:gutter="0"/>
          <w:cols w:space="720"/>
          <w:docGrid w:linePitch="410"/>
        </w:sectPr>
      </w:pPr>
    </w:p>
    <w:p w14:paraId="15AE69CD" w14:textId="6E699D73" w:rsidR="00414778" w:rsidRDefault="007B250E" w:rsidP="0018124F">
      <w:pPr>
        <w:jc w:val="both"/>
        <w:rPr>
          <w:rFonts w:ascii="Arial" w:hAnsi="Arial" w:cs="Arial"/>
          <w:b/>
          <w:bCs/>
          <w:sz w:val="20"/>
          <w:szCs w:val="20"/>
        </w:rPr>
      </w:pPr>
      <w:r>
        <w:rPr>
          <w:rFonts w:ascii="Arial" w:hAnsi="Arial" w:cs="Arial"/>
          <w:b/>
          <w:bCs/>
          <w:sz w:val="20"/>
          <w:szCs w:val="20"/>
        </w:rPr>
        <w:lastRenderedPageBreak/>
        <w:t>Supplementary</w:t>
      </w:r>
      <w:r w:rsidRPr="00554D03" w:rsidDel="007B250E">
        <w:rPr>
          <w:rFonts w:ascii="Arial" w:hAnsi="Arial" w:cs="Arial"/>
          <w:b/>
          <w:bCs/>
          <w:sz w:val="20"/>
          <w:szCs w:val="20"/>
        </w:rPr>
        <w:t xml:space="preserve"> </w:t>
      </w:r>
      <w:r>
        <w:rPr>
          <w:rFonts w:ascii="Arial" w:hAnsi="Arial" w:cs="Arial"/>
          <w:b/>
          <w:bCs/>
          <w:sz w:val="20"/>
          <w:szCs w:val="20"/>
        </w:rPr>
        <w:t>t</w:t>
      </w:r>
      <w:r w:rsidR="00414778" w:rsidRPr="00554D03">
        <w:rPr>
          <w:rFonts w:ascii="Arial" w:hAnsi="Arial" w:cs="Arial"/>
          <w:b/>
          <w:bCs/>
          <w:sz w:val="20"/>
          <w:szCs w:val="20"/>
        </w:rPr>
        <w:t xml:space="preserve">able </w:t>
      </w:r>
      <w:r w:rsidR="00414778">
        <w:rPr>
          <w:rFonts w:ascii="Arial" w:hAnsi="Arial" w:cs="Arial"/>
          <w:b/>
          <w:bCs/>
          <w:sz w:val="20"/>
          <w:szCs w:val="20"/>
        </w:rPr>
        <w:t>7</w:t>
      </w:r>
      <w:r w:rsidR="00414778" w:rsidRPr="00554D03">
        <w:rPr>
          <w:rFonts w:ascii="Arial" w:hAnsi="Arial" w:cs="Arial"/>
          <w:b/>
          <w:bCs/>
          <w:sz w:val="20"/>
          <w:szCs w:val="20"/>
        </w:rPr>
        <w:t>. Summary of the studies that reported the prevalence of BAD based upon an elevated level of 48-hour faecal bile acids in patients fulfilling IBS criteria, ordered by year of publication.</w:t>
      </w:r>
    </w:p>
    <w:p w14:paraId="05DD719F" w14:textId="5A95DA3F" w:rsidR="00414778" w:rsidRDefault="00414778" w:rsidP="00AC28CC">
      <w:pPr>
        <w:spacing w:line="480" w:lineRule="auto"/>
        <w:jc w:val="both"/>
      </w:pPr>
    </w:p>
    <w:tbl>
      <w:tblPr>
        <w:tblStyle w:val="TableGrid"/>
        <w:tblpPr w:leftFromText="180" w:rightFromText="180" w:vertAnchor="text" w:tblpY="1"/>
        <w:tblOverlap w:val="never"/>
        <w:tblW w:w="14565" w:type="dxa"/>
        <w:tblLayout w:type="fixed"/>
        <w:tblLook w:val="04A0" w:firstRow="1" w:lastRow="0" w:firstColumn="1" w:lastColumn="0" w:noHBand="0" w:noVBand="1"/>
      </w:tblPr>
      <w:tblGrid>
        <w:gridCol w:w="2201"/>
        <w:gridCol w:w="881"/>
        <w:gridCol w:w="1176"/>
        <w:gridCol w:w="2088"/>
        <w:gridCol w:w="2455"/>
        <w:gridCol w:w="1131"/>
        <w:gridCol w:w="2045"/>
        <w:gridCol w:w="1071"/>
        <w:gridCol w:w="1517"/>
      </w:tblGrid>
      <w:tr w:rsidR="00414778" w:rsidRPr="000D5B24" w14:paraId="468F9D40" w14:textId="77777777" w:rsidTr="0018124F">
        <w:trPr>
          <w:trHeight w:val="936"/>
        </w:trPr>
        <w:tc>
          <w:tcPr>
            <w:tcW w:w="2201" w:type="dxa"/>
            <w:hideMark/>
          </w:tcPr>
          <w:p w14:paraId="28CC3DC3" w14:textId="77777777" w:rsidR="00414778" w:rsidRPr="000D5B24" w:rsidRDefault="00414778" w:rsidP="009B707C">
            <w:pPr>
              <w:rPr>
                <w:rFonts w:ascii="Arial" w:hAnsi="Arial" w:cs="Arial"/>
                <w:sz w:val="20"/>
                <w:szCs w:val="20"/>
              </w:rPr>
            </w:pPr>
            <w:r w:rsidRPr="000D5B24">
              <w:rPr>
                <w:rFonts w:ascii="Arial" w:hAnsi="Arial" w:cs="Arial"/>
                <w:sz w:val="20"/>
                <w:szCs w:val="20"/>
              </w:rPr>
              <w:t>Author</w:t>
            </w:r>
          </w:p>
        </w:tc>
        <w:tc>
          <w:tcPr>
            <w:tcW w:w="881" w:type="dxa"/>
            <w:hideMark/>
          </w:tcPr>
          <w:p w14:paraId="3E6A255A" w14:textId="77777777" w:rsidR="00414778" w:rsidRPr="000D5B24" w:rsidRDefault="00414778" w:rsidP="009B707C">
            <w:pPr>
              <w:rPr>
                <w:rFonts w:ascii="Arial" w:hAnsi="Arial" w:cs="Arial"/>
                <w:sz w:val="20"/>
                <w:szCs w:val="20"/>
              </w:rPr>
            </w:pPr>
            <w:r w:rsidRPr="000D5B24">
              <w:rPr>
                <w:rFonts w:ascii="Arial" w:hAnsi="Arial" w:cs="Arial"/>
                <w:sz w:val="20"/>
                <w:szCs w:val="20"/>
              </w:rPr>
              <w:t>Year</w:t>
            </w:r>
          </w:p>
        </w:tc>
        <w:tc>
          <w:tcPr>
            <w:tcW w:w="1176" w:type="dxa"/>
            <w:hideMark/>
          </w:tcPr>
          <w:p w14:paraId="0927BA6D" w14:textId="77777777" w:rsidR="00414778" w:rsidRPr="000D5B24" w:rsidRDefault="00414778" w:rsidP="009B707C">
            <w:pPr>
              <w:rPr>
                <w:rFonts w:ascii="Arial" w:hAnsi="Arial" w:cs="Arial"/>
                <w:sz w:val="20"/>
                <w:szCs w:val="20"/>
              </w:rPr>
            </w:pPr>
            <w:r w:rsidRPr="000D5B24">
              <w:rPr>
                <w:rFonts w:ascii="Arial" w:hAnsi="Arial" w:cs="Arial"/>
                <w:sz w:val="20"/>
                <w:szCs w:val="20"/>
              </w:rPr>
              <w:t>Country</w:t>
            </w:r>
          </w:p>
        </w:tc>
        <w:tc>
          <w:tcPr>
            <w:tcW w:w="2088" w:type="dxa"/>
            <w:hideMark/>
          </w:tcPr>
          <w:p w14:paraId="54279B13" w14:textId="77777777" w:rsidR="00414778" w:rsidRPr="000D5B24" w:rsidRDefault="00414778" w:rsidP="009B707C">
            <w:pPr>
              <w:rPr>
                <w:rFonts w:ascii="Arial" w:hAnsi="Arial" w:cs="Arial"/>
                <w:sz w:val="20"/>
                <w:szCs w:val="20"/>
              </w:rPr>
            </w:pPr>
            <w:r w:rsidRPr="000D5B24">
              <w:rPr>
                <w:rFonts w:ascii="Arial" w:hAnsi="Arial" w:cs="Arial"/>
                <w:sz w:val="20"/>
                <w:szCs w:val="20"/>
              </w:rPr>
              <w:t>Study design</w:t>
            </w:r>
          </w:p>
        </w:tc>
        <w:tc>
          <w:tcPr>
            <w:tcW w:w="2455" w:type="dxa"/>
            <w:hideMark/>
          </w:tcPr>
          <w:p w14:paraId="0E74F994" w14:textId="77777777" w:rsidR="00414778" w:rsidRPr="000D5B24" w:rsidRDefault="00414778" w:rsidP="009B707C">
            <w:pPr>
              <w:rPr>
                <w:rFonts w:ascii="Arial" w:hAnsi="Arial" w:cs="Arial"/>
                <w:sz w:val="20"/>
                <w:szCs w:val="20"/>
              </w:rPr>
            </w:pPr>
            <w:r w:rsidRPr="000D5B24">
              <w:rPr>
                <w:rFonts w:ascii="Arial" w:hAnsi="Arial" w:cs="Arial"/>
                <w:sz w:val="20"/>
                <w:szCs w:val="20"/>
              </w:rPr>
              <w:t>Definition for an elevated level of total faecal bile acids over 48 hours</w:t>
            </w:r>
          </w:p>
        </w:tc>
        <w:tc>
          <w:tcPr>
            <w:tcW w:w="1131" w:type="dxa"/>
            <w:hideMark/>
          </w:tcPr>
          <w:p w14:paraId="389755CB" w14:textId="77777777" w:rsidR="00414778" w:rsidRPr="000D5B24" w:rsidRDefault="00414778" w:rsidP="009B707C">
            <w:pPr>
              <w:rPr>
                <w:rFonts w:ascii="Arial" w:hAnsi="Arial" w:cs="Arial"/>
                <w:sz w:val="20"/>
                <w:szCs w:val="20"/>
              </w:rPr>
            </w:pPr>
            <w:r w:rsidRPr="000D5B24">
              <w:rPr>
                <w:rFonts w:ascii="Arial" w:hAnsi="Arial" w:cs="Arial"/>
                <w:sz w:val="20"/>
                <w:szCs w:val="20"/>
              </w:rPr>
              <w:t>Total number of patients</w:t>
            </w:r>
          </w:p>
        </w:tc>
        <w:tc>
          <w:tcPr>
            <w:tcW w:w="2045" w:type="dxa"/>
            <w:hideMark/>
          </w:tcPr>
          <w:p w14:paraId="20C31AF9" w14:textId="77777777" w:rsidR="00414778" w:rsidRPr="000D5B24" w:rsidRDefault="00414778" w:rsidP="009B707C">
            <w:pPr>
              <w:rPr>
                <w:rFonts w:ascii="Arial" w:hAnsi="Arial" w:cs="Arial"/>
                <w:sz w:val="20"/>
                <w:szCs w:val="20"/>
              </w:rPr>
            </w:pPr>
            <w:r w:rsidRPr="000D5B24">
              <w:rPr>
                <w:rFonts w:ascii="Arial" w:hAnsi="Arial" w:cs="Arial"/>
                <w:sz w:val="20"/>
                <w:szCs w:val="20"/>
              </w:rPr>
              <w:t>Number of patients with an elevated level of total faecal bile acids</w:t>
            </w:r>
          </w:p>
        </w:tc>
        <w:tc>
          <w:tcPr>
            <w:tcW w:w="1071" w:type="dxa"/>
            <w:hideMark/>
          </w:tcPr>
          <w:p w14:paraId="77EE8E35" w14:textId="77777777" w:rsidR="00414778" w:rsidRPr="000D5B24" w:rsidRDefault="00414778" w:rsidP="009B707C">
            <w:pPr>
              <w:rPr>
                <w:rFonts w:ascii="Arial" w:hAnsi="Arial" w:cs="Arial"/>
                <w:sz w:val="20"/>
                <w:szCs w:val="20"/>
              </w:rPr>
            </w:pPr>
            <w:r w:rsidRPr="000D5B24">
              <w:rPr>
                <w:rFonts w:ascii="Arial" w:hAnsi="Arial" w:cs="Arial"/>
                <w:sz w:val="20"/>
                <w:szCs w:val="20"/>
              </w:rPr>
              <w:t>Crude pooled rate</w:t>
            </w:r>
          </w:p>
        </w:tc>
        <w:tc>
          <w:tcPr>
            <w:tcW w:w="1517" w:type="dxa"/>
            <w:hideMark/>
          </w:tcPr>
          <w:p w14:paraId="15D27999" w14:textId="77777777" w:rsidR="00414778" w:rsidRPr="000D5B24" w:rsidRDefault="00414778" w:rsidP="009B707C">
            <w:pPr>
              <w:rPr>
                <w:rFonts w:ascii="Arial" w:hAnsi="Arial" w:cs="Arial"/>
                <w:sz w:val="20"/>
                <w:szCs w:val="20"/>
              </w:rPr>
            </w:pPr>
            <w:r w:rsidRPr="000D5B24">
              <w:rPr>
                <w:rFonts w:ascii="Arial" w:hAnsi="Arial" w:cs="Arial"/>
                <w:sz w:val="20"/>
                <w:szCs w:val="20"/>
              </w:rPr>
              <w:t>Diagnostic criteria used for IBS</w:t>
            </w:r>
          </w:p>
        </w:tc>
      </w:tr>
      <w:tr w:rsidR="00414778" w:rsidRPr="000D5B24" w14:paraId="1103BADD" w14:textId="77777777" w:rsidTr="0018124F">
        <w:trPr>
          <w:trHeight w:val="388"/>
        </w:trPr>
        <w:tc>
          <w:tcPr>
            <w:tcW w:w="2201" w:type="dxa"/>
            <w:hideMark/>
          </w:tcPr>
          <w:p w14:paraId="0E9082B6" w14:textId="15836437" w:rsidR="00414778" w:rsidRPr="000D5B24" w:rsidRDefault="00414778" w:rsidP="00414778">
            <w:pPr>
              <w:rPr>
                <w:rFonts w:ascii="Arial" w:hAnsi="Arial" w:cs="Arial"/>
                <w:sz w:val="20"/>
                <w:szCs w:val="20"/>
              </w:rPr>
            </w:pPr>
            <w:r w:rsidRPr="000D5B24">
              <w:rPr>
                <w:rFonts w:ascii="Arial" w:hAnsi="Arial" w:cs="Arial"/>
                <w:sz w:val="20"/>
                <w:szCs w:val="20"/>
              </w:rPr>
              <w:t>Camilleri et al.</w:t>
            </w:r>
            <w:r w:rsidRPr="000D5B24">
              <w:rPr>
                <w:rFonts w:ascii="Arial" w:hAnsi="Arial" w:cs="Arial"/>
                <w:sz w:val="20"/>
                <w:szCs w:val="20"/>
              </w:rPr>
              <w:fldChar w:fldCharType="begin">
                <w:fldData xml:space="preserve">PEVuZE5vdGU+PENpdGU+PEF1dGhvcj5DYW1pbGxlcmk8L0F1dGhvcj48WWVhcj4yMDE0PC9ZZWFy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=
</w:fldData>
              </w:fldChar>
            </w:r>
            <w:r w:rsidR="000D5B24" w:rsidRPr="000D5B24">
              <w:rPr>
                <w:rFonts w:ascii="Arial" w:hAnsi="Arial" w:cs="Arial"/>
                <w:sz w:val="20"/>
                <w:szCs w:val="20"/>
              </w:rPr>
              <w:instrText xml:space="preserve"> ADDIN EN.CITE </w:instrText>
            </w:r>
            <w:r w:rsidR="000D5B24" w:rsidRPr="000D5B24">
              <w:rPr>
                <w:rFonts w:ascii="Arial" w:hAnsi="Arial" w:cs="Arial"/>
                <w:sz w:val="20"/>
                <w:szCs w:val="20"/>
              </w:rPr>
              <w:fldChar w:fldCharType="begin">
                <w:fldData xml:space="preserve">PEVuZE5vdGU+PENpdGU+PEF1dGhvcj5DYW1pbGxlcmk8L0F1dGhvcj48WWVhcj4yMDE0PC9ZZWFy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=
</w:fldData>
              </w:fldChar>
            </w:r>
            <w:r w:rsidR="000D5B24" w:rsidRPr="000D5B24">
              <w:rPr>
                <w:rFonts w:ascii="Arial" w:hAnsi="Arial" w:cs="Arial"/>
                <w:sz w:val="20"/>
                <w:szCs w:val="20"/>
              </w:rPr>
              <w:instrText xml:space="preserve"> ADDIN EN.CITE.DATA </w:instrText>
            </w:r>
            <w:r w:rsidR="000D5B24" w:rsidRPr="000D5B24">
              <w:rPr>
                <w:rFonts w:ascii="Arial" w:hAnsi="Arial" w:cs="Arial"/>
                <w:sz w:val="20"/>
                <w:szCs w:val="20"/>
              </w:rPr>
            </w:r>
            <w:r w:rsidR="000D5B24" w:rsidRPr="000D5B24">
              <w:rPr>
                <w:rFonts w:ascii="Arial" w:hAnsi="Arial" w:cs="Arial"/>
                <w:sz w:val="20"/>
                <w:szCs w:val="20"/>
              </w:rPr>
              <w:fldChar w:fldCharType="end"/>
            </w:r>
            <w:r w:rsidRPr="000D5B24">
              <w:rPr>
                <w:rFonts w:ascii="Arial" w:hAnsi="Arial" w:cs="Arial"/>
                <w:sz w:val="20"/>
                <w:szCs w:val="20"/>
              </w:rPr>
            </w:r>
            <w:r w:rsidRPr="000D5B24">
              <w:rPr>
                <w:rFonts w:ascii="Arial" w:hAnsi="Arial" w:cs="Arial"/>
                <w:sz w:val="20"/>
                <w:szCs w:val="20"/>
              </w:rPr>
              <w:fldChar w:fldCharType="separate"/>
            </w:r>
            <w:r w:rsidR="000D5B24" w:rsidRPr="000D5B24">
              <w:rPr>
                <w:rFonts w:ascii="Arial" w:hAnsi="Arial" w:cs="Arial"/>
                <w:noProof/>
                <w:sz w:val="20"/>
                <w:szCs w:val="20"/>
              </w:rPr>
              <w:t>[42]</w:t>
            </w:r>
            <w:r w:rsidRPr="000D5B24">
              <w:rPr>
                <w:rFonts w:ascii="Arial" w:hAnsi="Arial" w:cs="Arial"/>
                <w:sz w:val="20"/>
                <w:szCs w:val="20"/>
              </w:rPr>
              <w:fldChar w:fldCharType="end"/>
            </w:r>
          </w:p>
        </w:tc>
        <w:tc>
          <w:tcPr>
            <w:tcW w:w="881" w:type="dxa"/>
            <w:noWrap/>
            <w:hideMark/>
          </w:tcPr>
          <w:p w14:paraId="58F32727" w14:textId="77777777" w:rsidR="00414778" w:rsidRPr="000D5B24" w:rsidRDefault="00414778" w:rsidP="00414778">
            <w:pPr>
              <w:rPr>
                <w:rFonts w:ascii="Arial" w:hAnsi="Arial" w:cs="Arial"/>
                <w:sz w:val="20"/>
                <w:szCs w:val="20"/>
              </w:rPr>
            </w:pPr>
            <w:r w:rsidRPr="000D5B24">
              <w:rPr>
                <w:rFonts w:ascii="Arial" w:hAnsi="Arial" w:cs="Arial"/>
                <w:sz w:val="20"/>
                <w:szCs w:val="20"/>
              </w:rPr>
              <w:t>2014</w:t>
            </w:r>
          </w:p>
        </w:tc>
        <w:tc>
          <w:tcPr>
            <w:tcW w:w="1176" w:type="dxa"/>
            <w:hideMark/>
          </w:tcPr>
          <w:p w14:paraId="0331F55D" w14:textId="77777777" w:rsidR="00414778" w:rsidRPr="000D5B24" w:rsidRDefault="00414778" w:rsidP="00414778">
            <w:pPr>
              <w:rPr>
                <w:rFonts w:ascii="Arial" w:hAnsi="Arial" w:cs="Arial"/>
                <w:sz w:val="20"/>
                <w:szCs w:val="20"/>
              </w:rPr>
            </w:pPr>
            <w:r w:rsidRPr="000D5B24">
              <w:rPr>
                <w:rFonts w:ascii="Arial" w:hAnsi="Arial" w:cs="Arial"/>
                <w:sz w:val="20"/>
                <w:szCs w:val="20"/>
              </w:rPr>
              <w:t>US</w:t>
            </w:r>
          </w:p>
        </w:tc>
        <w:tc>
          <w:tcPr>
            <w:tcW w:w="2088" w:type="dxa"/>
            <w:noWrap/>
            <w:hideMark/>
          </w:tcPr>
          <w:p w14:paraId="2E9E9D5E" w14:textId="77777777" w:rsidR="00414778" w:rsidRPr="000D5B24" w:rsidRDefault="00414778" w:rsidP="00414778">
            <w:pPr>
              <w:rPr>
                <w:rFonts w:ascii="Arial" w:hAnsi="Arial" w:cs="Arial"/>
                <w:sz w:val="20"/>
                <w:szCs w:val="20"/>
              </w:rPr>
            </w:pPr>
            <w:r w:rsidRPr="000D5B24">
              <w:rPr>
                <w:rFonts w:ascii="Arial" w:hAnsi="Arial" w:cs="Arial"/>
                <w:color w:val="000000" w:themeColor="text1"/>
                <w:sz w:val="20"/>
                <w:szCs w:val="20"/>
              </w:rPr>
              <w:t>Cross-sectional study</w:t>
            </w:r>
          </w:p>
        </w:tc>
        <w:tc>
          <w:tcPr>
            <w:tcW w:w="2455" w:type="dxa"/>
            <w:hideMark/>
          </w:tcPr>
          <w:p w14:paraId="1607FBEA" w14:textId="77777777" w:rsidR="00414778" w:rsidRPr="000D5B24" w:rsidRDefault="00414778" w:rsidP="00414778">
            <w:pPr>
              <w:rPr>
                <w:rFonts w:ascii="Arial" w:hAnsi="Arial" w:cs="Arial"/>
                <w:sz w:val="20"/>
                <w:szCs w:val="20"/>
              </w:rPr>
            </w:pPr>
            <w:r w:rsidRPr="000D5B24">
              <w:rPr>
                <w:rFonts w:ascii="Arial" w:hAnsi="Arial" w:cs="Arial"/>
                <w:sz w:val="20"/>
                <w:szCs w:val="20"/>
              </w:rPr>
              <w:t xml:space="preserve">&gt;2,337 </w:t>
            </w:r>
            <w:proofErr w:type="spellStart"/>
            <w:r w:rsidRPr="000D5B24">
              <w:rPr>
                <w:rFonts w:ascii="Arial" w:hAnsi="Arial" w:cs="Arial"/>
                <w:sz w:val="20"/>
                <w:szCs w:val="20"/>
              </w:rPr>
              <w:t>μmol</w:t>
            </w:r>
            <w:proofErr w:type="spellEnd"/>
          </w:p>
        </w:tc>
        <w:tc>
          <w:tcPr>
            <w:tcW w:w="1131" w:type="dxa"/>
            <w:hideMark/>
          </w:tcPr>
          <w:p w14:paraId="4B58058A" w14:textId="77777777" w:rsidR="00414778" w:rsidRPr="000D5B24" w:rsidRDefault="00414778" w:rsidP="00414778">
            <w:pPr>
              <w:rPr>
                <w:rFonts w:ascii="Arial" w:hAnsi="Arial" w:cs="Arial"/>
                <w:sz w:val="20"/>
                <w:szCs w:val="20"/>
              </w:rPr>
            </w:pPr>
            <w:r w:rsidRPr="000D5B24">
              <w:rPr>
                <w:rFonts w:ascii="Arial" w:hAnsi="Arial" w:cs="Arial"/>
                <w:sz w:val="20"/>
                <w:szCs w:val="20"/>
              </w:rPr>
              <w:t>54</w:t>
            </w:r>
          </w:p>
        </w:tc>
        <w:tc>
          <w:tcPr>
            <w:tcW w:w="2045" w:type="dxa"/>
            <w:noWrap/>
            <w:hideMark/>
          </w:tcPr>
          <w:p w14:paraId="0AD96E8E" w14:textId="77777777" w:rsidR="00414778" w:rsidRPr="000D5B24" w:rsidRDefault="00414778" w:rsidP="00414778">
            <w:pPr>
              <w:rPr>
                <w:rFonts w:ascii="Arial" w:hAnsi="Arial" w:cs="Arial"/>
                <w:sz w:val="20"/>
                <w:szCs w:val="20"/>
              </w:rPr>
            </w:pPr>
            <w:r w:rsidRPr="000D5B24">
              <w:rPr>
                <w:rFonts w:ascii="Arial" w:hAnsi="Arial" w:cs="Arial"/>
                <w:sz w:val="20"/>
                <w:szCs w:val="20"/>
              </w:rPr>
              <w:t>19</w:t>
            </w:r>
          </w:p>
        </w:tc>
        <w:tc>
          <w:tcPr>
            <w:tcW w:w="1071" w:type="dxa"/>
            <w:noWrap/>
            <w:hideMark/>
          </w:tcPr>
          <w:p w14:paraId="5272F4E2" w14:textId="77777777" w:rsidR="00414778" w:rsidRPr="000D5B24" w:rsidRDefault="00414778" w:rsidP="00414778">
            <w:pPr>
              <w:rPr>
                <w:rFonts w:ascii="Arial" w:hAnsi="Arial" w:cs="Arial"/>
                <w:sz w:val="20"/>
                <w:szCs w:val="20"/>
              </w:rPr>
            </w:pPr>
            <w:r w:rsidRPr="000D5B24">
              <w:rPr>
                <w:rFonts w:ascii="Arial" w:hAnsi="Arial" w:cs="Arial"/>
                <w:sz w:val="20"/>
                <w:szCs w:val="20"/>
              </w:rPr>
              <w:t>35·2%</w:t>
            </w:r>
          </w:p>
        </w:tc>
        <w:tc>
          <w:tcPr>
            <w:tcW w:w="1517" w:type="dxa"/>
            <w:noWrap/>
            <w:hideMark/>
          </w:tcPr>
          <w:p w14:paraId="1F295DE4" w14:textId="77777777" w:rsidR="00414778" w:rsidRPr="000D5B24" w:rsidRDefault="00414778" w:rsidP="00414778">
            <w:pPr>
              <w:rPr>
                <w:rFonts w:ascii="Arial" w:hAnsi="Arial" w:cs="Arial"/>
                <w:sz w:val="20"/>
                <w:szCs w:val="20"/>
              </w:rPr>
            </w:pPr>
            <w:r w:rsidRPr="000D5B24">
              <w:rPr>
                <w:rFonts w:ascii="Arial" w:hAnsi="Arial" w:cs="Arial"/>
                <w:sz w:val="20"/>
                <w:szCs w:val="20"/>
              </w:rPr>
              <w:t>Rome III</w:t>
            </w:r>
          </w:p>
        </w:tc>
      </w:tr>
      <w:tr w:rsidR="00414778" w:rsidRPr="000D5B24" w14:paraId="5E9BB26E" w14:textId="77777777" w:rsidTr="0018124F">
        <w:trPr>
          <w:trHeight w:val="388"/>
        </w:trPr>
        <w:tc>
          <w:tcPr>
            <w:tcW w:w="2201" w:type="dxa"/>
            <w:noWrap/>
            <w:hideMark/>
          </w:tcPr>
          <w:p w14:paraId="57246B41" w14:textId="25C95068" w:rsidR="00414778" w:rsidRPr="000D5B24" w:rsidRDefault="00414778" w:rsidP="00414778">
            <w:pPr>
              <w:rPr>
                <w:rFonts w:ascii="Arial" w:hAnsi="Arial" w:cs="Arial"/>
                <w:sz w:val="20"/>
                <w:szCs w:val="20"/>
              </w:rPr>
            </w:pPr>
            <w:r w:rsidRPr="000D5B24">
              <w:rPr>
                <w:rFonts w:ascii="Arial" w:hAnsi="Arial" w:cs="Arial"/>
                <w:sz w:val="20"/>
                <w:szCs w:val="20"/>
              </w:rPr>
              <w:t>Donato et al.</w:t>
            </w:r>
            <w:r w:rsidRPr="000D5B24">
              <w:rPr>
                <w:rFonts w:ascii="Arial" w:hAnsi="Arial" w:cs="Arial"/>
                <w:sz w:val="20"/>
                <w:szCs w:val="20"/>
              </w:rPr>
              <w:fldChar w:fldCharType="begin"/>
            </w:r>
            <w:r w:rsidR="000D5B24" w:rsidRPr="000D5B24">
              <w:rPr>
                <w:rFonts w:ascii="Arial" w:hAnsi="Arial" w:cs="Arial"/>
                <w:sz w:val="20"/>
                <w:szCs w:val="20"/>
              </w:rPr>
              <w:instrText xml:space="preserve"> ADDIN EN.CITE &lt;EndNote&gt;&lt;Cite&gt;&lt;Author&gt;Donato&lt;/Author&gt;&lt;Year&gt;2018&lt;/Year&gt;&lt;RecNum&gt;6243&lt;/RecNum&gt;&lt;DisplayText&gt;[43]&lt;/DisplayText&gt;&lt;record&gt;&lt;rec-number&gt;6243&lt;/rec-number&gt;&lt;foreign-keys&gt;&lt;key app="EN" db-id="00xsfszr3fsxzjezazpp5axi59f5fsdp52p5" timestamp="1570659658"&gt;6243&lt;/key&gt;&lt;/foreign-keys&gt;&lt;ref-type name="Journal Article"&gt;17&lt;/ref-type&gt;&lt;contributors&gt;&lt;authors&gt;&lt;author&gt;Donato, L. J.&lt;/author&gt;&lt;author&gt;Lueke, A.&lt;/author&gt;&lt;author&gt;Kenyon, S. M.&lt;/author&gt;&lt;author&gt;Meeusen, J. W.&lt;/author&gt;&lt;author&gt;Camilleri, M.&lt;/author&gt;&lt;/authors&gt;&lt;/contributors&gt;&lt;auth-address&gt;(Donato, Lueke, Kenyon, Meeusen) Department of Laboratory Medicine and Pathology, Mayo Clinic, Rochester, MN, United States&amp;#xD;(Camilleri) C.E.N.T.E.R, Mayo Clinic, Rochester, MN, United States&lt;/auth-address&gt;&lt;titles&gt;&lt;title&gt;Description of analytical method and clinical utility of measuring serum 7-alpha-hydroxy-4-cholesten-3-one (7aC4) by mass spectrometry&lt;/title&gt;&lt;secondary-title&gt;Clinical Biochemistry&lt;/secondary-title&gt;&lt;/titles&gt;&lt;periodical&gt;&lt;full-title&gt;Clinical Biochemistry&lt;/full-title&gt;&lt;/periodical&gt;&lt;pages&gt;106-111&lt;/pages&gt;&lt;volume&gt;52&lt;/volume&gt;&lt;dates&gt;&lt;year&gt;2018&lt;/year&gt;&lt;pub-dates&gt;&lt;date&gt;Feb 2018&lt;/date&gt;&lt;/pub-dates&gt;&lt;/dates&gt;&lt;publisher&gt;Elsevier Inc. (E-mail: usjcs@elsevier.com)&lt;/publisher&gt;&lt;urls&gt;&lt;related-urls&gt;&lt;url&gt;https://www.sciencedirect.com/science/article/pii/S0009912017307427?via%3Dihub&lt;/url&gt;&lt;/related-urls&gt;&lt;/urls&gt;&lt;remote-database-provider&gt;Embase&lt;/remote-database-provider&gt;&lt;/record&gt;&lt;/Cite&gt;&lt;/EndNote&gt;</w:instrText>
            </w:r>
            <w:r w:rsidRPr="000D5B24">
              <w:rPr>
                <w:rFonts w:ascii="Arial" w:hAnsi="Arial" w:cs="Arial"/>
                <w:sz w:val="20"/>
                <w:szCs w:val="20"/>
              </w:rPr>
              <w:fldChar w:fldCharType="separate"/>
            </w:r>
            <w:r w:rsidR="000D5B24" w:rsidRPr="000D5B24">
              <w:rPr>
                <w:rFonts w:ascii="Arial" w:hAnsi="Arial" w:cs="Arial"/>
                <w:noProof/>
                <w:sz w:val="20"/>
                <w:szCs w:val="20"/>
              </w:rPr>
              <w:t>[43]</w:t>
            </w:r>
            <w:r w:rsidRPr="000D5B24">
              <w:rPr>
                <w:rFonts w:ascii="Arial" w:hAnsi="Arial" w:cs="Arial"/>
                <w:sz w:val="20"/>
                <w:szCs w:val="20"/>
              </w:rPr>
              <w:fldChar w:fldCharType="end"/>
            </w:r>
          </w:p>
        </w:tc>
        <w:tc>
          <w:tcPr>
            <w:tcW w:w="881" w:type="dxa"/>
            <w:noWrap/>
            <w:hideMark/>
          </w:tcPr>
          <w:p w14:paraId="2B337495" w14:textId="77777777" w:rsidR="00414778" w:rsidRPr="000D5B24" w:rsidRDefault="00414778" w:rsidP="00414778">
            <w:pPr>
              <w:rPr>
                <w:rFonts w:ascii="Arial" w:hAnsi="Arial" w:cs="Arial"/>
                <w:sz w:val="20"/>
                <w:szCs w:val="20"/>
              </w:rPr>
            </w:pPr>
            <w:r w:rsidRPr="000D5B24">
              <w:rPr>
                <w:rFonts w:ascii="Arial" w:hAnsi="Arial" w:cs="Arial"/>
                <w:sz w:val="20"/>
                <w:szCs w:val="20"/>
              </w:rPr>
              <w:t>2018</w:t>
            </w:r>
          </w:p>
        </w:tc>
        <w:tc>
          <w:tcPr>
            <w:tcW w:w="1176" w:type="dxa"/>
            <w:hideMark/>
          </w:tcPr>
          <w:p w14:paraId="700C350B" w14:textId="77777777" w:rsidR="00414778" w:rsidRPr="000D5B24" w:rsidRDefault="00414778" w:rsidP="00414778">
            <w:pPr>
              <w:rPr>
                <w:rFonts w:ascii="Arial" w:hAnsi="Arial" w:cs="Arial"/>
                <w:sz w:val="20"/>
                <w:szCs w:val="20"/>
              </w:rPr>
            </w:pPr>
            <w:r w:rsidRPr="000D5B24">
              <w:rPr>
                <w:rFonts w:ascii="Arial" w:hAnsi="Arial" w:cs="Arial"/>
                <w:sz w:val="20"/>
                <w:szCs w:val="20"/>
              </w:rPr>
              <w:t>US</w:t>
            </w:r>
          </w:p>
        </w:tc>
        <w:tc>
          <w:tcPr>
            <w:tcW w:w="2088" w:type="dxa"/>
            <w:noWrap/>
            <w:hideMark/>
          </w:tcPr>
          <w:p w14:paraId="1F5BDAB0" w14:textId="77777777" w:rsidR="00414778" w:rsidRPr="000D5B24" w:rsidRDefault="00414778" w:rsidP="00414778">
            <w:pPr>
              <w:rPr>
                <w:rFonts w:ascii="Arial" w:hAnsi="Arial" w:cs="Arial"/>
                <w:sz w:val="20"/>
                <w:szCs w:val="20"/>
              </w:rPr>
            </w:pPr>
            <w:r w:rsidRPr="000D5B24">
              <w:rPr>
                <w:rFonts w:ascii="Arial" w:hAnsi="Arial" w:cs="Arial"/>
                <w:color w:val="000000" w:themeColor="text1"/>
                <w:sz w:val="20"/>
                <w:szCs w:val="20"/>
              </w:rPr>
              <w:t>Cross-sectional study</w:t>
            </w:r>
          </w:p>
        </w:tc>
        <w:tc>
          <w:tcPr>
            <w:tcW w:w="2455" w:type="dxa"/>
            <w:hideMark/>
          </w:tcPr>
          <w:p w14:paraId="21E156CC" w14:textId="77777777" w:rsidR="00414778" w:rsidRPr="000D5B24" w:rsidRDefault="00414778" w:rsidP="00414778">
            <w:pPr>
              <w:rPr>
                <w:rFonts w:ascii="Arial" w:hAnsi="Arial" w:cs="Arial"/>
                <w:sz w:val="20"/>
                <w:szCs w:val="20"/>
              </w:rPr>
            </w:pPr>
            <w:r w:rsidRPr="000D5B24">
              <w:rPr>
                <w:rFonts w:ascii="Arial" w:hAnsi="Arial" w:cs="Arial"/>
                <w:sz w:val="20"/>
                <w:szCs w:val="20"/>
              </w:rPr>
              <w:t xml:space="preserve">&gt;2,619 </w:t>
            </w:r>
            <w:proofErr w:type="spellStart"/>
            <w:r w:rsidRPr="000D5B24">
              <w:rPr>
                <w:rFonts w:ascii="Arial" w:hAnsi="Arial" w:cs="Arial"/>
                <w:sz w:val="20"/>
                <w:szCs w:val="20"/>
              </w:rPr>
              <w:t>μmol</w:t>
            </w:r>
            <w:proofErr w:type="spellEnd"/>
          </w:p>
        </w:tc>
        <w:tc>
          <w:tcPr>
            <w:tcW w:w="1131" w:type="dxa"/>
            <w:hideMark/>
          </w:tcPr>
          <w:p w14:paraId="5CCBA72D" w14:textId="77777777" w:rsidR="00414778" w:rsidRPr="000D5B24" w:rsidRDefault="00414778" w:rsidP="00414778">
            <w:pPr>
              <w:rPr>
                <w:rFonts w:ascii="Arial" w:hAnsi="Arial" w:cs="Arial"/>
                <w:sz w:val="20"/>
                <w:szCs w:val="20"/>
              </w:rPr>
            </w:pPr>
            <w:r w:rsidRPr="000D5B24">
              <w:rPr>
                <w:rFonts w:ascii="Arial" w:hAnsi="Arial" w:cs="Arial"/>
                <w:sz w:val="20"/>
                <w:szCs w:val="20"/>
              </w:rPr>
              <w:t>55</w:t>
            </w:r>
          </w:p>
        </w:tc>
        <w:tc>
          <w:tcPr>
            <w:tcW w:w="2045" w:type="dxa"/>
            <w:hideMark/>
          </w:tcPr>
          <w:p w14:paraId="0BD945BD" w14:textId="77777777" w:rsidR="00414778" w:rsidRPr="000D5B24" w:rsidRDefault="00414778" w:rsidP="00414778">
            <w:pPr>
              <w:rPr>
                <w:rFonts w:ascii="Arial" w:hAnsi="Arial" w:cs="Arial"/>
                <w:sz w:val="20"/>
                <w:szCs w:val="20"/>
              </w:rPr>
            </w:pPr>
            <w:r w:rsidRPr="000D5B24">
              <w:rPr>
                <w:rFonts w:ascii="Arial" w:hAnsi="Arial" w:cs="Arial"/>
                <w:sz w:val="20"/>
                <w:szCs w:val="20"/>
              </w:rPr>
              <w:t>17</w:t>
            </w:r>
          </w:p>
        </w:tc>
        <w:tc>
          <w:tcPr>
            <w:tcW w:w="1071" w:type="dxa"/>
            <w:hideMark/>
          </w:tcPr>
          <w:p w14:paraId="295515B7" w14:textId="77777777" w:rsidR="00414778" w:rsidRPr="000D5B24" w:rsidRDefault="00414778" w:rsidP="00414778">
            <w:pPr>
              <w:rPr>
                <w:rFonts w:ascii="Arial" w:hAnsi="Arial" w:cs="Arial"/>
                <w:sz w:val="20"/>
                <w:szCs w:val="20"/>
              </w:rPr>
            </w:pPr>
            <w:r w:rsidRPr="000D5B24">
              <w:rPr>
                <w:rFonts w:ascii="Arial" w:hAnsi="Arial" w:cs="Arial"/>
                <w:sz w:val="20"/>
                <w:szCs w:val="20"/>
              </w:rPr>
              <w:t>30·9%</w:t>
            </w:r>
          </w:p>
        </w:tc>
        <w:tc>
          <w:tcPr>
            <w:tcW w:w="1517" w:type="dxa"/>
            <w:noWrap/>
            <w:hideMark/>
          </w:tcPr>
          <w:p w14:paraId="402ECDD8" w14:textId="77777777" w:rsidR="00414778" w:rsidRPr="000D5B24" w:rsidRDefault="00414778" w:rsidP="00414778">
            <w:pPr>
              <w:rPr>
                <w:rFonts w:ascii="Arial" w:hAnsi="Arial" w:cs="Arial"/>
                <w:sz w:val="20"/>
                <w:szCs w:val="20"/>
              </w:rPr>
            </w:pPr>
            <w:r w:rsidRPr="000D5B24">
              <w:rPr>
                <w:rFonts w:ascii="Arial" w:hAnsi="Arial" w:cs="Arial"/>
                <w:sz w:val="20"/>
                <w:szCs w:val="20"/>
              </w:rPr>
              <w:t>Rome III</w:t>
            </w:r>
          </w:p>
        </w:tc>
      </w:tr>
      <w:tr w:rsidR="00414778" w:rsidRPr="000D5B24" w14:paraId="7FB73867" w14:textId="77777777" w:rsidTr="0018124F">
        <w:trPr>
          <w:trHeight w:val="388"/>
        </w:trPr>
        <w:tc>
          <w:tcPr>
            <w:tcW w:w="2201" w:type="dxa"/>
            <w:hideMark/>
          </w:tcPr>
          <w:p w14:paraId="1619136F" w14:textId="2191E9B3" w:rsidR="00414778" w:rsidRPr="000D5B24" w:rsidRDefault="00414778" w:rsidP="00414778">
            <w:pPr>
              <w:rPr>
                <w:rFonts w:ascii="Arial" w:hAnsi="Arial" w:cs="Arial"/>
                <w:sz w:val="20"/>
                <w:szCs w:val="20"/>
              </w:rPr>
            </w:pPr>
            <w:proofErr w:type="spellStart"/>
            <w:r w:rsidRPr="000D5B24">
              <w:rPr>
                <w:rFonts w:ascii="Arial" w:hAnsi="Arial" w:cs="Arial"/>
                <w:sz w:val="20"/>
                <w:szCs w:val="20"/>
              </w:rPr>
              <w:t>Vijayvargiya</w:t>
            </w:r>
            <w:proofErr w:type="spellEnd"/>
            <w:r w:rsidRPr="000D5B24">
              <w:rPr>
                <w:rFonts w:ascii="Arial" w:hAnsi="Arial" w:cs="Arial"/>
                <w:sz w:val="20"/>
                <w:szCs w:val="20"/>
              </w:rPr>
              <w:t xml:space="preserve"> et al.</w:t>
            </w:r>
            <w:r w:rsidRPr="000D5B24">
              <w:rPr>
                <w:rFonts w:ascii="Arial" w:hAnsi="Arial" w:cs="Arial"/>
                <w:sz w:val="20"/>
                <w:szCs w:val="20"/>
              </w:rPr>
              <w:fldChar w:fldCharType="begin"/>
            </w:r>
            <w:r w:rsidR="000D5B24" w:rsidRPr="000D5B24">
              <w:rPr>
                <w:rFonts w:ascii="Arial" w:hAnsi="Arial" w:cs="Arial"/>
                <w:sz w:val="20"/>
                <w:szCs w:val="20"/>
              </w:rPr>
              <w:instrText xml:space="preserve"> ADDIN EN.CITE &lt;EndNote&gt;&lt;Cite&gt;&lt;Author&gt;Vijayvargiya&lt;/Author&gt;&lt;Year&gt;2018&lt;/Year&gt;&lt;RecNum&gt;6177&lt;/RecNum&gt;&lt;DisplayText&gt;[44]&lt;/DisplayText&gt;&lt;record&gt;&lt;rec-number&gt;6177&lt;/rec-number&gt;&lt;foreign-keys&gt;&lt;key app="EN" db-id="00xsfszr3fsxzjezazpp5axi59f5fsdp52p5" timestamp="1570659657"&gt;6177&lt;/key&gt;&lt;/foreign-keys&gt;&lt;ref-type name="Journal Article"&gt;17&lt;/ref-type&gt;&lt;contributors&gt;&lt;authors&gt;&lt;author&gt;Vijayvargiya, P.&lt;/author&gt;&lt;author&gt;Camilleri, M.&lt;/author&gt;&lt;author&gt;Chedid, V.&lt;/author&gt;&lt;author&gt;Carlson, P.&lt;/author&gt;&lt;author&gt;Busciglio, I.&lt;/author&gt;&lt;author&gt;Burton, D.&lt;/author&gt;&lt;author&gt;Donato, L. J.&lt;/author&gt;&lt;/authors&gt;&lt;/contributors&gt;&lt;auth-address&gt;(Vijayvargiya, Camilleri, Chedid, Carlson, Busciglio, Burton) Clinical Enteric Neuroscience Translational and Epidemiological Research (CENTER), Mayo Clinic, Rochester, MN, United States&amp;#xD;(Donato) Department of Laboratory Medicine and Pathology, Mayo Clinic, Rochester, MN, United States&lt;/auth-address&gt;&lt;titles&gt;&lt;title&gt;Analysis of Fecal Primary Bile Acids Detects Increased Stool Weight and Colonic Transit in Patients With Chronic Functional Diarrhea&lt;/title&gt;&lt;secondary-title&gt;Clinical Gastroenterology and Hepatology&lt;/secondary-title&gt;&lt;/titles&gt;&lt;periodical&gt;&lt;full-title&gt;Clinical Gastroenterology and Hepatology&lt;/full-title&gt;&lt;/periodical&gt;&lt;pages&gt;922&lt;/pages&gt;&lt;volume&gt;17&lt;/volume&gt;&lt;number&gt;5&lt;/number&gt;&lt;dates&gt;&lt;year&gt;2018&lt;/year&gt;&lt;pub-dates&gt;&lt;date&gt;Apr 2019&lt;/date&gt;&lt;/pub-dates&gt;&lt;/dates&gt;&lt;publisher&gt;W.B. Saunders&lt;/publisher&gt;&lt;urls&gt;&lt;related-urls&gt;&lt;url&gt;https://auth.elsevier.com/ShibAuth/institutionLogin?entityID=https://idp.eng.nhs.uk/openathens&amp;amp;appReturnURL=https%3A%2F%2Fwww.clinicalkey.com%2Fcontent%2FplayBy%2Fdoi%2F%3Fv%3D10.1016%2Fj.cgh.2018.05.050&lt;/url&gt;&lt;url&gt;https://www.cghjournal.org/article/S1542-3565(18)30603-7/fulltext&lt;/url&gt;&lt;/related-urls&gt;&lt;/urls&gt;&lt;remote-database-provider&gt;Embase&lt;/remote-database-provider&gt;&lt;/record&gt;&lt;/Cite&gt;&lt;/EndNote&gt;</w:instrText>
            </w:r>
            <w:r w:rsidRPr="000D5B24">
              <w:rPr>
                <w:rFonts w:ascii="Arial" w:hAnsi="Arial" w:cs="Arial"/>
                <w:sz w:val="20"/>
                <w:szCs w:val="20"/>
              </w:rPr>
              <w:fldChar w:fldCharType="separate"/>
            </w:r>
            <w:r w:rsidR="000D5B24" w:rsidRPr="000D5B24">
              <w:rPr>
                <w:rFonts w:ascii="Arial" w:hAnsi="Arial" w:cs="Arial"/>
                <w:noProof/>
                <w:sz w:val="20"/>
                <w:szCs w:val="20"/>
              </w:rPr>
              <w:t>[44]</w:t>
            </w:r>
            <w:r w:rsidRPr="000D5B24">
              <w:rPr>
                <w:rFonts w:ascii="Arial" w:hAnsi="Arial" w:cs="Arial"/>
                <w:sz w:val="20"/>
                <w:szCs w:val="20"/>
              </w:rPr>
              <w:fldChar w:fldCharType="end"/>
            </w:r>
          </w:p>
        </w:tc>
        <w:tc>
          <w:tcPr>
            <w:tcW w:w="881" w:type="dxa"/>
            <w:noWrap/>
            <w:hideMark/>
          </w:tcPr>
          <w:p w14:paraId="5B0B4B43" w14:textId="77777777" w:rsidR="00414778" w:rsidRPr="000D5B24" w:rsidRDefault="00414778" w:rsidP="00414778">
            <w:pPr>
              <w:rPr>
                <w:rFonts w:ascii="Arial" w:hAnsi="Arial" w:cs="Arial"/>
                <w:sz w:val="20"/>
                <w:szCs w:val="20"/>
              </w:rPr>
            </w:pPr>
            <w:r w:rsidRPr="000D5B24">
              <w:rPr>
                <w:rFonts w:ascii="Arial" w:hAnsi="Arial" w:cs="Arial"/>
                <w:sz w:val="20"/>
                <w:szCs w:val="20"/>
              </w:rPr>
              <w:t>2018</w:t>
            </w:r>
          </w:p>
        </w:tc>
        <w:tc>
          <w:tcPr>
            <w:tcW w:w="1176" w:type="dxa"/>
            <w:hideMark/>
          </w:tcPr>
          <w:p w14:paraId="5B531D2F" w14:textId="77777777" w:rsidR="00414778" w:rsidRPr="000D5B24" w:rsidRDefault="00414778" w:rsidP="00414778">
            <w:pPr>
              <w:rPr>
                <w:rFonts w:ascii="Arial" w:hAnsi="Arial" w:cs="Arial"/>
                <w:sz w:val="20"/>
                <w:szCs w:val="20"/>
              </w:rPr>
            </w:pPr>
            <w:r w:rsidRPr="000D5B24">
              <w:rPr>
                <w:rFonts w:ascii="Arial" w:hAnsi="Arial" w:cs="Arial"/>
                <w:sz w:val="20"/>
                <w:szCs w:val="20"/>
              </w:rPr>
              <w:t>US</w:t>
            </w:r>
          </w:p>
        </w:tc>
        <w:tc>
          <w:tcPr>
            <w:tcW w:w="2088" w:type="dxa"/>
            <w:noWrap/>
            <w:hideMark/>
          </w:tcPr>
          <w:p w14:paraId="1E9377BB" w14:textId="77777777" w:rsidR="00414778" w:rsidRPr="000D5B24" w:rsidRDefault="00414778" w:rsidP="00414778">
            <w:pPr>
              <w:rPr>
                <w:rFonts w:ascii="Arial" w:hAnsi="Arial" w:cs="Arial"/>
                <w:sz w:val="20"/>
                <w:szCs w:val="20"/>
              </w:rPr>
            </w:pPr>
            <w:r w:rsidRPr="000D5B24">
              <w:rPr>
                <w:rFonts w:ascii="Arial" w:hAnsi="Arial" w:cs="Arial"/>
                <w:color w:val="000000" w:themeColor="text1"/>
                <w:sz w:val="20"/>
                <w:szCs w:val="20"/>
              </w:rPr>
              <w:t>Prospective case-control study</w:t>
            </w:r>
            <w:r w:rsidRPr="000D5B24" w:rsidDel="00A4518F">
              <w:rPr>
                <w:rFonts w:ascii="Arial" w:hAnsi="Arial" w:cs="Arial"/>
                <w:color w:val="000000" w:themeColor="text1"/>
                <w:sz w:val="20"/>
                <w:szCs w:val="20"/>
              </w:rPr>
              <w:t xml:space="preserve"> </w:t>
            </w:r>
          </w:p>
        </w:tc>
        <w:tc>
          <w:tcPr>
            <w:tcW w:w="2455" w:type="dxa"/>
            <w:hideMark/>
          </w:tcPr>
          <w:p w14:paraId="1A650ABE" w14:textId="77777777" w:rsidR="00414778" w:rsidRPr="000D5B24" w:rsidRDefault="00414778" w:rsidP="00414778">
            <w:pPr>
              <w:rPr>
                <w:rFonts w:ascii="Arial" w:hAnsi="Arial" w:cs="Arial"/>
                <w:sz w:val="20"/>
                <w:szCs w:val="20"/>
              </w:rPr>
            </w:pPr>
            <w:r w:rsidRPr="000D5B24">
              <w:rPr>
                <w:rFonts w:ascii="Arial" w:hAnsi="Arial" w:cs="Arial"/>
                <w:sz w:val="20"/>
                <w:szCs w:val="20"/>
              </w:rPr>
              <w:t xml:space="preserve">&gt;2,337 </w:t>
            </w:r>
            <w:proofErr w:type="spellStart"/>
            <w:r w:rsidRPr="000D5B24">
              <w:rPr>
                <w:rFonts w:ascii="Arial" w:hAnsi="Arial" w:cs="Arial"/>
                <w:sz w:val="20"/>
                <w:szCs w:val="20"/>
              </w:rPr>
              <w:t>μmol</w:t>
            </w:r>
            <w:proofErr w:type="spellEnd"/>
          </w:p>
        </w:tc>
        <w:tc>
          <w:tcPr>
            <w:tcW w:w="1131" w:type="dxa"/>
            <w:hideMark/>
          </w:tcPr>
          <w:p w14:paraId="3159CB47" w14:textId="77777777" w:rsidR="00414778" w:rsidRPr="000D5B24" w:rsidRDefault="00414778" w:rsidP="00414778">
            <w:pPr>
              <w:rPr>
                <w:rFonts w:ascii="Arial" w:hAnsi="Arial" w:cs="Arial"/>
                <w:sz w:val="20"/>
                <w:szCs w:val="20"/>
              </w:rPr>
            </w:pPr>
            <w:r w:rsidRPr="000D5B24">
              <w:rPr>
                <w:rFonts w:ascii="Arial" w:hAnsi="Arial" w:cs="Arial"/>
                <w:sz w:val="20"/>
                <w:szCs w:val="20"/>
              </w:rPr>
              <w:t>938</w:t>
            </w:r>
          </w:p>
        </w:tc>
        <w:tc>
          <w:tcPr>
            <w:tcW w:w="2045" w:type="dxa"/>
            <w:hideMark/>
          </w:tcPr>
          <w:p w14:paraId="5CD83BBB" w14:textId="77777777" w:rsidR="00414778" w:rsidRPr="000D5B24" w:rsidRDefault="00414778" w:rsidP="00414778">
            <w:pPr>
              <w:rPr>
                <w:rFonts w:ascii="Arial" w:hAnsi="Arial" w:cs="Arial"/>
                <w:sz w:val="20"/>
                <w:szCs w:val="20"/>
              </w:rPr>
            </w:pPr>
            <w:r w:rsidRPr="000D5B24">
              <w:rPr>
                <w:rFonts w:ascii="Arial" w:hAnsi="Arial" w:cs="Arial"/>
                <w:sz w:val="20"/>
                <w:szCs w:val="20"/>
              </w:rPr>
              <w:t>69</w:t>
            </w:r>
          </w:p>
        </w:tc>
        <w:tc>
          <w:tcPr>
            <w:tcW w:w="1071" w:type="dxa"/>
            <w:hideMark/>
          </w:tcPr>
          <w:p w14:paraId="6E786613" w14:textId="77777777" w:rsidR="00414778" w:rsidRPr="000D5B24" w:rsidRDefault="00414778" w:rsidP="00414778">
            <w:pPr>
              <w:rPr>
                <w:rFonts w:ascii="Arial" w:hAnsi="Arial" w:cs="Arial"/>
                <w:sz w:val="20"/>
                <w:szCs w:val="20"/>
              </w:rPr>
            </w:pPr>
            <w:r w:rsidRPr="000D5B24">
              <w:rPr>
                <w:rFonts w:ascii="Arial" w:hAnsi="Arial" w:cs="Arial"/>
                <w:sz w:val="20"/>
                <w:szCs w:val="20"/>
              </w:rPr>
              <w:t>7·4%</w:t>
            </w:r>
          </w:p>
        </w:tc>
        <w:tc>
          <w:tcPr>
            <w:tcW w:w="1517" w:type="dxa"/>
            <w:noWrap/>
            <w:hideMark/>
          </w:tcPr>
          <w:p w14:paraId="1BF0CB62" w14:textId="77777777" w:rsidR="00414778" w:rsidRPr="000D5B24" w:rsidRDefault="00414778" w:rsidP="00414778">
            <w:pPr>
              <w:rPr>
                <w:rFonts w:ascii="Arial" w:hAnsi="Arial" w:cs="Arial"/>
                <w:sz w:val="20"/>
                <w:szCs w:val="20"/>
              </w:rPr>
            </w:pPr>
            <w:r w:rsidRPr="000D5B24">
              <w:rPr>
                <w:rFonts w:ascii="Arial" w:hAnsi="Arial" w:cs="Arial"/>
                <w:sz w:val="20"/>
                <w:szCs w:val="20"/>
              </w:rPr>
              <w:t>Rome III</w:t>
            </w:r>
          </w:p>
        </w:tc>
      </w:tr>
      <w:tr w:rsidR="00414778" w:rsidRPr="000D5B24" w14:paraId="412CEBCA" w14:textId="77777777" w:rsidTr="0018124F">
        <w:trPr>
          <w:trHeight w:val="388"/>
        </w:trPr>
        <w:tc>
          <w:tcPr>
            <w:tcW w:w="2201" w:type="dxa"/>
          </w:tcPr>
          <w:p w14:paraId="32FBC466" w14:textId="41CF5767" w:rsidR="00414778" w:rsidRPr="000D5B24" w:rsidRDefault="00414778" w:rsidP="009B707C">
            <w:pPr>
              <w:rPr>
                <w:rFonts w:ascii="Arial" w:hAnsi="Arial" w:cs="Arial"/>
                <w:sz w:val="20"/>
                <w:szCs w:val="20"/>
              </w:rPr>
            </w:pPr>
            <w:proofErr w:type="spellStart"/>
            <w:r w:rsidRPr="000D5B24">
              <w:rPr>
                <w:rFonts w:ascii="Arial" w:hAnsi="Arial" w:cs="Arial"/>
                <w:sz w:val="20"/>
                <w:szCs w:val="20"/>
              </w:rPr>
              <w:t>Vijayvargiya</w:t>
            </w:r>
            <w:proofErr w:type="spellEnd"/>
            <w:r w:rsidRPr="000D5B24">
              <w:rPr>
                <w:rFonts w:ascii="Arial" w:hAnsi="Arial" w:cs="Arial"/>
                <w:sz w:val="20"/>
                <w:szCs w:val="20"/>
              </w:rPr>
              <w:t xml:space="preserve"> et al.</w:t>
            </w:r>
            <w:r w:rsidR="000D5B24" w:rsidRPr="000D5B24">
              <w:rPr>
                <w:rFonts w:ascii="Arial" w:hAnsi="Arial" w:cs="Arial"/>
                <w:sz w:val="20"/>
                <w:szCs w:val="20"/>
              </w:rPr>
              <w:fldChar w:fldCharType="begin">
                <w:fldData xml:space="preserve">PEVuZE5vdGU+PENpdGU+PEF1dGhvcj5WaWpheXZhcmdpeWE8L0F1dGhvcj48WWVhcj4yMDIwPC9Z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</w:fldData>
              </w:fldChar>
            </w:r>
            <w:r w:rsidR="000D5B24" w:rsidRPr="000D5B24">
              <w:rPr>
                <w:rFonts w:ascii="Arial" w:hAnsi="Arial" w:cs="Arial"/>
                <w:sz w:val="20"/>
                <w:szCs w:val="20"/>
              </w:rPr>
              <w:instrText xml:space="preserve"> ADDIN EN.CITE </w:instrText>
            </w:r>
            <w:r w:rsidR="000D5B24" w:rsidRPr="000D5B24">
              <w:rPr>
                <w:rFonts w:ascii="Arial" w:hAnsi="Arial" w:cs="Arial"/>
                <w:sz w:val="20"/>
                <w:szCs w:val="20"/>
              </w:rPr>
              <w:fldChar w:fldCharType="begin">
                <w:fldData xml:space="preserve">PEVuZE5vdGU+PENpdGU+PEF1dGhvcj5WaWpheXZhcmdpeWE8L0F1dGhvcj48WWVhcj4yMDIwPC9Z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</w:fldData>
              </w:fldChar>
            </w:r>
            <w:r w:rsidR="000D5B24" w:rsidRPr="000D5B24">
              <w:rPr>
                <w:rFonts w:ascii="Arial" w:hAnsi="Arial" w:cs="Arial"/>
                <w:sz w:val="20"/>
                <w:szCs w:val="20"/>
              </w:rPr>
              <w:instrText xml:space="preserve"> ADDIN EN.CITE.DATA </w:instrText>
            </w:r>
            <w:r w:rsidR="000D5B24" w:rsidRPr="000D5B24">
              <w:rPr>
                <w:rFonts w:ascii="Arial" w:hAnsi="Arial" w:cs="Arial"/>
                <w:sz w:val="20"/>
                <w:szCs w:val="20"/>
              </w:rPr>
            </w:r>
            <w:r w:rsidR="000D5B24" w:rsidRPr="000D5B24">
              <w:rPr>
                <w:rFonts w:ascii="Arial" w:hAnsi="Arial" w:cs="Arial"/>
                <w:sz w:val="20"/>
                <w:szCs w:val="20"/>
              </w:rPr>
              <w:fldChar w:fldCharType="end"/>
            </w:r>
            <w:r w:rsidR="000D5B24" w:rsidRPr="000D5B24">
              <w:rPr>
                <w:rFonts w:ascii="Arial" w:hAnsi="Arial" w:cs="Arial"/>
                <w:sz w:val="20"/>
                <w:szCs w:val="20"/>
              </w:rPr>
            </w:r>
            <w:r w:rsidR="000D5B24" w:rsidRPr="000D5B24">
              <w:rPr>
                <w:rFonts w:ascii="Arial" w:hAnsi="Arial" w:cs="Arial"/>
                <w:sz w:val="20"/>
                <w:szCs w:val="20"/>
              </w:rPr>
              <w:fldChar w:fldCharType="separate"/>
            </w:r>
            <w:r w:rsidR="000D5B24" w:rsidRPr="000D5B24">
              <w:rPr>
                <w:rFonts w:ascii="Arial" w:hAnsi="Arial" w:cs="Arial"/>
                <w:noProof/>
                <w:sz w:val="20"/>
                <w:szCs w:val="20"/>
              </w:rPr>
              <w:t>[45]</w:t>
            </w:r>
            <w:r w:rsidR="000D5B24" w:rsidRPr="000D5B24">
              <w:rPr>
                <w:rFonts w:ascii="Arial" w:hAnsi="Arial" w:cs="Arial"/>
                <w:sz w:val="20"/>
                <w:szCs w:val="20"/>
              </w:rPr>
              <w:fldChar w:fldCharType="end"/>
            </w:r>
          </w:p>
        </w:tc>
        <w:tc>
          <w:tcPr>
            <w:tcW w:w="881" w:type="dxa"/>
            <w:noWrap/>
          </w:tcPr>
          <w:p w14:paraId="7FAA55FE" w14:textId="77777777" w:rsidR="00414778" w:rsidRPr="000D5B24" w:rsidRDefault="00414778" w:rsidP="009B707C">
            <w:pPr>
              <w:rPr>
                <w:rFonts w:ascii="Arial" w:hAnsi="Arial" w:cs="Arial"/>
                <w:sz w:val="20"/>
                <w:szCs w:val="20"/>
              </w:rPr>
            </w:pPr>
            <w:r w:rsidRPr="000D5B24">
              <w:rPr>
                <w:rFonts w:ascii="Arial" w:hAnsi="Arial" w:cs="Arial"/>
                <w:sz w:val="20"/>
                <w:szCs w:val="20"/>
              </w:rPr>
              <w:t>2020</w:t>
            </w:r>
          </w:p>
        </w:tc>
        <w:tc>
          <w:tcPr>
            <w:tcW w:w="1176" w:type="dxa"/>
          </w:tcPr>
          <w:p w14:paraId="44B1E26A" w14:textId="77777777" w:rsidR="00414778" w:rsidRPr="000D5B24" w:rsidRDefault="00414778" w:rsidP="009B707C">
            <w:pPr>
              <w:rPr>
                <w:rFonts w:ascii="Arial" w:hAnsi="Arial" w:cs="Arial"/>
                <w:sz w:val="20"/>
                <w:szCs w:val="20"/>
              </w:rPr>
            </w:pPr>
            <w:r w:rsidRPr="000D5B24">
              <w:rPr>
                <w:rFonts w:ascii="Arial" w:hAnsi="Arial" w:cs="Arial"/>
                <w:sz w:val="20"/>
                <w:szCs w:val="20"/>
              </w:rPr>
              <w:t>US</w:t>
            </w:r>
          </w:p>
        </w:tc>
        <w:tc>
          <w:tcPr>
            <w:tcW w:w="2088" w:type="dxa"/>
            <w:noWrap/>
          </w:tcPr>
          <w:p w14:paraId="7747E122" w14:textId="77777777" w:rsidR="00414778" w:rsidRPr="000D5B24" w:rsidRDefault="00414778" w:rsidP="009B707C">
            <w:pPr>
              <w:rPr>
                <w:rFonts w:ascii="Arial" w:hAnsi="Arial" w:cs="Arial"/>
                <w:color w:val="000000" w:themeColor="text1"/>
                <w:sz w:val="20"/>
                <w:szCs w:val="20"/>
              </w:rPr>
            </w:pPr>
            <w:r w:rsidRPr="000D5B24">
              <w:rPr>
                <w:rFonts w:ascii="Arial" w:hAnsi="Arial" w:cs="Arial"/>
                <w:color w:val="000000" w:themeColor="text1"/>
                <w:sz w:val="20"/>
                <w:szCs w:val="20"/>
              </w:rPr>
              <w:t>Randomised control study</w:t>
            </w:r>
          </w:p>
        </w:tc>
        <w:tc>
          <w:tcPr>
            <w:tcW w:w="2455" w:type="dxa"/>
          </w:tcPr>
          <w:p w14:paraId="1B94D362" w14:textId="77777777" w:rsidR="00414778" w:rsidRPr="000D5B24" w:rsidRDefault="00414778" w:rsidP="009B707C">
            <w:pPr>
              <w:rPr>
                <w:rFonts w:ascii="Arial" w:hAnsi="Arial" w:cs="Arial"/>
                <w:sz w:val="20"/>
                <w:szCs w:val="20"/>
              </w:rPr>
            </w:pPr>
            <w:r w:rsidRPr="000D5B24">
              <w:rPr>
                <w:rFonts w:ascii="Arial" w:hAnsi="Arial" w:cs="Arial"/>
                <w:sz w:val="20"/>
                <w:szCs w:val="20"/>
              </w:rPr>
              <w:t xml:space="preserve">&gt;2,337 </w:t>
            </w:r>
            <w:proofErr w:type="spellStart"/>
            <w:r w:rsidRPr="000D5B24">
              <w:rPr>
                <w:rFonts w:ascii="Arial" w:hAnsi="Arial" w:cs="Arial"/>
                <w:sz w:val="20"/>
                <w:szCs w:val="20"/>
              </w:rPr>
              <w:t>μmol</w:t>
            </w:r>
            <w:proofErr w:type="spellEnd"/>
          </w:p>
        </w:tc>
        <w:tc>
          <w:tcPr>
            <w:tcW w:w="1131" w:type="dxa"/>
          </w:tcPr>
          <w:p w14:paraId="377E1E29" w14:textId="77777777" w:rsidR="00414778" w:rsidRPr="000D5B24" w:rsidRDefault="00414778" w:rsidP="009B707C">
            <w:pPr>
              <w:rPr>
                <w:rFonts w:ascii="Arial" w:hAnsi="Arial" w:cs="Arial"/>
                <w:sz w:val="20"/>
                <w:szCs w:val="20"/>
              </w:rPr>
            </w:pPr>
            <w:r w:rsidRPr="000D5B24">
              <w:rPr>
                <w:rFonts w:ascii="Arial" w:hAnsi="Arial" w:cs="Arial"/>
                <w:sz w:val="20"/>
                <w:szCs w:val="20"/>
              </w:rPr>
              <w:t>30</w:t>
            </w:r>
          </w:p>
        </w:tc>
        <w:tc>
          <w:tcPr>
            <w:tcW w:w="2045" w:type="dxa"/>
          </w:tcPr>
          <w:p w14:paraId="7C57D046" w14:textId="77777777" w:rsidR="00414778" w:rsidRPr="000D5B24" w:rsidRDefault="00414778" w:rsidP="009B707C">
            <w:pPr>
              <w:rPr>
                <w:rFonts w:ascii="Arial" w:hAnsi="Arial" w:cs="Arial"/>
                <w:sz w:val="20"/>
                <w:szCs w:val="20"/>
              </w:rPr>
            </w:pPr>
            <w:r w:rsidRPr="000D5B24">
              <w:rPr>
                <w:rFonts w:ascii="Arial" w:hAnsi="Arial" w:cs="Arial"/>
                <w:sz w:val="20"/>
                <w:szCs w:val="20"/>
              </w:rPr>
              <w:t>9</w:t>
            </w:r>
          </w:p>
        </w:tc>
        <w:tc>
          <w:tcPr>
            <w:tcW w:w="1071" w:type="dxa"/>
          </w:tcPr>
          <w:p w14:paraId="4FDE1546" w14:textId="77777777" w:rsidR="00414778" w:rsidRPr="000D5B24" w:rsidRDefault="00414778" w:rsidP="009B707C">
            <w:pPr>
              <w:rPr>
                <w:rFonts w:ascii="Arial" w:hAnsi="Arial" w:cs="Arial"/>
                <w:sz w:val="20"/>
                <w:szCs w:val="20"/>
              </w:rPr>
            </w:pPr>
            <w:r w:rsidRPr="000D5B24">
              <w:rPr>
                <w:rFonts w:ascii="Arial" w:hAnsi="Arial" w:cs="Arial"/>
                <w:sz w:val="20"/>
                <w:szCs w:val="20"/>
              </w:rPr>
              <w:t>30·0%</w:t>
            </w:r>
          </w:p>
        </w:tc>
        <w:tc>
          <w:tcPr>
            <w:tcW w:w="1517" w:type="dxa"/>
            <w:noWrap/>
          </w:tcPr>
          <w:p w14:paraId="15E30469" w14:textId="77777777" w:rsidR="00414778" w:rsidRPr="000D5B24" w:rsidRDefault="00414778" w:rsidP="009B707C">
            <w:pPr>
              <w:rPr>
                <w:rFonts w:ascii="Arial" w:hAnsi="Arial" w:cs="Arial"/>
                <w:sz w:val="20"/>
                <w:szCs w:val="20"/>
              </w:rPr>
            </w:pPr>
            <w:r w:rsidRPr="000D5B24">
              <w:rPr>
                <w:rFonts w:ascii="Arial" w:hAnsi="Arial" w:cs="Arial"/>
                <w:sz w:val="20"/>
                <w:szCs w:val="20"/>
              </w:rPr>
              <w:t>Rome III</w:t>
            </w:r>
          </w:p>
        </w:tc>
      </w:tr>
    </w:tbl>
    <w:p w14:paraId="41E27C6D" w14:textId="77777777" w:rsidR="00414778" w:rsidRDefault="00414778" w:rsidP="00AC28CC">
      <w:pPr>
        <w:spacing w:line="480" w:lineRule="auto"/>
        <w:jc w:val="both"/>
      </w:pPr>
    </w:p>
    <w:p w14:paraId="484869FF" w14:textId="77777777" w:rsidR="00414778" w:rsidRDefault="00414778">
      <w:r>
        <w:br w:type="page"/>
      </w:r>
    </w:p>
    <w:p w14:paraId="5FD45CB5" w14:textId="64CA2D86" w:rsidR="000D5B24" w:rsidRPr="00C23444" w:rsidRDefault="007B250E" w:rsidP="000D5B24">
      <w:pPr>
        <w:jc w:val="both"/>
        <w:rPr>
          <w:rFonts w:asciiTheme="minorHAnsi" w:eastAsiaTheme="majorEastAsia" w:hAnsiTheme="minorHAnsi" w:cstheme="minorHAnsi"/>
          <w:color w:val="000000" w:themeColor="text1"/>
        </w:rPr>
      </w:pPr>
      <w:r>
        <w:rPr>
          <w:rFonts w:ascii="Arial" w:hAnsi="Arial" w:cs="Arial"/>
          <w:b/>
          <w:bCs/>
          <w:sz w:val="20"/>
          <w:szCs w:val="20"/>
        </w:rPr>
        <w:lastRenderedPageBreak/>
        <w:t>Supplementary</w:t>
      </w:r>
      <w:r w:rsidRPr="00554D03" w:rsidDel="007B250E">
        <w:rPr>
          <w:rFonts w:ascii="Arial" w:hAnsi="Arial" w:cs="Arial"/>
          <w:b/>
          <w:bCs/>
          <w:sz w:val="20"/>
          <w:szCs w:val="20"/>
        </w:rPr>
        <w:t xml:space="preserve"> </w:t>
      </w:r>
      <w:r>
        <w:rPr>
          <w:rFonts w:ascii="Arial" w:hAnsi="Arial" w:cs="Arial"/>
          <w:b/>
          <w:bCs/>
          <w:sz w:val="20"/>
          <w:szCs w:val="20"/>
        </w:rPr>
        <w:t>t</w:t>
      </w:r>
      <w:r w:rsidR="000D5B24" w:rsidRPr="00554D03">
        <w:rPr>
          <w:rFonts w:ascii="Arial" w:hAnsi="Arial" w:cs="Arial"/>
          <w:b/>
          <w:bCs/>
          <w:sz w:val="20"/>
          <w:szCs w:val="20"/>
        </w:rPr>
        <w:t xml:space="preserve">able </w:t>
      </w:r>
      <w:r w:rsidR="000D5B24">
        <w:rPr>
          <w:rFonts w:ascii="Arial" w:hAnsi="Arial" w:cs="Arial"/>
          <w:b/>
          <w:bCs/>
          <w:sz w:val="20"/>
          <w:szCs w:val="20"/>
        </w:rPr>
        <w:t>8</w:t>
      </w:r>
      <w:r w:rsidR="000D5B24" w:rsidRPr="00554D03">
        <w:rPr>
          <w:rFonts w:ascii="Arial" w:hAnsi="Arial" w:cs="Arial"/>
          <w:b/>
          <w:bCs/>
          <w:sz w:val="20"/>
          <w:szCs w:val="20"/>
        </w:rPr>
        <w:t xml:space="preserve">. Summary of the studies that reported the prevalence of BAD based upon an elevated level of </w:t>
      </w:r>
      <w:r w:rsidR="000D5B24" w:rsidRPr="00554D03">
        <w:rPr>
          <w:rFonts w:ascii="Arial" w:hAnsi="Arial" w:cs="Arial"/>
          <w:b/>
          <w:bCs/>
          <w:color w:val="000000" w:themeColor="text1"/>
          <w:sz w:val="20"/>
          <w:szCs w:val="20"/>
        </w:rPr>
        <w:t>7</w:t>
      </w:r>
      <w:r w:rsidR="000D5B24" w:rsidRPr="00554D03">
        <w:rPr>
          <w:rStyle w:val="Emphasis"/>
          <w:rFonts w:ascii="Arial" w:hAnsi="Arial" w:cs="Arial"/>
          <w:b/>
          <w:bCs/>
          <w:color w:val="000000" w:themeColor="text1"/>
        </w:rPr>
        <w:t>α</w:t>
      </w:r>
      <w:r w:rsidR="000D5B24" w:rsidRPr="00554D03">
        <w:rPr>
          <w:rFonts w:ascii="Arial" w:hAnsi="Arial" w:cs="Arial"/>
          <w:b/>
          <w:bCs/>
          <w:color w:val="000000" w:themeColor="text1"/>
          <w:sz w:val="20"/>
          <w:szCs w:val="20"/>
        </w:rPr>
        <w:t xml:space="preserve">-C4 </w:t>
      </w:r>
      <w:r w:rsidR="000D5B24" w:rsidRPr="00554D03">
        <w:rPr>
          <w:rFonts w:ascii="Arial" w:hAnsi="Arial" w:cs="Arial"/>
          <w:b/>
          <w:bCs/>
          <w:sz w:val="20"/>
          <w:szCs w:val="20"/>
        </w:rPr>
        <w:t>in patients fulfilling IBS criteria, ordered by year of publication.</w:t>
      </w:r>
    </w:p>
    <w:p w14:paraId="70F566B7" w14:textId="77777777" w:rsidR="000D5B24" w:rsidRDefault="000D5B24" w:rsidP="000D5B24">
      <w:pPr>
        <w:rPr>
          <w:rFonts w:asciiTheme="minorHAnsi" w:hAnsiTheme="minorHAnsi" w:cstheme="minorHAnsi"/>
        </w:rPr>
      </w:pP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7"/>
        <w:gridCol w:w="883"/>
        <w:gridCol w:w="1032"/>
        <w:gridCol w:w="2504"/>
        <w:gridCol w:w="2437"/>
        <w:gridCol w:w="1098"/>
        <w:gridCol w:w="1621"/>
        <w:gridCol w:w="990"/>
        <w:gridCol w:w="1389"/>
      </w:tblGrid>
      <w:tr w:rsidR="0018124F" w:rsidRPr="000D5B24" w14:paraId="7F585B11" w14:textId="77777777" w:rsidTr="0018124F">
        <w:trPr>
          <w:trHeight w:val="1447"/>
        </w:trPr>
        <w:tc>
          <w:tcPr>
            <w:tcW w:w="2647" w:type="dxa"/>
            <w:hideMark/>
          </w:tcPr>
          <w:p w14:paraId="117267F4" w14:textId="77777777" w:rsidR="000D5B24" w:rsidRPr="000D5B24" w:rsidRDefault="000D5B24" w:rsidP="009B707C">
            <w:pPr>
              <w:rPr>
                <w:rFonts w:ascii="Arial" w:hAnsi="Arial" w:cs="Arial"/>
                <w:sz w:val="20"/>
                <w:szCs w:val="20"/>
              </w:rPr>
            </w:pPr>
            <w:r w:rsidRPr="000D5B24">
              <w:rPr>
                <w:rFonts w:ascii="Arial" w:hAnsi="Arial" w:cs="Arial"/>
                <w:sz w:val="20"/>
                <w:szCs w:val="20"/>
              </w:rPr>
              <w:t>Author</w:t>
            </w:r>
          </w:p>
        </w:tc>
        <w:tc>
          <w:tcPr>
            <w:tcW w:w="883" w:type="dxa"/>
            <w:hideMark/>
          </w:tcPr>
          <w:p w14:paraId="6D0ABDA6" w14:textId="77777777" w:rsidR="000D5B24" w:rsidRPr="000D5B24" w:rsidRDefault="000D5B24" w:rsidP="009B707C">
            <w:pPr>
              <w:rPr>
                <w:rFonts w:ascii="Arial" w:hAnsi="Arial" w:cs="Arial"/>
                <w:sz w:val="20"/>
                <w:szCs w:val="20"/>
              </w:rPr>
            </w:pPr>
            <w:r w:rsidRPr="000D5B24">
              <w:rPr>
                <w:rFonts w:ascii="Arial" w:hAnsi="Arial" w:cs="Arial"/>
                <w:sz w:val="20"/>
                <w:szCs w:val="20"/>
              </w:rPr>
              <w:t>Year</w:t>
            </w:r>
          </w:p>
        </w:tc>
        <w:tc>
          <w:tcPr>
            <w:tcW w:w="1032" w:type="dxa"/>
            <w:hideMark/>
          </w:tcPr>
          <w:p w14:paraId="501A8A7B" w14:textId="77777777" w:rsidR="000D5B24" w:rsidRPr="000D5B24" w:rsidRDefault="000D5B24" w:rsidP="009B707C">
            <w:pPr>
              <w:rPr>
                <w:rFonts w:ascii="Arial" w:hAnsi="Arial" w:cs="Arial"/>
                <w:sz w:val="20"/>
                <w:szCs w:val="20"/>
              </w:rPr>
            </w:pPr>
            <w:r w:rsidRPr="000D5B24">
              <w:rPr>
                <w:rFonts w:ascii="Arial" w:hAnsi="Arial" w:cs="Arial"/>
                <w:sz w:val="20"/>
                <w:szCs w:val="20"/>
              </w:rPr>
              <w:t>Country</w:t>
            </w:r>
          </w:p>
        </w:tc>
        <w:tc>
          <w:tcPr>
            <w:tcW w:w="2504" w:type="dxa"/>
            <w:hideMark/>
          </w:tcPr>
          <w:p w14:paraId="253F7038" w14:textId="77777777" w:rsidR="000D5B24" w:rsidRPr="000D5B24" w:rsidRDefault="000D5B24" w:rsidP="009B707C">
            <w:pPr>
              <w:rPr>
                <w:rFonts w:ascii="Arial" w:hAnsi="Arial" w:cs="Arial"/>
                <w:sz w:val="20"/>
                <w:szCs w:val="20"/>
              </w:rPr>
            </w:pPr>
            <w:r w:rsidRPr="000D5B24">
              <w:rPr>
                <w:rFonts w:ascii="Arial" w:hAnsi="Arial" w:cs="Arial"/>
                <w:sz w:val="20"/>
                <w:szCs w:val="20"/>
              </w:rPr>
              <w:t>Study design</w:t>
            </w:r>
          </w:p>
        </w:tc>
        <w:tc>
          <w:tcPr>
            <w:tcW w:w="2437" w:type="dxa"/>
            <w:hideMark/>
          </w:tcPr>
          <w:p w14:paraId="0DC0DE87" w14:textId="77777777" w:rsidR="000D5B24" w:rsidRPr="000D5B24" w:rsidRDefault="000D5B24" w:rsidP="009B707C">
            <w:pPr>
              <w:rPr>
                <w:rFonts w:ascii="Arial" w:hAnsi="Arial" w:cs="Arial"/>
                <w:sz w:val="20"/>
                <w:szCs w:val="20"/>
              </w:rPr>
            </w:pPr>
            <w:r w:rsidRPr="000D5B24">
              <w:rPr>
                <w:rFonts w:ascii="Arial" w:hAnsi="Arial" w:cs="Arial"/>
                <w:sz w:val="20"/>
                <w:szCs w:val="20"/>
              </w:rPr>
              <w:t>Definition for an elevated 7α-C4 level</w:t>
            </w:r>
          </w:p>
        </w:tc>
        <w:tc>
          <w:tcPr>
            <w:tcW w:w="1098" w:type="dxa"/>
            <w:hideMark/>
          </w:tcPr>
          <w:p w14:paraId="3B258DC7" w14:textId="77777777" w:rsidR="000D5B24" w:rsidRPr="000D5B24" w:rsidRDefault="000D5B24" w:rsidP="009B707C">
            <w:pPr>
              <w:rPr>
                <w:rFonts w:ascii="Arial" w:hAnsi="Arial" w:cs="Arial"/>
                <w:sz w:val="20"/>
                <w:szCs w:val="20"/>
              </w:rPr>
            </w:pPr>
            <w:r w:rsidRPr="000D5B24">
              <w:rPr>
                <w:rFonts w:ascii="Arial" w:hAnsi="Arial" w:cs="Arial"/>
                <w:sz w:val="20"/>
                <w:szCs w:val="20"/>
              </w:rPr>
              <w:t>Total number of patients</w:t>
            </w:r>
          </w:p>
        </w:tc>
        <w:tc>
          <w:tcPr>
            <w:tcW w:w="1621" w:type="dxa"/>
            <w:hideMark/>
          </w:tcPr>
          <w:p w14:paraId="2ABCCFA1" w14:textId="77777777" w:rsidR="000D5B24" w:rsidRPr="000D5B24" w:rsidRDefault="000D5B24" w:rsidP="009B707C">
            <w:pPr>
              <w:rPr>
                <w:rFonts w:ascii="Arial" w:hAnsi="Arial" w:cs="Arial"/>
                <w:sz w:val="20"/>
                <w:szCs w:val="20"/>
              </w:rPr>
            </w:pPr>
            <w:r w:rsidRPr="000D5B24">
              <w:rPr>
                <w:rFonts w:ascii="Arial" w:hAnsi="Arial" w:cs="Arial"/>
                <w:sz w:val="20"/>
                <w:szCs w:val="20"/>
              </w:rPr>
              <w:t>Number of patients with an elevated 7α-C4 level</w:t>
            </w:r>
          </w:p>
        </w:tc>
        <w:tc>
          <w:tcPr>
            <w:tcW w:w="990" w:type="dxa"/>
            <w:hideMark/>
          </w:tcPr>
          <w:p w14:paraId="28762024" w14:textId="77777777" w:rsidR="000D5B24" w:rsidRPr="000D5B24" w:rsidRDefault="000D5B24" w:rsidP="009B707C">
            <w:pPr>
              <w:rPr>
                <w:rFonts w:ascii="Arial" w:hAnsi="Arial" w:cs="Arial"/>
                <w:sz w:val="20"/>
                <w:szCs w:val="20"/>
              </w:rPr>
            </w:pPr>
            <w:r w:rsidRPr="000D5B24">
              <w:rPr>
                <w:rFonts w:ascii="Arial" w:hAnsi="Arial" w:cs="Arial"/>
                <w:sz w:val="20"/>
                <w:szCs w:val="20"/>
              </w:rPr>
              <w:t>Crude pooled rate</w:t>
            </w:r>
          </w:p>
        </w:tc>
        <w:tc>
          <w:tcPr>
            <w:tcW w:w="1389" w:type="dxa"/>
            <w:hideMark/>
          </w:tcPr>
          <w:p w14:paraId="56BBD7F3" w14:textId="77777777" w:rsidR="000D5B24" w:rsidRPr="000D5B24" w:rsidRDefault="000D5B24" w:rsidP="009B707C">
            <w:pPr>
              <w:rPr>
                <w:rFonts w:ascii="Arial" w:hAnsi="Arial" w:cs="Arial"/>
                <w:sz w:val="20"/>
                <w:szCs w:val="20"/>
              </w:rPr>
            </w:pPr>
            <w:r w:rsidRPr="000D5B24">
              <w:rPr>
                <w:rFonts w:ascii="Arial" w:hAnsi="Arial" w:cs="Arial"/>
                <w:sz w:val="20"/>
                <w:szCs w:val="20"/>
              </w:rPr>
              <w:t>Diagnostic criteria used for IBS</w:t>
            </w:r>
          </w:p>
        </w:tc>
      </w:tr>
      <w:tr w:rsidR="0018124F" w:rsidRPr="000D5B24" w14:paraId="718A42BD" w14:textId="77777777" w:rsidTr="0018124F">
        <w:trPr>
          <w:trHeight w:val="357"/>
        </w:trPr>
        <w:tc>
          <w:tcPr>
            <w:tcW w:w="2647" w:type="dxa"/>
            <w:noWrap/>
          </w:tcPr>
          <w:p w14:paraId="7BAA9A8D" w14:textId="4E31EDBF" w:rsidR="000D5B24" w:rsidRPr="000D5B24" w:rsidRDefault="000D5B24" w:rsidP="000D5B24">
            <w:pPr>
              <w:rPr>
                <w:rFonts w:ascii="Arial" w:hAnsi="Arial" w:cs="Arial"/>
                <w:sz w:val="20"/>
                <w:szCs w:val="20"/>
              </w:rPr>
            </w:pPr>
            <w:proofErr w:type="spellStart"/>
            <w:r w:rsidRPr="000D5B24">
              <w:rPr>
                <w:rFonts w:ascii="Arial" w:hAnsi="Arial" w:cs="Arial"/>
                <w:sz w:val="20"/>
                <w:szCs w:val="20"/>
              </w:rPr>
              <w:t>Bajor</w:t>
            </w:r>
            <w:proofErr w:type="spellEnd"/>
            <w:r w:rsidRPr="000D5B24">
              <w:rPr>
                <w:rFonts w:ascii="Arial" w:hAnsi="Arial" w:cs="Arial"/>
                <w:sz w:val="20"/>
                <w:szCs w:val="20"/>
              </w:rPr>
              <w:t xml:space="preserve"> et al.</w:t>
            </w:r>
            <w:r w:rsidRPr="000D5B24">
              <w:rPr>
                <w:rFonts w:ascii="Arial" w:hAnsi="Arial" w:cs="Arial"/>
                <w:sz w:val="20"/>
                <w:szCs w:val="20"/>
              </w:rPr>
              <w:fldChar w:fldCharType="begin">
                <w:fldData xml:space="preserve">PEVuZE5vdGU+PENpdGU+PEF1dGhvcj5CYWpvcjwvQXV0aG9yPjxZZWFyPjIwMTQ8L1llYXI+PFJl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=
</w:fldData>
              </w:fldChar>
            </w:r>
            <w:r w:rsidRPr="000D5B24">
              <w:rPr>
                <w:rFonts w:ascii="Arial" w:hAnsi="Arial" w:cs="Arial"/>
                <w:sz w:val="20"/>
                <w:szCs w:val="20"/>
              </w:rPr>
              <w:instrText xml:space="preserve"> ADDIN EN.CITE </w:instrText>
            </w:r>
            <w:r w:rsidRPr="000D5B24">
              <w:rPr>
                <w:rFonts w:ascii="Arial" w:hAnsi="Arial" w:cs="Arial"/>
                <w:sz w:val="20"/>
                <w:szCs w:val="20"/>
              </w:rPr>
              <w:fldChar w:fldCharType="begin">
                <w:fldData xml:space="preserve">PEVuZE5vdGU+PENpdGU+PEF1dGhvcj5CYWpvcjwvQXV0aG9yPjxZZWFyPjIwMTQ8L1llYXI+PFJl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=
</w:fldData>
              </w:fldChar>
            </w:r>
            <w:r w:rsidRPr="000D5B24">
              <w:rPr>
                <w:rFonts w:ascii="Arial" w:hAnsi="Arial" w:cs="Arial"/>
                <w:sz w:val="20"/>
                <w:szCs w:val="20"/>
              </w:rPr>
              <w:instrText xml:space="preserve"> ADDIN EN.CITE.DATA </w:instrText>
            </w:r>
            <w:r w:rsidRPr="000D5B24">
              <w:rPr>
                <w:rFonts w:ascii="Arial" w:hAnsi="Arial" w:cs="Arial"/>
                <w:sz w:val="20"/>
                <w:szCs w:val="20"/>
              </w:rPr>
            </w:r>
            <w:r w:rsidRPr="000D5B24">
              <w:rPr>
                <w:rFonts w:ascii="Arial" w:hAnsi="Arial" w:cs="Arial"/>
                <w:sz w:val="20"/>
                <w:szCs w:val="20"/>
              </w:rPr>
              <w:fldChar w:fldCharType="end"/>
            </w:r>
            <w:r w:rsidRPr="000D5B24">
              <w:rPr>
                <w:rFonts w:ascii="Arial" w:hAnsi="Arial" w:cs="Arial"/>
                <w:sz w:val="20"/>
                <w:szCs w:val="20"/>
              </w:rPr>
            </w:r>
            <w:r w:rsidRPr="000D5B24">
              <w:rPr>
                <w:rFonts w:ascii="Arial" w:hAnsi="Arial" w:cs="Arial"/>
                <w:sz w:val="20"/>
                <w:szCs w:val="20"/>
              </w:rPr>
              <w:fldChar w:fldCharType="separate"/>
            </w:r>
            <w:r w:rsidRPr="000D5B24">
              <w:rPr>
                <w:rFonts w:ascii="Arial" w:hAnsi="Arial" w:cs="Arial"/>
                <w:noProof/>
                <w:sz w:val="20"/>
                <w:szCs w:val="20"/>
              </w:rPr>
              <w:t>[37]</w:t>
            </w:r>
            <w:r w:rsidRPr="000D5B24">
              <w:rPr>
                <w:rFonts w:ascii="Arial" w:hAnsi="Arial" w:cs="Arial"/>
                <w:sz w:val="20"/>
                <w:szCs w:val="20"/>
              </w:rPr>
              <w:fldChar w:fldCharType="end"/>
            </w:r>
          </w:p>
        </w:tc>
        <w:tc>
          <w:tcPr>
            <w:tcW w:w="883" w:type="dxa"/>
            <w:noWrap/>
          </w:tcPr>
          <w:p w14:paraId="5AF80B55" w14:textId="77777777" w:rsidR="000D5B24" w:rsidRPr="000D5B24" w:rsidRDefault="000D5B24" w:rsidP="000D5B24">
            <w:pPr>
              <w:rPr>
                <w:rFonts w:ascii="Arial" w:hAnsi="Arial" w:cs="Arial"/>
                <w:sz w:val="20"/>
                <w:szCs w:val="20"/>
              </w:rPr>
            </w:pPr>
            <w:r w:rsidRPr="000D5B24">
              <w:rPr>
                <w:rFonts w:ascii="Arial" w:hAnsi="Arial" w:cs="Arial"/>
                <w:sz w:val="20"/>
                <w:szCs w:val="20"/>
              </w:rPr>
              <w:t>2014</w:t>
            </w:r>
          </w:p>
        </w:tc>
        <w:tc>
          <w:tcPr>
            <w:tcW w:w="1032" w:type="dxa"/>
            <w:noWrap/>
          </w:tcPr>
          <w:p w14:paraId="78D79C4F" w14:textId="77777777" w:rsidR="000D5B24" w:rsidRPr="000D5B24" w:rsidRDefault="000D5B24" w:rsidP="000D5B24">
            <w:pPr>
              <w:rPr>
                <w:rFonts w:ascii="Arial" w:hAnsi="Arial" w:cs="Arial"/>
                <w:sz w:val="20"/>
                <w:szCs w:val="20"/>
              </w:rPr>
            </w:pPr>
            <w:r w:rsidRPr="000D5B24">
              <w:rPr>
                <w:rFonts w:ascii="Arial" w:hAnsi="Arial" w:cs="Arial"/>
                <w:sz w:val="20"/>
                <w:szCs w:val="20"/>
              </w:rPr>
              <w:t>Sweden</w:t>
            </w:r>
          </w:p>
        </w:tc>
        <w:tc>
          <w:tcPr>
            <w:tcW w:w="2504" w:type="dxa"/>
            <w:noWrap/>
          </w:tcPr>
          <w:p w14:paraId="02947A24" w14:textId="77777777" w:rsidR="000D5B24" w:rsidRPr="000D5B24" w:rsidRDefault="000D5B24" w:rsidP="000D5B24">
            <w:pPr>
              <w:rPr>
                <w:rFonts w:ascii="Arial" w:hAnsi="Arial" w:cs="Arial"/>
                <w:sz w:val="20"/>
                <w:szCs w:val="20"/>
              </w:rPr>
            </w:pPr>
            <w:r w:rsidRPr="000D5B24">
              <w:rPr>
                <w:rFonts w:ascii="Arial" w:hAnsi="Arial" w:cs="Arial"/>
                <w:color w:val="000000" w:themeColor="text1"/>
                <w:sz w:val="20"/>
                <w:szCs w:val="20"/>
              </w:rPr>
              <w:t>Prospective case-control study</w:t>
            </w:r>
            <w:r w:rsidRPr="000D5B24" w:rsidDel="00A4518F">
              <w:rPr>
                <w:rFonts w:ascii="Arial" w:hAnsi="Arial" w:cs="Arial"/>
                <w:color w:val="000000" w:themeColor="text1"/>
                <w:sz w:val="20"/>
                <w:szCs w:val="20"/>
              </w:rPr>
              <w:t xml:space="preserve"> </w:t>
            </w:r>
          </w:p>
        </w:tc>
        <w:tc>
          <w:tcPr>
            <w:tcW w:w="2437" w:type="dxa"/>
          </w:tcPr>
          <w:p w14:paraId="151E58E0" w14:textId="77777777" w:rsidR="000D5B24" w:rsidRPr="000D5B24" w:rsidRDefault="000D5B24" w:rsidP="000D5B24">
            <w:pPr>
              <w:rPr>
                <w:rFonts w:ascii="Arial" w:hAnsi="Arial" w:cs="Arial"/>
                <w:sz w:val="20"/>
                <w:szCs w:val="20"/>
              </w:rPr>
            </w:pPr>
            <w:r w:rsidRPr="000D5B24">
              <w:rPr>
                <w:rFonts w:ascii="Arial" w:hAnsi="Arial" w:cs="Arial"/>
                <w:sz w:val="20"/>
                <w:szCs w:val="20"/>
              </w:rPr>
              <w:t xml:space="preserve">&gt;8·0 mg/mol for men </w:t>
            </w:r>
            <w:r w:rsidRPr="000D5B24">
              <w:rPr>
                <w:rFonts w:ascii="Arial" w:hAnsi="Arial" w:cs="Arial"/>
                <w:sz w:val="20"/>
                <w:szCs w:val="20"/>
              </w:rPr>
              <w:br/>
              <w:t>&gt;6·0 mg/mol for women</w:t>
            </w:r>
          </w:p>
        </w:tc>
        <w:tc>
          <w:tcPr>
            <w:tcW w:w="1098" w:type="dxa"/>
            <w:noWrap/>
          </w:tcPr>
          <w:p w14:paraId="484439C8" w14:textId="77777777" w:rsidR="000D5B24" w:rsidRPr="000D5B24" w:rsidRDefault="000D5B24" w:rsidP="000D5B24">
            <w:pPr>
              <w:rPr>
                <w:rFonts w:ascii="Arial" w:hAnsi="Arial" w:cs="Arial"/>
                <w:sz w:val="20"/>
                <w:szCs w:val="20"/>
              </w:rPr>
            </w:pPr>
            <w:r w:rsidRPr="000D5B24">
              <w:rPr>
                <w:rFonts w:ascii="Arial" w:hAnsi="Arial" w:cs="Arial"/>
                <w:sz w:val="20"/>
                <w:szCs w:val="20"/>
              </w:rPr>
              <w:t>133</w:t>
            </w:r>
          </w:p>
        </w:tc>
        <w:tc>
          <w:tcPr>
            <w:tcW w:w="1621" w:type="dxa"/>
            <w:noWrap/>
          </w:tcPr>
          <w:p w14:paraId="7C69852B" w14:textId="77777777" w:rsidR="000D5B24" w:rsidRPr="000D5B24" w:rsidRDefault="000D5B24" w:rsidP="000D5B24">
            <w:pPr>
              <w:rPr>
                <w:rFonts w:ascii="Arial" w:hAnsi="Arial" w:cs="Arial"/>
                <w:sz w:val="20"/>
                <w:szCs w:val="20"/>
              </w:rPr>
            </w:pPr>
            <w:r w:rsidRPr="000D5B24">
              <w:rPr>
                <w:rFonts w:ascii="Arial" w:hAnsi="Arial" w:cs="Arial"/>
                <w:sz w:val="20"/>
                <w:szCs w:val="20"/>
              </w:rPr>
              <w:t>30</w:t>
            </w:r>
          </w:p>
        </w:tc>
        <w:tc>
          <w:tcPr>
            <w:tcW w:w="990" w:type="dxa"/>
            <w:noWrap/>
          </w:tcPr>
          <w:p w14:paraId="7726C8D1" w14:textId="77777777" w:rsidR="000D5B24" w:rsidRPr="000D5B24" w:rsidRDefault="000D5B24" w:rsidP="000D5B24">
            <w:pPr>
              <w:rPr>
                <w:rFonts w:ascii="Arial" w:hAnsi="Arial" w:cs="Arial"/>
                <w:sz w:val="20"/>
                <w:szCs w:val="20"/>
              </w:rPr>
            </w:pPr>
            <w:r w:rsidRPr="000D5B24">
              <w:rPr>
                <w:rFonts w:ascii="Arial" w:hAnsi="Arial" w:cs="Arial"/>
                <w:sz w:val="20"/>
                <w:szCs w:val="20"/>
              </w:rPr>
              <w:t>22·6%</w:t>
            </w:r>
          </w:p>
        </w:tc>
        <w:tc>
          <w:tcPr>
            <w:tcW w:w="1389" w:type="dxa"/>
            <w:noWrap/>
          </w:tcPr>
          <w:p w14:paraId="25F2E00E" w14:textId="77777777" w:rsidR="000D5B24" w:rsidRPr="000D5B24" w:rsidRDefault="000D5B24" w:rsidP="000D5B24">
            <w:pPr>
              <w:rPr>
                <w:rFonts w:ascii="Arial" w:hAnsi="Arial" w:cs="Arial"/>
                <w:sz w:val="20"/>
                <w:szCs w:val="20"/>
              </w:rPr>
            </w:pPr>
            <w:r w:rsidRPr="000D5B24">
              <w:rPr>
                <w:rFonts w:ascii="Arial" w:hAnsi="Arial" w:cs="Arial"/>
                <w:sz w:val="20"/>
                <w:szCs w:val="20"/>
              </w:rPr>
              <w:t>Rome II</w:t>
            </w:r>
          </w:p>
        </w:tc>
      </w:tr>
      <w:tr w:rsidR="0018124F" w:rsidRPr="000D5B24" w14:paraId="003502DB" w14:textId="77777777" w:rsidTr="0018124F">
        <w:trPr>
          <w:trHeight w:val="409"/>
        </w:trPr>
        <w:tc>
          <w:tcPr>
            <w:tcW w:w="2647" w:type="dxa"/>
            <w:noWrap/>
            <w:hideMark/>
          </w:tcPr>
          <w:p w14:paraId="602F3BB4" w14:textId="70569309" w:rsidR="000D5B24" w:rsidRPr="000D5B24" w:rsidRDefault="000D5B24" w:rsidP="000D5B24">
            <w:pPr>
              <w:rPr>
                <w:rFonts w:ascii="Arial" w:hAnsi="Arial" w:cs="Arial"/>
                <w:sz w:val="20"/>
                <w:szCs w:val="20"/>
              </w:rPr>
            </w:pPr>
            <w:r w:rsidRPr="000D5B24">
              <w:rPr>
                <w:rFonts w:ascii="Arial" w:hAnsi="Arial" w:cs="Arial"/>
                <w:sz w:val="20"/>
                <w:szCs w:val="20"/>
              </w:rPr>
              <w:t>Camilleri et al.</w:t>
            </w:r>
            <w:r w:rsidRPr="000D5B24">
              <w:rPr>
                <w:rFonts w:ascii="Arial" w:hAnsi="Arial" w:cs="Arial"/>
                <w:sz w:val="20"/>
                <w:szCs w:val="20"/>
              </w:rPr>
              <w:fldChar w:fldCharType="begin">
                <w:fldData xml:space="preserve">PEVuZE5vdGU+PENpdGU+PEF1dGhvcj5DYW1pbGxlcmk8L0F1dGhvcj48WWVhcj4yMDE0PC9ZZWFy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=
</w:fldData>
              </w:fldChar>
            </w:r>
            <w:r w:rsidRPr="000D5B24">
              <w:rPr>
                <w:rFonts w:ascii="Arial" w:hAnsi="Arial" w:cs="Arial"/>
                <w:sz w:val="20"/>
                <w:szCs w:val="20"/>
              </w:rPr>
              <w:instrText xml:space="preserve"> ADDIN EN.CITE </w:instrText>
            </w:r>
            <w:r w:rsidRPr="000D5B24">
              <w:rPr>
                <w:rFonts w:ascii="Arial" w:hAnsi="Arial" w:cs="Arial"/>
                <w:sz w:val="20"/>
                <w:szCs w:val="20"/>
              </w:rPr>
              <w:fldChar w:fldCharType="begin">
                <w:fldData xml:space="preserve">PEVuZE5vdGU+PENpdGU+PEF1dGhvcj5DYW1pbGxlcmk8L0F1dGhvcj48WWVhcj4yMDE0PC9ZZWFy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=
</w:fldData>
              </w:fldChar>
            </w:r>
            <w:r w:rsidRPr="000D5B24">
              <w:rPr>
                <w:rFonts w:ascii="Arial" w:hAnsi="Arial" w:cs="Arial"/>
                <w:sz w:val="20"/>
                <w:szCs w:val="20"/>
              </w:rPr>
              <w:instrText xml:space="preserve"> ADDIN EN.CITE.DATA </w:instrText>
            </w:r>
            <w:r w:rsidRPr="000D5B24">
              <w:rPr>
                <w:rFonts w:ascii="Arial" w:hAnsi="Arial" w:cs="Arial"/>
                <w:sz w:val="20"/>
                <w:szCs w:val="20"/>
              </w:rPr>
            </w:r>
            <w:r w:rsidRPr="000D5B24">
              <w:rPr>
                <w:rFonts w:ascii="Arial" w:hAnsi="Arial" w:cs="Arial"/>
                <w:sz w:val="20"/>
                <w:szCs w:val="20"/>
              </w:rPr>
              <w:fldChar w:fldCharType="end"/>
            </w:r>
            <w:r w:rsidRPr="000D5B24">
              <w:rPr>
                <w:rFonts w:ascii="Arial" w:hAnsi="Arial" w:cs="Arial"/>
                <w:sz w:val="20"/>
                <w:szCs w:val="20"/>
              </w:rPr>
            </w:r>
            <w:r w:rsidRPr="000D5B24">
              <w:rPr>
                <w:rFonts w:ascii="Arial" w:hAnsi="Arial" w:cs="Arial"/>
                <w:sz w:val="20"/>
                <w:szCs w:val="20"/>
              </w:rPr>
              <w:fldChar w:fldCharType="separate"/>
            </w:r>
            <w:r w:rsidRPr="000D5B24">
              <w:rPr>
                <w:rFonts w:ascii="Arial" w:hAnsi="Arial" w:cs="Arial"/>
                <w:noProof/>
                <w:sz w:val="20"/>
                <w:szCs w:val="20"/>
              </w:rPr>
              <w:t>[42]</w:t>
            </w:r>
            <w:r w:rsidRPr="000D5B24">
              <w:rPr>
                <w:rFonts w:ascii="Arial" w:hAnsi="Arial" w:cs="Arial"/>
                <w:sz w:val="20"/>
                <w:szCs w:val="20"/>
              </w:rPr>
              <w:fldChar w:fldCharType="end"/>
            </w:r>
            <w:r w:rsidRPr="000D5B24">
              <w:rPr>
                <w:rFonts w:ascii="Arial" w:hAnsi="Arial" w:cs="Arial"/>
                <w:sz w:val="20"/>
                <w:szCs w:val="20"/>
              </w:rPr>
              <w:t xml:space="preserve"> </w:t>
            </w:r>
          </w:p>
        </w:tc>
        <w:tc>
          <w:tcPr>
            <w:tcW w:w="883" w:type="dxa"/>
            <w:noWrap/>
            <w:hideMark/>
          </w:tcPr>
          <w:p w14:paraId="0F1249BA" w14:textId="77777777" w:rsidR="000D5B24" w:rsidRPr="000D5B24" w:rsidRDefault="000D5B24" w:rsidP="000D5B24">
            <w:pPr>
              <w:rPr>
                <w:rFonts w:ascii="Arial" w:hAnsi="Arial" w:cs="Arial"/>
                <w:sz w:val="20"/>
                <w:szCs w:val="20"/>
              </w:rPr>
            </w:pPr>
            <w:r w:rsidRPr="000D5B24">
              <w:rPr>
                <w:rFonts w:ascii="Arial" w:hAnsi="Arial" w:cs="Arial"/>
                <w:sz w:val="20"/>
                <w:szCs w:val="20"/>
              </w:rPr>
              <w:t>2014</w:t>
            </w:r>
          </w:p>
        </w:tc>
        <w:tc>
          <w:tcPr>
            <w:tcW w:w="1032" w:type="dxa"/>
            <w:noWrap/>
            <w:hideMark/>
          </w:tcPr>
          <w:p w14:paraId="4BA3162C" w14:textId="77777777" w:rsidR="000D5B24" w:rsidRPr="000D5B24" w:rsidRDefault="000D5B24" w:rsidP="000D5B24">
            <w:pPr>
              <w:rPr>
                <w:rFonts w:ascii="Arial" w:hAnsi="Arial" w:cs="Arial"/>
                <w:sz w:val="20"/>
                <w:szCs w:val="20"/>
              </w:rPr>
            </w:pPr>
            <w:r w:rsidRPr="000D5B24">
              <w:rPr>
                <w:rFonts w:ascii="Arial" w:hAnsi="Arial" w:cs="Arial"/>
                <w:sz w:val="20"/>
                <w:szCs w:val="20"/>
              </w:rPr>
              <w:t>US</w:t>
            </w:r>
          </w:p>
        </w:tc>
        <w:tc>
          <w:tcPr>
            <w:tcW w:w="2504" w:type="dxa"/>
            <w:noWrap/>
            <w:hideMark/>
          </w:tcPr>
          <w:p w14:paraId="4A967944" w14:textId="77777777" w:rsidR="000D5B24" w:rsidRPr="000D5B24" w:rsidRDefault="000D5B24" w:rsidP="000D5B24">
            <w:pPr>
              <w:rPr>
                <w:rFonts w:ascii="Arial" w:hAnsi="Arial" w:cs="Arial"/>
                <w:sz w:val="20"/>
                <w:szCs w:val="20"/>
              </w:rPr>
            </w:pPr>
            <w:r w:rsidRPr="000D5B24">
              <w:rPr>
                <w:rFonts w:ascii="Arial" w:hAnsi="Arial" w:cs="Arial"/>
                <w:color w:val="000000" w:themeColor="text1"/>
                <w:sz w:val="20"/>
                <w:szCs w:val="20"/>
              </w:rPr>
              <w:t>Cross-sectional study</w:t>
            </w:r>
          </w:p>
        </w:tc>
        <w:tc>
          <w:tcPr>
            <w:tcW w:w="2437" w:type="dxa"/>
            <w:hideMark/>
          </w:tcPr>
          <w:p w14:paraId="09B6F308" w14:textId="77777777" w:rsidR="000D5B24" w:rsidRPr="000D5B24" w:rsidRDefault="000D5B24" w:rsidP="000D5B24">
            <w:pPr>
              <w:rPr>
                <w:rFonts w:ascii="Arial" w:hAnsi="Arial" w:cs="Arial"/>
                <w:sz w:val="20"/>
                <w:szCs w:val="20"/>
              </w:rPr>
            </w:pPr>
            <w:r w:rsidRPr="000D5B24">
              <w:rPr>
                <w:rFonts w:ascii="Arial" w:hAnsi="Arial" w:cs="Arial"/>
                <w:sz w:val="20"/>
                <w:szCs w:val="20"/>
              </w:rPr>
              <w:t>&gt;47·1 ng/mL</w:t>
            </w:r>
          </w:p>
        </w:tc>
        <w:tc>
          <w:tcPr>
            <w:tcW w:w="1098" w:type="dxa"/>
            <w:hideMark/>
          </w:tcPr>
          <w:p w14:paraId="4A963EC4" w14:textId="77777777" w:rsidR="000D5B24" w:rsidRPr="000D5B24" w:rsidRDefault="000D5B24" w:rsidP="000D5B24">
            <w:pPr>
              <w:rPr>
                <w:rFonts w:ascii="Arial" w:hAnsi="Arial" w:cs="Arial"/>
                <w:sz w:val="20"/>
                <w:szCs w:val="20"/>
              </w:rPr>
            </w:pPr>
            <w:r w:rsidRPr="000D5B24">
              <w:rPr>
                <w:rFonts w:ascii="Arial" w:hAnsi="Arial" w:cs="Arial"/>
                <w:sz w:val="20"/>
                <w:szCs w:val="20"/>
              </w:rPr>
              <w:t>54</w:t>
            </w:r>
          </w:p>
        </w:tc>
        <w:tc>
          <w:tcPr>
            <w:tcW w:w="1621" w:type="dxa"/>
            <w:hideMark/>
          </w:tcPr>
          <w:p w14:paraId="00F2BC46" w14:textId="77777777" w:rsidR="000D5B24" w:rsidRPr="000D5B24" w:rsidRDefault="000D5B24" w:rsidP="000D5B24">
            <w:pPr>
              <w:rPr>
                <w:rFonts w:ascii="Arial" w:hAnsi="Arial" w:cs="Arial"/>
                <w:sz w:val="20"/>
                <w:szCs w:val="20"/>
              </w:rPr>
            </w:pPr>
            <w:r w:rsidRPr="000D5B24">
              <w:rPr>
                <w:rFonts w:ascii="Arial" w:hAnsi="Arial" w:cs="Arial"/>
                <w:sz w:val="20"/>
                <w:szCs w:val="20"/>
              </w:rPr>
              <w:t>13</w:t>
            </w:r>
          </w:p>
        </w:tc>
        <w:tc>
          <w:tcPr>
            <w:tcW w:w="990" w:type="dxa"/>
            <w:hideMark/>
          </w:tcPr>
          <w:p w14:paraId="7B2D7F73" w14:textId="77777777" w:rsidR="000D5B24" w:rsidRPr="000D5B24" w:rsidRDefault="000D5B24" w:rsidP="000D5B24">
            <w:pPr>
              <w:rPr>
                <w:rFonts w:ascii="Arial" w:hAnsi="Arial" w:cs="Arial"/>
                <w:sz w:val="20"/>
                <w:szCs w:val="20"/>
              </w:rPr>
            </w:pPr>
            <w:r w:rsidRPr="000D5B24">
              <w:rPr>
                <w:rFonts w:ascii="Arial" w:hAnsi="Arial" w:cs="Arial"/>
                <w:sz w:val="20"/>
                <w:szCs w:val="20"/>
              </w:rPr>
              <w:t>24·1%</w:t>
            </w:r>
          </w:p>
        </w:tc>
        <w:tc>
          <w:tcPr>
            <w:tcW w:w="1389" w:type="dxa"/>
            <w:noWrap/>
            <w:hideMark/>
          </w:tcPr>
          <w:p w14:paraId="1B7F5D8F" w14:textId="77777777" w:rsidR="000D5B24" w:rsidRPr="000D5B24" w:rsidRDefault="000D5B24" w:rsidP="000D5B24">
            <w:pPr>
              <w:rPr>
                <w:rFonts w:ascii="Arial" w:hAnsi="Arial" w:cs="Arial"/>
                <w:sz w:val="20"/>
                <w:szCs w:val="20"/>
              </w:rPr>
            </w:pPr>
            <w:r w:rsidRPr="000D5B24">
              <w:rPr>
                <w:rFonts w:ascii="Arial" w:hAnsi="Arial" w:cs="Arial"/>
                <w:sz w:val="20"/>
                <w:szCs w:val="20"/>
              </w:rPr>
              <w:t>Rome III</w:t>
            </w:r>
          </w:p>
        </w:tc>
      </w:tr>
      <w:tr w:rsidR="0018124F" w:rsidRPr="000D5B24" w14:paraId="2F64C488" w14:textId="77777777" w:rsidTr="0018124F">
        <w:trPr>
          <w:trHeight w:val="464"/>
        </w:trPr>
        <w:tc>
          <w:tcPr>
            <w:tcW w:w="2647" w:type="dxa"/>
            <w:hideMark/>
          </w:tcPr>
          <w:p w14:paraId="0CBB3F1D" w14:textId="355F7CBE" w:rsidR="000D5B24" w:rsidRPr="000D5B24" w:rsidRDefault="000D5B24" w:rsidP="000D5B24">
            <w:pPr>
              <w:rPr>
                <w:rFonts w:ascii="Arial" w:hAnsi="Arial" w:cs="Arial"/>
                <w:sz w:val="20"/>
                <w:szCs w:val="20"/>
              </w:rPr>
            </w:pPr>
            <w:r w:rsidRPr="000D5B24">
              <w:rPr>
                <w:rFonts w:ascii="Arial" w:hAnsi="Arial" w:cs="Arial"/>
                <w:sz w:val="20"/>
                <w:szCs w:val="20"/>
              </w:rPr>
              <w:t>Dior et al.</w:t>
            </w:r>
            <w:r w:rsidRPr="000D5B24">
              <w:rPr>
                <w:rFonts w:ascii="Arial" w:hAnsi="Arial" w:cs="Arial"/>
                <w:sz w:val="20"/>
                <w:szCs w:val="20"/>
              </w:rPr>
              <w:fldChar w:fldCharType="begin">
                <w:fldData xml:space="preserve">PEVuZE5vdGU+PENpdGU+PEF1dGhvcj5EaW9yPC9BdXRob3I+PFllYXI+MjAxNjwvWWVhcj48UmVj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=
</w:fldData>
              </w:fldChar>
            </w:r>
            <w:r w:rsidRPr="000D5B24">
              <w:rPr>
                <w:rFonts w:ascii="Arial" w:hAnsi="Arial" w:cs="Arial"/>
                <w:sz w:val="20"/>
                <w:szCs w:val="20"/>
              </w:rPr>
              <w:instrText xml:space="preserve"> ADDIN EN.CITE </w:instrText>
            </w:r>
            <w:r w:rsidRPr="000D5B24">
              <w:rPr>
                <w:rFonts w:ascii="Arial" w:hAnsi="Arial" w:cs="Arial"/>
                <w:sz w:val="20"/>
                <w:szCs w:val="20"/>
              </w:rPr>
              <w:fldChar w:fldCharType="begin">
                <w:fldData xml:space="preserve">PEVuZE5vdGU+PENpdGU+PEF1dGhvcj5EaW9yPC9BdXRob3I+PFllYXI+MjAxNjwvWWVhcj48UmVj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=
</w:fldData>
              </w:fldChar>
            </w:r>
            <w:r w:rsidRPr="000D5B24">
              <w:rPr>
                <w:rFonts w:ascii="Arial" w:hAnsi="Arial" w:cs="Arial"/>
                <w:sz w:val="20"/>
                <w:szCs w:val="20"/>
              </w:rPr>
              <w:instrText xml:space="preserve"> ADDIN EN.CITE.DATA </w:instrText>
            </w:r>
            <w:r w:rsidRPr="000D5B24">
              <w:rPr>
                <w:rFonts w:ascii="Arial" w:hAnsi="Arial" w:cs="Arial"/>
                <w:sz w:val="20"/>
                <w:szCs w:val="20"/>
              </w:rPr>
            </w:r>
            <w:r w:rsidRPr="000D5B24">
              <w:rPr>
                <w:rFonts w:ascii="Arial" w:hAnsi="Arial" w:cs="Arial"/>
                <w:sz w:val="20"/>
                <w:szCs w:val="20"/>
              </w:rPr>
              <w:fldChar w:fldCharType="end"/>
            </w:r>
            <w:r w:rsidRPr="000D5B24">
              <w:rPr>
                <w:rFonts w:ascii="Arial" w:hAnsi="Arial" w:cs="Arial"/>
                <w:sz w:val="20"/>
                <w:szCs w:val="20"/>
              </w:rPr>
            </w:r>
            <w:r w:rsidRPr="000D5B24">
              <w:rPr>
                <w:rFonts w:ascii="Arial" w:hAnsi="Arial" w:cs="Arial"/>
                <w:sz w:val="20"/>
                <w:szCs w:val="20"/>
              </w:rPr>
              <w:fldChar w:fldCharType="separate"/>
            </w:r>
            <w:r w:rsidRPr="000D5B24">
              <w:rPr>
                <w:rFonts w:ascii="Arial" w:hAnsi="Arial" w:cs="Arial"/>
                <w:noProof/>
                <w:sz w:val="20"/>
                <w:szCs w:val="20"/>
              </w:rPr>
              <w:t>[46]</w:t>
            </w:r>
            <w:r w:rsidRPr="000D5B24">
              <w:rPr>
                <w:rFonts w:ascii="Arial" w:hAnsi="Arial" w:cs="Arial"/>
                <w:sz w:val="20"/>
                <w:szCs w:val="20"/>
              </w:rPr>
              <w:fldChar w:fldCharType="end"/>
            </w:r>
          </w:p>
        </w:tc>
        <w:tc>
          <w:tcPr>
            <w:tcW w:w="883" w:type="dxa"/>
            <w:hideMark/>
          </w:tcPr>
          <w:p w14:paraId="0670EDD1" w14:textId="77777777" w:rsidR="000D5B24" w:rsidRPr="000D5B24" w:rsidRDefault="000D5B24" w:rsidP="000D5B24">
            <w:pPr>
              <w:rPr>
                <w:rFonts w:ascii="Arial" w:hAnsi="Arial" w:cs="Arial"/>
                <w:sz w:val="20"/>
                <w:szCs w:val="20"/>
              </w:rPr>
            </w:pPr>
            <w:r w:rsidRPr="000D5B24">
              <w:rPr>
                <w:rFonts w:ascii="Arial" w:hAnsi="Arial" w:cs="Arial"/>
                <w:sz w:val="20"/>
                <w:szCs w:val="20"/>
              </w:rPr>
              <w:t>2016</w:t>
            </w:r>
          </w:p>
        </w:tc>
        <w:tc>
          <w:tcPr>
            <w:tcW w:w="1032" w:type="dxa"/>
            <w:noWrap/>
            <w:hideMark/>
          </w:tcPr>
          <w:p w14:paraId="35602835" w14:textId="77777777" w:rsidR="000D5B24" w:rsidRPr="000D5B24" w:rsidRDefault="000D5B24" w:rsidP="000D5B24">
            <w:pPr>
              <w:rPr>
                <w:rFonts w:ascii="Arial" w:hAnsi="Arial" w:cs="Arial"/>
                <w:sz w:val="20"/>
                <w:szCs w:val="20"/>
              </w:rPr>
            </w:pPr>
            <w:r w:rsidRPr="000D5B24">
              <w:rPr>
                <w:rFonts w:ascii="Arial" w:hAnsi="Arial" w:cs="Arial"/>
                <w:sz w:val="20"/>
                <w:szCs w:val="20"/>
              </w:rPr>
              <w:t>France</w:t>
            </w:r>
          </w:p>
        </w:tc>
        <w:tc>
          <w:tcPr>
            <w:tcW w:w="2504" w:type="dxa"/>
            <w:noWrap/>
            <w:hideMark/>
          </w:tcPr>
          <w:p w14:paraId="44F35A2A" w14:textId="77777777" w:rsidR="000D5B24" w:rsidRPr="000D5B24" w:rsidRDefault="000D5B24" w:rsidP="000D5B24">
            <w:pPr>
              <w:rPr>
                <w:rFonts w:ascii="Arial" w:hAnsi="Arial" w:cs="Arial"/>
                <w:sz w:val="20"/>
                <w:szCs w:val="20"/>
              </w:rPr>
            </w:pPr>
            <w:r w:rsidRPr="000D5B24">
              <w:rPr>
                <w:rFonts w:ascii="Arial" w:hAnsi="Arial" w:cs="Arial"/>
                <w:color w:val="000000" w:themeColor="text1"/>
                <w:sz w:val="20"/>
                <w:szCs w:val="20"/>
              </w:rPr>
              <w:t>Prospective case-control study</w:t>
            </w:r>
            <w:r w:rsidRPr="000D5B24" w:rsidDel="00A4518F">
              <w:rPr>
                <w:rFonts w:ascii="Arial" w:hAnsi="Arial" w:cs="Arial"/>
                <w:color w:val="000000" w:themeColor="text1"/>
                <w:sz w:val="20"/>
                <w:szCs w:val="20"/>
              </w:rPr>
              <w:t xml:space="preserve"> </w:t>
            </w:r>
          </w:p>
        </w:tc>
        <w:tc>
          <w:tcPr>
            <w:tcW w:w="2437" w:type="dxa"/>
            <w:hideMark/>
          </w:tcPr>
          <w:p w14:paraId="46D6D932" w14:textId="77777777" w:rsidR="000D5B24" w:rsidRPr="000D5B24" w:rsidRDefault="000D5B24" w:rsidP="000D5B24">
            <w:pPr>
              <w:rPr>
                <w:rFonts w:ascii="Arial" w:hAnsi="Arial" w:cs="Arial"/>
                <w:sz w:val="20"/>
                <w:szCs w:val="20"/>
              </w:rPr>
            </w:pPr>
            <w:r w:rsidRPr="000D5B24">
              <w:rPr>
                <w:rFonts w:ascii="Arial" w:hAnsi="Arial" w:cs="Arial"/>
                <w:sz w:val="20"/>
                <w:szCs w:val="20"/>
              </w:rPr>
              <w:t>&gt;13·63 ng/mL</w:t>
            </w:r>
          </w:p>
        </w:tc>
        <w:tc>
          <w:tcPr>
            <w:tcW w:w="1098" w:type="dxa"/>
            <w:noWrap/>
            <w:hideMark/>
          </w:tcPr>
          <w:p w14:paraId="3B572822" w14:textId="77777777" w:rsidR="000D5B24" w:rsidRPr="000D5B24" w:rsidRDefault="000D5B24" w:rsidP="000D5B24">
            <w:pPr>
              <w:rPr>
                <w:rFonts w:ascii="Arial" w:hAnsi="Arial" w:cs="Arial"/>
                <w:sz w:val="20"/>
                <w:szCs w:val="20"/>
              </w:rPr>
            </w:pPr>
            <w:r w:rsidRPr="000D5B24">
              <w:rPr>
                <w:rFonts w:ascii="Arial" w:hAnsi="Arial" w:cs="Arial"/>
                <w:sz w:val="20"/>
                <w:szCs w:val="20"/>
              </w:rPr>
              <w:t>15</w:t>
            </w:r>
          </w:p>
        </w:tc>
        <w:tc>
          <w:tcPr>
            <w:tcW w:w="1621" w:type="dxa"/>
            <w:noWrap/>
            <w:hideMark/>
          </w:tcPr>
          <w:p w14:paraId="19AB7972" w14:textId="77777777" w:rsidR="000D5B24" w:rsidRPr="000D5B24" w:rsidRDefault="000D5B24" w:rsidP="000D5B24">
            <w:pPr>
              <w:rPr>
                <w:rFonts w:ascii="Arial" w:hAnsi="Arial" w:cs="Arial"/>
                <w:sz w:val="20"/>
                <w:szCs w:val="20"/>
              </w:rPr>
            </w:pPr>
            <w:r w:rsidRPr="000D5B24">
              <w:rPr>
                <w:rFonts w:ascii="Arial" w:hAnsi="Arial" w:cs="Arial"/>
                <w:sz w:val="20"/>
                <w:szCs w:val="20"/>
              </w:rPr>
              <w:t>5</w:t>
            </w:r>
          </w:p>
        </w:tc>
        <w:tc>
          <w:tcPr>
            <w:tcW w:w="990" w:type="dxa"/>
            <w:noWrap/>
            <w:hideMark/>
          </w:tcPr>
          <w:p w14:paraId="625EBCC4" w14:textId="77777777" w:rsidR="000D5B24" w:rsidRPr="000D5B24" w:rsidRDefault="000D5B24" w:rsidP="000D5B24">
            <w:pPr>
              <w:rPr>
                <w:rFonts w:ascii="Arial" w:hAnsi="Arial" w:cs="Arial"/>
                <w:sz w:val="20"/>
                <w:szCs w:val="20"/>
              </w:rPr>
            </w:pPr>
            <w:r w:rsidRPr="000D5B24">
              <w:rPr>
                <w:rFonts w:ascii="Arial" w:hAnsi="Arial" w:cs="Arial"/>
                <w:sz w:val="20"/>
                <w:szCs w:val="20"/>
              </w:rPr>
              <w:t>33·3%</w:t>
            </w:r>
          </w:p>
        </w:tc>
        <w:tc>
          <w:tcPr>
            <w:tcW w:w="1389" w:type="dxa"/>
            <w:noWrap/>
            <w:hideMark/>
          </w:tcPr>
          <w:p w14:paraId="677C8770" w14:textId="77777777" w:rsidR="000D5B24" w:rsidRPr="000D5B24" w:rsidRDefault="000D5B24" w:rsidP="000D5B24">
            <w:pPr>
              <w:rPr>
                <w:rFonts w:ascii="Arial" w:hAnsi="Arial" w:cs="Arial"/>
                <w:sz w:val="20"/>
                <w:szCs w:val="20"/>
              </w:rPr>
            </w:pPr>
            <w:r w:rsidRPr="000D5B24">
              <w:rPr>
                <w:rFonts w:ascii="Arial" w:hAnsi="Arial" w:cs="Arial"/>
                <w:sz w:val="20"/>
                <w:szCs w:val="20"/>
              </w:rPr>
              <w:t>Rome III</w:t>
            </w:r>
          </w:p>
        </w:tc>
      </w:tr>
      <w:tr w:rsidR="0018124F" w:rsidRPr="000D5B24" w14:paraId="57A7C2FC" w14:textId="77777777" w:rsidTr="0018124F">
        <w:trPr>
          <w:trHeight w:val="464"/>
        </w:trPr>
        <w:tc>
          <w:tcPr>
            <w:tcW w:w="2647" w:type="dxa"/>
          </w:tcPr>
          <w:p w14:paraId="47D45E03" w14:textId="425F9589" w:rsidR="000D5B24" w:rsidRPr="000D5B24" w:rsidRDefault="000D5B24" w:rsidP="009B707C">
            <w:pPr>
              <w:rPr>
                <w:rFonts w:ascii="Arial" w:hAnsi="Arial" w:cs="Arial"/>
                <w:sz w:val="20"/>
                <w:szCs w:val="20"/>
              </w:rPr>
            </w:pPr>
            <w:proofErr w:type="spellStart"/>
            <w:r w:rsidRPr="000D5B24">
              <w:rPr>
                <w:rFonts w:ascii="Arial" w:hAnsi="Arial" w:cs="Arial"/>
                <w:sz w:val="20"/>
                <w:szCs w:val="20"/>
              </w:rPr>
              <w:t>Vijayvargiya</w:t>
            </w:r>
            <w:proofErr w:type="spellEnd"/>
            <w:r w:rsidRPr="000D5B24">
              <w:rPr>
                <w:rFonts w:ascii="Arial" w:hAnsi="Arial" w:cs="Arial"/>
                <w:sz w:val="20"/>
                <w:szCs w:val="20"/>
              </w:rPr>
              <w:t xml:space="preserve"> et al.</w:t>
            </w:r>
            <w:r w:rsidRPr="000D5B24">
              <w:rPr>
                <w:rFonts w:ascii="Arial" w:hAnsi="Arial" w:cs="Arial"/>
                <w:sz w:val="20"/>
                <w:szCs w:val="20"/>
              </w:rPr>
              <w:fldChar w:fldCharType="begin">
                <w:fldData xml:space="preserve">PEVuZE5vdGU+PENpdGU+PEF1dGhvcj5WaWpheXZhcmdpeWE8L0F1dGhvcj48WWVhcj4yMDIwPC9Z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</w:fldData>
              </w:fldChar>
            </w:r>
            <w:r w:rsidRPr="000D5B24">
              <w:rPr>
                <w:rFonts w:ascii="Arial" w:hAnsi="Arial" w:cs="Arial"/>
                <w:sz w:val="20"/>
                <w:szCs w:val="20"/>
              </w:rPr>
              <w:instrText xml:space="preserve"> ADDIN EN.CITE </w:instrText>
            </w:r>
            <w:r w:rsidRPr="000D5B24">
              <w:rPr>
                <w:rFonts w:ascii="Arial" w:hAnsi="Arial" w:cs="Arial"/>
                <w:sz w:val="20"/>
                <w:szCs w:val="20"/>
              </w:rPr>
              <w:fldChar w:fldCharType="begin">
                <w:fldData xml:space="preserve">PEVuZE5vdGU+PENpdGU+PEF1dGhvcj5WaWpheXZhcmdpeWE8L0F1dGhvcj48WWVhcj4yMDIwPC9Z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</w:fldData>
              </w:fldChar>
            </w:r>
            <w:r w:rsidRPr="000D5B24">
              <w:rPr>
                <w:rFonts w:ascii="Arial" w:hAnsi="Arial" w:cs="Arial"/>
                <w:sz w:val="20"/>
                <w:szCs w:val="20"/>
              </w:rPr>
              <w:instrText xml:space="preserve"> ADDIN EN.CITE.DATA </w:instrText>
            </w:r>
            <w:r w:rsidRPr="000D5B24">
              <w:rPr>
                <w:rFonts w:ascii="Arial" w:hAnsi="Arial" w:cs="Arial"/>
                <w:sz w:val="20"/>
                <w:szCs w:val="20"/>
              </w:rPr>
            </w:r>
            <w:r w:rsidRPr="000D5B24">
              <w:rPr>
                <w:rFonts w:ascii="Arial" w:hAnsi="Arial" w:cs="Arial"/>
                <w:sz w:val="20"/>
                <w:szCs w:val="20"/>
              </w:rPr>
              <w:fldChar w:fldCharType="end"/>
            </w:r>
            <w:r w:rsidRPr="000D5B24">
              <w:rPr>
                <w:rFonts w:ascii="Arial" w:hAnsi="Arial" w:cs="Arial"/>
                <w:sz w:val="20"/>
                <w:szCs w:val="20"/>
              </w:rPr>
            </w:r>
            <w:r w:rsidRPr="000D5B24">
              <w:rPr>
                <w:rFonts w:ascii="Arial" w:hAnsi="Arial" w:cs="Arial"/>
                <w:sz w:val="20"/>
                <w:szCs w:val="20"/>
              </w:rPr>
              <w:fldChar w:fldCharType="separate"/>
            </w:r>
            <w:r w:rsidRPr="000D5B24">
              <w:rPr>
                <w:rFonts w:ascii="Arial" w:hAnsi="Arial" w:cs="Arial"/>
                <w:noProof/>
                <w:sz w:val="20"/>
                <w:szCs w:val="20"/>
              </w:rPr>
              <w:t>[45]</w:t>
            </w:r>
            <w:r w:rsidRPr="000D5B24">
              <w:rPr>
                <w:rFonts w:ascii="Arial" w:hAnsi="Arial" w:cs="Arial"/>
                <w:sz w:val="20"/>
                <w:szCs w:val="20"/>
              </w:rPr>
              <w:fldChar w:fldCharType="end"/>
            </w:r>
          </w:p>
        </w:tc>
        <w:tc>
          <w:tcPr>
            <w:tcW w:w="883" w:type="dxa"/>
          </w:tcPr>
          <w:p w14:paraId="3927734E" w14:textId="77777777" w:rsidR="000D5B24" w:rsidRPr="000D5B24" w:rsidRDefault="000D5B24" w:rsidP="009B707C">
            <w:pPr>
              <w:rPr>
                <w:rFonts w:ascii="Arial" w:hAnsi="Arial" w:cs="Arial"/>
                <w:sz w:val="20"/>
                <w:szCs w:val="20"/>
              </w:rPr>
            </w:pPr>
            <w:r w:rsidRPr="000D5B24">
              <w:rPr>
                <w:rFonts w:ascii="Arial" w:hAnsi="Arial" w:cs="Arial"/>
                <w:sz w:val="20"/>
                <w:szCs w:val="20"/>
              </w:rPr>
              <w:t>2020</w:t>
            </w:r>
          </w:p>
        </w:tc>
        <w:tc>
          <w:tcPr>
            <w:tcW w:w="1032" w:type="dxa"/>
            <w:noWrap/>
          </w:tcPr>
          <w:p w14:paraId="397F457D" w14:textId="77777777" w:rsidR="000D5B24" w:rsidRPr="000D5B24" w:rsidRDefault="000D5B24" w:rsidP="009B707C">
            <w:pPr>
              <w:rPr>
                <w:rFonts w:ascii="Arial" w:hAnsi="Arial" w:cs="Arial"/>
                <w:sz w:val="20"/>
                <w:szCs w:val="20"/>
              </w:rPr>
            </w:pPr>
            <w:r w:rsidRPr="000D5B24">
              <w:rPr>
                <w:rFonts w:ascii="Arial" w:hAnsi="Arial" w:cs="Arial"/>
                <w:sz w:val="20"/>
                <w:szCs w:val="20"/>
              </w:rPr>
              <w:t>US</w:t>
            </w:r>
          </w:p>
        </w:tc>
        <w:tc>
          <w:tcPr>
            <w:tcW w:w="2504" w:type="dxa"/>
            <w:noWrap/>
          </w:tcPr>
          <w:p w14:paraId="62999131" w14:textId="77777777" w:rsidR="000D5B24" w:rsidRPr="000D5B24" w:rsidRDefault="000D5B24" w:rsidP="009B707C">
            <w:pPr>
              <w:rPr>
                <w:rFonts w:ascii="Arial" w:hAnsi="Arial" w:cs="Arial"/>
                <w:color w:val="000000" w:themeColor="text1"/>
                <w:sz w:val="20"/>
                <w:szCs w:val="20"/>
              </w:rPr>
            </w:pPr>
            <w:r w:rsidRPr="000D5B24">
              <w:rPr>
                <w:rFonts w:ascii="Arial" w:hAnsi="Arial" w:cs="Arial"/>
                <w:color w:val="000000" w:themeColor="text1"/>
                <w:sz w:val="20"/>
                <w:szCs w:val="20"/>
              </w:rPr>
              <w:t>Randomised control study</w:t>
            </w:r>
          </w:p>
        </w:tc>
        <w:tc>
          <w:tcPr>
            <w:tcW w:w="2437" w:type="dxa"/>
          </w:tcPr>
          <w:p w14:paraId="3863FB43" w14:textId="77777777" w:rsidR="000D5B24" w:rsidRPr="000D5B24" w:rsidRDefault="000D5B24" w:rsidP="009B707C">
            <w:pPr>
              <w:rPr>
                <w:rFonts w:ascii="Arial" w:hAnsi="Arial" w:cs="Arial"/>
                <w:sz w:val="20"/>
                <w:szCs w:val="20"/>
              </w:rPr>
            </w:pPr>
            <w:r w:rsidRPr="000D5B24">
              <w:rPr>
                <w:rFonts w:ascii="Arial" w:hAnsi="Arial" w:cs="Arial"/>
                <w:sz w:val="20"/>
                <w:szCs w:val="20"/>
              </w:rPr>
              <w:t>&gt;52·5 ng/mL</w:t>
            </w:r>
          </w:p>
        </w:tc>
        <w:tc>
          <w:tcPr>
            <w:tcW w:w="1098" w:type="dxa"/>
            <w:noWrap/>
          </w:tcPr>
          <w:p w14:paraId="6EAB19D8" w14:textId="77777777" w:rsidR="000D5B24" w:rsidRPr="000D5B24" w:rsidRDefault="000D5B24" w:rsidP="009B707C">
            <w:pPr>
              <w:rPr>
                <w:rFonts w:ascii="Arial" w:hAnsi="Arial" w:cs="Arial"/>
                <w:sz w:val="20"/>
                <w:szCs w:val="20"/>
              </w:rPr>
            </w:pPr>
            <w:r w:rsidRPr="000D5B24">
              <w:rPr>
                <w:rFonts w:ascii="Arial" w:hAnsi="Arial" w:cs="Arial"/>
                <w:sz w:val="20"/>
                <w:szCs w:val="20"/>
              </w:rPr>
              <w:t>30</w:t>
            </w:r>
          </w:p>
        </w:tc>
        <w:tc>
          <w:tcPr>
            <w:tcW w:w="1621" w:type="dxa"/>
            <w:noWrap/>
          </w:tcPr>
          <w:p w14:paraId="350B71E0" w14:textId="77777777" w:rsidR="000D5B24" w:rsidRPr="000D5B24" w:rsidRDefault="000D5B24" w:rsidP="009B707C">
            <w:pPr>
              <w:rPr>
                <w:rFonts w:ascii="Arial" w:hAnsi="Arial" w:cs="Arial"/>
                <w:sz w:val="20"/>
                <w:szCs w:val="20"/>
              </w:rPr>
            </w:pPr>
            <w:r w:rsidRPr="000D5B24">
              <w:rPr>
                <w:rFonts w:ascii="Arial" w:hAnsi="Arial" w:cs="Arial"/>
                <w:sz w:val="20"/>
                <w:szCs w:val="20"/>
              </w:rPr>
              <w:t>4</w:t>
            </w:r>
          </w:p>
        </w:tc>
        <w:tc>
          <w:tcPr>
            <w:tcW w:w="990" w:type="dxa"/>
            <w:noWrap/>
          </w:tcPr>
          <w:p w14:paraId="131C6257" w14:textId="77777777" w:rsidR="000D5B24" w:rsidRPr="000D5B24" w:rsidRDefault="000D5B24" w:rsidP="009B707C">
            <w:pPr>
              <w:rPr>
                <w:rFonts w:ascii="Arial" w:hAnsi="Arial" w:cs="Arial"/>
                <w:sz w:val="20"/>
                <w:szCs w:val="20"/>
              </w:rPr>
            </w:pPr>
            <w:r w:rsidRPr="000D5B24">
              <w:rPr>
                <w:rFonts w:ascii="Arial" w:hAnsi="Arial" w:cs="Arial"/>
                <w:sz w:val="20"/>
                <w:szCs w:val="20"/>
              </w:rPr>
              <w:t>13·3%</w:t>
            </w:r>
          </w:p>
        </w:tc>
        <w:tc>
          <w:tcPr>
            <w:tcW w:w="1389" w:type="dxa"/>
            <w:noWrap/>
          </w:tcPr>
          <w:p w14:paraId="42F54D6A" w14:textId="77777777" w:rsidR="000D5B24" w:rsidRPr="000D5B24" w:rsidRDefault="000D5B24" w:rsidP="009B707C">
            <w:pPr>
              <w:rPr>
                <w:rFonts w:ascii="Arial" w:hAnsi="Arial" w:cs="Arial"/>
                <w:sz w:val="20"/>
                <w:szCs w:val="20"/>
              </w:rPr>
            </w:pPr>
            <w:r w:rsidRPr="000D5B24">
              <w:rPr>
                <w:rFonts w:ascii="Arial" w:hAnsi="Arial" w:cs="Arial"/>
                <w:sz w:val="20"/>
                <w:szCs w:val="20"/>
              </w:rPr>
              <w:t>Rome III</w:t>
            </w:r>
          </w:p>
        </w:tc>
      </w:tr>
    </w:tbl>
    <w:p w14:paraId="3CBE67C7" w14:textId="1B5C8AE0" w:rsidR="00102368" w:rsidRDefault="00102368" w:rsidP="00AC28CC">
      <w:pPr>
        <w:spacing w:line="480" w:lineRule="auto"/>
        <w:jc w:val="both"/>
      </w:pPr>
      <w:r>
        <w:br w:type="page"/>
      </w:r>
    </w:p>
    <w:p w14:paraId="4F42125D" w14:textId="3B416B7C" w:rsidR="000D5B24" w:rsidRDefault="007B250E" w:rsidP="0018124F">
      <w:pPr>
        <w:jc w:val="both"/>
        <w:rPr>
          <w:rFonts w:ascii="Arial" w:hAnsi="Arial" w:cs="Arial"/>
          <w:b/>
          <w:bCs/>
          <w:sz w:val="20"/>
          <w:szCs w:val="20"/>
        </w:rPr>
      </w:pPr>
      <w:r>
        <w:rPr>
          <w:rFonts w:ascii="Arial" w:hAnsi="Arial" w:cs="Arial"/>
          <w:b/>
          <w:bCs/>
          <w:sz w:val="20"/>
          <w:szCs w:val="20"/>
        </w:rPr>
        <w:lastRenderedPageBreak/>
        <w:t>Supplementary</w:t>
      </w:r>
      <w:r w:rsidRPr="00626D74" w:rsidDel="007B250E">
        <w:rPr>
          <w:rFonts w:ascii="Arial" w:hAnsi="Arial" w:cs="Arial"/>
          <w:b/>
          <w:bCs/>
          <w:color w:val="000000" w:themeColor="text1"/>
          <w:sz w:val="20"/>
          <w:szCs w:val="20"/>
        </w:rPr>
        <w:t xml:space="preserve"> </w:t>
      </w:r>
      <w:r>
        <w:rPr>
          <w:rFonts w:ascii="Arial" w:hAnsi="Arial" w:cs="Arial"/>
          <w:b/>
          <w:bCs/>
          <w:color w:val="000000" w:themeColor="text1"/>
          <w:sz w:val="20"/>
          <w:szCs w:val="20"/>
        </w:rPr>
        <w:t>t</w:t>
      </w:r>
      <w:r w:rsidR="000D5B24" w:rsidRPr="00626D74">
        <w:rPr>
          <w:rFonts w:ascii="Arial" w:hAnsi="Arial" w:cs="Arial"/>
          <w:b/>
          <w:bCs/>
          <w:color w:val="000000" w:themeColor="text1"/>
          <w:sz w:val="20"/>
          <w:szCs w:val="20"/>
        </w:rPr>
        <w:t xml:space="preserve">able </w:t>
      </w:r>
      <w:r w:rsidR="000D5B24">
        <w:rPr>
          <w:rFonts w:ascii="Arial" w:hAnsi="Arial" w:cs="Arial"/>
          <w:b/>
          <w:bCs/>
          <w:color w:val="000000" w:themeColor="text1"/>
          <w:sz w:val="20"/>
          <w:szCs w:val="20"/>
        </w:rPr>
        <w:t>9</w:t>
      </w:r>
      <w:r w:rsidR="000D5B24" w:rsidRPr="00626D74">
        <w:rPr>
          <w:rFonts w:ascii="Arial" w:hAnsi="Arial" w:cs="Arial"/>
          <w:b/>
          <w:bCs/>
          <w:color w:val="000000" w:themeColor="text1"/>
          <w:sz w:val="20"/>
          <w:szCs w:val="20"/>
        </w:rPr>
        <w:t xml:space="preserve">. </w:t>
      </w:r>
      <w:r w:rsidR="000D5B24" w:rsidRPr="00626D74">
        <w:rPr>
          <w:rFonts w:ascii="Arial" w:hAnsi="Arial" w:cs="Arial"/>
          <w:b/>
          <w:bCs/>
          <w:sz w:val="20"/>
          <w:szCs w:val="20"/>
        </w:rPr>
        <w:t>Summary of the studies that reported the prevalence of lactose malabsorption +/- intolerance based upon a positive hydrogen breath test</w:t>
      </w:r>
      <w:r w:rsidR="000D5B24" w:rsidRPr="00626D74">
        <w:rPr>
          <w:rFonts w:ascii="Arial" w:hAnsi="Arial" w:cs="Arial"/>
          <w:b/>
          <w:bCs/>
          <w:color w:val="000000" w:themeColor="text1"/>
          <w:sz w:val="20"/>
          <w:szCs w:val="20"/>
        </w:rPr>
        <w:t xml:space="preserve"> </w:t>
      </w:r>
      <w:r w:rsidR="000D5B24" w:rsidRPr="00626D74">
        <w:rPr>
          <w:rFonts w:ascii="Arial" w:hAnsi="Arial" w:cs="Arial"/>
          <w:b/>
          <w:bCs/>
          <w:sz w:val="20"/>
          <w:szCs w:val="20"/>
        </w:rPr>
        <w:t>in patients fulfilling IBS criteria, ordered by year of publication.</w:t>
      </w:r>
    </w:p>
    <w:p w14:paraId="34C769E1" w14:textId="77777777" w:rsidR="000D5B24" w:rsidRDefault="000D5B24" w:rsidP="000D5B24">
      <w:pPr>
        <w:rPr>
          <w:rFonts w:ascii="Arial" w:hAnsi="Arial" w:cs="Arial"/>
          <w:b/>
          <w:bCs/>
          <w:sz w:val="20"/>
          <w:szCs w:val="20"/>
        </w:rPr>
      </w:pPr>
    </w:p>
    <w:tbl>
      <w:tblPr>
        <w:tblStyle w:val="TableGrid"/>
        <w:tblW w:w="15315" w:type="dxa"/>
        <w:tblInd w:w="-289" w:type="dxa"/>
        <w:tblLayout w:type="fixed"/>
        <w:tblLook w:val="04A0" w:firstRow="1" w:lastRow="0" w:firstColumn="1" w:lastColumn="0" w:noHBand="0" w:noVBand="1"/>
      </w:tblPr>
      <w:tblGrid>
        <w:gridCol w:w="1135"/>
        <w:gridCol w:w="709"/>
        <w:gridCol w:w="992"/>
        <w:gridCol w:w="1134"/>
        <w:gridCol w:w="992"/>
        <w:gridCol w:w="1276"/>
        <w:gridCol w:w="850"/>
        <w:gridCol w:w="851"/>
        <w:gridCol w:w="2126"/>
        <w:gridCol w:w="851"/>
        <w:gridCol w:w="992"/>
        <w:gridCol w:w="850"/>
        <w:gridCol w:w="851"/>
        <w:gridCol w:w="850"/>
        <w:gridCol w:w="856"/>
      </w:tblGrid>
      <w:tr w:rsidR="000D5B24" w:rsidRPr="000D5B24" w14:paraId="22622EC1" w14:textId="77777777" w:rsidTr="000D5B24">
        <w:trPr>
          <w:trHeight w:val="1360"/>
        </w:trPr>
        <w:tc>
          <w:tcPr>
            <w:tcW w:w="1135" w:type="dxa"/>
            <w:hideMark/>
          </w:tcPr>
          <w:p w14:paraId="6135AC63"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Author</w:t>
            </w:r>
          </w:p>
        </w:tc>
        <w:tc>
          <w:tcPr>
            <w:tcW w:w="709" w:type="dxa"/>
            <w:hideMark/>
          </w:tcPr>
          <w:p w14:paraId="63232F06"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Year</w:t>
            </w:r>
          </w:p>
        </w:tc>
        <w:tc>
          <w:tcPr>
            <w:tcW w:w="992" w:type="dxa"/>
            <w:hideMark/>
          </w:tcPr>
          <w:p w14:paraId="57CFE9F2"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Country</w:t>
            </w:r>
          </w:p>
        </w:tc>
        <w:tc>
          <w:tcPr>
            <w:tcW w:w="1134" w:type="dxa"/>
            <w:hideMark/>
          </w:tcPr>
          <w:p w14:paraId="5E4ED0EA"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Study design</w:t>
            </w:r>
          </w:p>
        </w:tc>
        <w:tc>
          <w:tcPr>
            <w:tcW w:w="992" w:type="dxa"/>
            <w:hideMark/>
          </w:tcPr>
          <w:p w14:paraId="10B17F59"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Mode of diagnosis of lactose malabsorption/intolerance</w:t>
            </w:r>
          </w:p>
        </w:tc>
        <w:tc>
          <w:tcPr>
            <w:tcW w:w="1276" w:type="dxa"/>
            <w:hideMark/>
          </w:tcPr>
          <w:p w14:paraId="046F20C0"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Dose of lactose for HBT</w:t>
            </w:r>
          </w:p>
        </w:tc>
        <w:tc>
          <w:tcPr>
            <w:tcW w:w="850" w:type="dxa"/>
            <w:hideMark/>
          </w:tcPr>
          <w:p w14:paraId="364807B2"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Test duration of HBT</w:t>
            </w:r>
          </w:p>
        </w:tc>
        <w:tc>
          <w:tcPr>
            <w:tcW w:w="851" w:type="dxa"/>
            <w:hideMark/>
          </w:tcPr>
          <w:p w14:paraId="045BF602"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Sample intervals of HBT</w:t>
            </w:r>
          </w:p>
        </w:tc>
        <w:tc>
          <w:tcPr>
            <w:tcW w:w="2126" w:type="dxa"/>
            <w:hideMark/>
          </w:tcPr>
          <w:p w14:paraId="56F962FF"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Cut-off criteria for diagnosis of lactose malabsorption</w:t>
            </w:r>
          </w:p>
        </w:tc>
        <w:tc>
          <w:tcPr>
            <w:tcW w:w="851" w:type="dxa"/>
            <w:hideMark/>
          </w:tcPr>
          <w:p w14:paraId="3857BA49"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Total number of IBS patients</w:t>
            </w:r>
          </w:p>
        </w:tc>
        <w:tc>
          <w:tcPr>
            <w:tcW w:w="992" w:type="dxa"/>
            <w:hideMark/>
          </w:tcPr>
          <w:p w14:paraId="189260B5"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Number of IBS patients with lactose malabsorption</w:t>
            </w:r>
          </w:p>
        </w:tc>
        <w:tc>
          <w:tcPr>
            <w:tcW w:w="850" w:type="dxa"/>
            <w:hideMark/>
          </w:tcPr>
          <w:p w14:paraId="4294BF98"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Crude pooled rate for lactose malabsorption</w:t>
            </w:r>
          </w:p>
        </w:tc>
        <w:tc>
          <w:tcPr>
            <w:tcW w:w="851" w:type="dxa"/>
            <w:hideMark/>
          </w:tcPr>
          <w:p w14:paraId="5F86FAC4"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Number of IBS patients with lactose intolerance</w:t>
            </w:r>
          </w:p>
        </w:tc>
        <w:tc>
          <w:tcPr>
            <w:tcW w:w="850" w:type="dxa"/>
            <w:hideMark/>
          </w:tcPr>
          <w:p w14:paraId="584F1528"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Crude pooled rate for lactose intolerance</w:t>
            </w:r>
          </w:p>
        </w:tc>
        <w:tc>
          <w:tcPr>
            <w:tcW w:w="856" w:type="dxa"/>
            <w:hideMark/>
          </w:tcPr>
          <w:p w14:paraId="6CEB8535"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t>Diagnostic criteria used for IBS</w:t>
            </w:r>
          </w:p>
        </w:tc>
      </w:tr>
      <w:tr w:rsidR="000D5B24" w:rsidRPr="000D5B24" w14:paraId="0074307D" w14:textId="77777777" w:rsidTr="000D5B24">
        <w:trPr>
          <w:trHeight w:val="1020"/>
        </w:trPr>
        <w:tc>
          <w:tcPr>
            <w:tcW w:w="1135" w:type="dxa"/>
            <w:hideMark/>
          </w:tcPr>
          <w:p w14:paraId="2BA85631" w14:textId="741B7EA5"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Vernia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&lt;EndNote&gt;&lt;Cite&gt;&lt;Author&gt;Vernia&lt;/Author&gt;&lt;Year&gt;1995&lt;/Year&gt;&lt;RecNum&gt;3824&lt;/RecNum&gt;&lt;DisplayText&gt;[47]&lt;/DisplayText&gt;&lt;record&gt;&lt;rec-number&gt;3824&lt;/rec-number&gt;&lt;foreign-keys&gt;&lt;key app="EN" db-id="00xsfszr3fsxzjezazpp5axi59f5fsdp52p5" timestamp="1570659654"&gt;3824&lt;/key&gt;&lt;/foreign-keys&gt;&lt;ref-type name="Journal Article"&gt;17&lt;/ref-type&gt;&lt;contributors&gt;&lt;authors&gt;&lt;author&gt;Vernia, P.&lt;/author&gt;&lt;author&gt;Ricciardi, M. R.&lt;/author&gt;&lt;author&gt;Frandina, C.&lt;/author&gt;&lt;author&gt;Bilotta, T.&lt;/author&gt;&lt;author&gt;Frieri, G.&lt;/author&gt;&lt;/authors&gt;&lt;/contributors&gt;&lt;auth-address&gt;(Vernia, Ricciardi, Frandina, Bilotta, Frieri) Cattedra di Gastroenterologia I, Clinica Medica II, Universita &amp;apos;La Sapienza&amp;apos;, 00161 Roma, Italy&lt;/auth-address&gt;&lt;titles&gt;&lt;title&gt;Lactose malabsorption and irritable bowel syndrome. Effect of a long-term lactose-free diet&lt;/title&gt;&lt;secondary-title&gt;Italian Journal of Gastroenterology&lt;/secondary-title&gt;&lt;/titles&gt;&lt;periodical&gt;&lt;full-title&gt;Italian Journal of Gastroenterology&lt;/full-title&gt;&lt;/periodical&gt;&lt;pages&gt;117-121&lt;/pages&gt;&lt;volume&gt;27&lt;/volume&gt;&lt;number&gt;3&lt;/number&gt;&lt;dates&gt;&lt;year&gt;1995&lt;/year&gt;&lt;/dates&gt;&lt;publisher&gt;International University Press (Via Dora 1, Roma 00198, Italy)&lt;/publisher&gt;&lt;urls&gt;&lt;/urls&gt;&lt;remote-database-provider&gt;Embase&lt;/remote-database-provider&gt;&lt;/record&gt;&lt;/Cite&gt;&lt;/EndNote&gt;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[47]</w:t>
            </w:r>
            <w:r w:rsidRPr="000D5B24">
              <w:rPr>
                <w:rFonts w:ascii="Arial" w:hAnsi="Arial" w:cs="Arial"/>
                <w:color w:val="000000" w:themeColor="text1"/>
                <w:sz w:val="16"/>
                <w:szCs w:val="16"/>
              </w:rPr>
              <w:fldChar w:fldCharType="end"/>
            </w:r>
          </w:p>
        </w:tc>
        <w:tc>
          <w:tcPr>
            <w:tcW w:w="709" w:type="dxa"/>
            <w:noWrap/>
            <w:hideMark/>
          </w:tcPr>
          <w:p w14:paraId="73FF527D"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1995</w:t>
            </w:r>
          </w:p>
        </w:tc>
        <w:tc>
          <w:tcPr>
            <w:tcW w:w="992" w:type="dxa"/>
            <w:hideMark/>
          </w:tcPr>
          <w:p w14:paraId="250C8A8F"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Italy</w:t>
            </w:r>
          </w:p>
        </w:tc>
        <w:tc>
          <w:tcPr>
            <w:tcW w:w="1134" w:type="dxa"/>
            <w:hideMark/>
          </w:tcPr>
          <w:p w14:paraId="6D2C613E"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Cross-sectional study</w:t>
            </w:r>
          </w:p>
        </w:tc>
        <w:tc>
          <w:tcPr>
            <w:tcW w:w="992" w:type="dxa"/>
            <w:hideMark/>
          </w:tcPr>
          <w:p w14:paraId="5A9B8ACC"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HBT</w:t>
            </w:r>
          </w:p>
        </w:tc>
        <w:tc>
          <w:tcPr>
            <w:tcW w:w="1276" w:type="dxa"/>
            <w:hideMark/>
          </w:tcPr>
          <w:p w14:paraId="1C2896F1"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0·5 g/kg body weight up to a maximum of 25g</w:t>
            </w:r>
          </w:p>
        </w:tc>
        <w:tc>
          <w:tcPr>
            <w:tcW w:w="850" w:type="dxa"/>
            <w:noWrap/>
            <w:hideMark/>
          </w:tcPr>
          <w:p w14:paraId="5C33656E"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4 h</w:t>
            </w:r>
          </w:p>
        </w:tc>
        <w:tc>
          <w:tcPr>
            <w:tcW w:w="851" w:type="dxa"/>
            <w:hideMark/>
          </w:tcPr>
          <w:p w14:paraId="3AC70A8C"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30 min</w:t>
            </w:r>
          </w:p>
        </w:tc>
        <w:tc>
          <w:tcPr>
            <w:tcW w:w="2126" w:type="dxa"/>
            <w:hideMark/>
          </w:tcPr>
          <w:p w14:paraId="00EC71AF"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An increase of H</w:t>
            </w:r>
            <w:r w:rsidRPr="000D5B24">
              <w:rPr>
                <w:rFonts w:ascii="Arial" w:hAnsi="Arial" w:cs="Arial"/>
                <w:color w:val="000000" w:themeColor="text1"/>
                <w:sz w:val="16"/>
                <w:szCs w:val="16"/>
                <w:vertAlign w:val="subscript"/>
              </w:rPr>
              <w:t xml:space="preserve">2 </w:t>
            </w:r>
            <w:r w:rsidRPr="000D5B24">
              <w:rPr>
                <w:rFonts w:ascii="Arial" w:hAnsi="Arial" w:cs="Arial"/>
                <w:color w:val="000000" w:themeColor="text1"/>
                <w:sz w:val="16"/>
                <w:szCs w:val="16"/>
              </w:rPr>
              <w:t>&gt; 20 ppm above the basal value in ≥ 2 samples</w:t>
            </w:r>
          </w:p>
        </w:tc>
        <w:tc>
          <w:tcPr>
            <w:tcW w:w="851" w:type="dxa"/>
            <w:hideMark/>
          </w:tcPr>
          <w:p w14:paraId="09D1EB5E"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230</w:t>
            </w:r>
          </w:p>
        </w:tc>
        <w:tc>
          <w:tcPr>
            <w:tcW w:w="992" w:type="dxa"/>
            <w:hideMark/>
          </w:tcPr>
          <w:p w14:paraId="553F2FBE"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157</w:t>
            </w:r>
          </w:p>
        </w:tc>
        <w:tc>
          <w:tcPr>
            <w:tcW w:w="850" w:type="dxa"/>
            <w:hideMark/>
          </w:tcPr>
          <w:p w14:paraId="74177302"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68·2%</w:t>
            </w:r>
          </w:p>
        </w:tc>
        <w:tc>
          <w:tcPr>
            <w:tcW w:w="851" w:type="dxa"/>
            <w:noWrap/>
            <w:hideMark/>
          </w:tcPr>
          <w:p w14:paraId="42A41A4C"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0" w:type="dxa"/>
            <w:noWrap/>
            <w:hideMark/>
          </w:tcPr>
          <w:p w14:paraId="2C91B824"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6" w:type="dxa"/>
            <w:hideMark/>
          </w:tcPr>
          <w:p w14:paraId="6D521172"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Manning</w:t>
            </w:r>
          </w:p>
        </w:tc>
      </w:tr>
      <w:tr w:rsidR="000D5B24" w:rsidRPr="000D5B24" w14:paraId="2E6CD11E" w14:textId="77777777" w:rsidTr="000D5B24">
        <w:trPr>
          <w:trHeight w:val="1740"/>
        </w:trPr>
        <w:tc>
          <w:tcPr>
            <w:tcW w:w="1135" w:type="dxa"/>
            <w:hideMark/>
          </w:tcPr>
          <w:p w14:paraId="0474D872" w14:textId="4E1F4666" w:rsidR="000D5B24" w:rsidRPr="000D5B24" w:rsidRDefault="000D5B24" w:rsidP="000D5B24">
            <w:pPr>
              <w:rPr>
                <w:rFonts w:ascii="Arial" w:hAnsi="Arial" w:cs="Arial"/>
                <w:color w:val="000000" w:themeColor="text1"/>
                <w:sz w:val="16"/>
                <w:szCs w:val="16"/>
              </w:rPr>
            </w:pPr>
            <w:proofErr w:type="spellStart"/>
            <w:r w:rsidRPr="000D5B24">
              <w:rPr>
                <w:rFonts w:ascii="Arial" w:hAnsi="Arial" w:cs="Arial"/>
                <w:color w:val="000000" w:themeColor="text1"/>
                <w:sz w:val="16"/>
                <w:szCs w:val="16"/>
              </w:rPr>
              <w:t>Böhmer</w:t>
            </w:r>
            <w:proofErr w:type="spellEnd"/>
            <w:r w:rsidRPr="000D5B24">
              <w:rPr>
                <w:rFonts w:ascii="Arial" w:hAnsi="Arial" w:cs="Arial"/>
                <w:color w:val="000000" w:themeColor="text1"/>
                <w:sz w:val="16"/>
                <w:szCs w:val="16"/>
              </w:rPr>
              <w:t xml:space="preserve">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&lt;EndNote&gt;&lt;Cite&gt;&lt;Author&gt;Böhmer&lt;/Author&gt;&lt;Year&gt;1996&lt;/Year&gt;&lt;RecNum&gt;4253&lt;/RecNum&gt;&lt;DisplayText&gt;[48]&lt;/DisplayText&gt;&lt;record&gt;&lt;rec-number&gt;4253&lt;/rec-number&gt;&lt;foreign-keys&gt;&lt;key app="EN" db-id="00xsfszr3fsxzjezazpp5axi59f5fsdp52p5" timestamp="1570659655"&gt;4253&lt;/key&gt;&lt;/foreign-keys&gt;&lt;ref-type name="Journal Article"&gt;17&lt;/ref-type&gt;&lt;contributors&gt;&lt;authors&gt;&lt;author&gt;Böhmer, C. J.&lt;/author&gt;&lt;author&gt;Tuynman, H. A.&lt;/author&gt;&lt;/authors&gt;&lt;/contributors&gt;&lt;titles&gt;&lt;title&gt;The clinical relevance of lactose malabsorption in irritable bowel syndrome&lt;/title&gt;&lt;secondary-title&gt;European journal of gastroenterology &amp;amp; hepatology&lt;/secondary-title&gt;&lt;/titles&gt;&lt;periodical&gt;&lt;full-title&gt;European Journal of Gastroenterology &amp;amp; Hepatology&lt;/full-title&gt;&lt;/periodical&gt;&lt;pages&gt;1013</w:instrText>
            </w:r>
            <w:r w:rsidRPr="000D5B24">
              <w:rPr>
                <w:rFonts w:ascii="Cambria Math" w:hAnsi="Cambria Math" w:cs="Cambria Math"/>
                <w:color w:val="000000" w:themeColor="text1"/>
                <w:sz w:val="16"/>
                <w:szCs w:val="16"/>
              </w:rPr>
              <w:instrText>‐</w:instrText>
            </w:r>
            <w:r w:rsidRPr="000D5B24">
              <w:rPr>
                <w:rFonts w:ascii="Arial" w:hAnsi="Arial" w:cs="Arial"/>
                <w:color w:val="000000" w:themeColor="text1"/>
                <w:sz w:val="16"/>
                <w:szCs w:val="16"/>
              </w:rPr>
              <w:instrText>1016&lt;/pages&gt;&lt;volume&gt;8&lt;/volume&gt;&lt;number&gt;10&lt;/number&gt;&lt;keywords&gt;&lt;keyword&gt;Adolescent&lt;/keyword&gt;&lt;keyword&gt;Adult&lt;/keyword&gt;&lt;keyword&gt;Colonic Diseases, Functional [*diagnosis, physiopathology]&lt;/keyword&gt;&lt;keyword&gt;Diagnosis, Differential&lt;/keyword&gt;&lt;keyword&gt;Double</w:instrText>
            </w:r>
            <w:r w:rsidRPr="000D5B24">
              <w:rPr>
                <w:rFonts w:ascii="Cambria Math" w:hAnsi="Cambria Math" w:cs="Cambria Math"/>
                <w:color w:val="000000" w:themeColor="text1"/>
                <w:sz w:val="16"/>
                <w:szCs w:val="16"/>
              </w:rPr>
              <w:instrText>‐</w:instrText>
            </w:r>
            <w:r w:rsidRPr="000D5B24">
              <w:rPr>
                <w:rFonts w:ascii="Arial" w:hAnsi="Arial" w:cs="Arial"/>
                <w:color w:val="000000" w:themeColor="text1"/>
                <w:sz w:val="16"/>
                <w:szCs w:val="16"/>
              </w:rPr>
              <w:instrText>Blind Method&lt;/keyword&gt;&lt;keyword&gt;Female&lt;/keyword&gt;&lt;keyword&gt;Humans&lt;/keyword&gt;&lt;keyword&gt;Incidence&lt;/keyword&gt;&lt;keyword&gt;Lactose Intolerance [*diagnosis, diet therapy, epidemiology]&lt;/keyword&gt;&lt;keyword&gt;Lactose Tolerance Test&lt;/keyword&gt;&lt;keyword&gt;Lactose [administration &amp;amp; dosage, *metabolism]&lt;/keyword&gt;&lt;keyword&gt;Malabsorption Syndromes [diagnosis, physiopathology]&lt;/keyword&gt;&lt;keyword&gt;Male&lt;/keyword&gt;&lt;keyword&gt;Middle Aged&lt;/keyword&gt;&lt;/keywords&gt;&lt;dates&gt;&lt;year&gt;1996&lt;/year&gt;&lt;/dates&gt;&lt;accession-num&gt;CN-00133832&lt;/accession-num&gt;&lt;work-type&gt;Clinical Trial; Controlled Clinical Trial; Journal Article&lt;/work-type&gt;&lt;urls&gt;&lt;related-urls&gt;&lt;url&gt;https://www.cochranelibrary.com/central/doi/10.1002/central/CN-00133832/full&lt;/url&gt;&lt;/related-urls&gt;&lt;/urls&gt;&lt;custom3&gt;PUBMED 8930569&lt;/custom3&gt;&lt;/record&gt;&lt;/Cite&gt;&lt;/EndNote&gt;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[48]</w:t>
            </w:r>
            <w:r w:rsidRPr="000D5B24">
              <w:rPr>
                <w:rFonts w:ascii="Arial" w:hAnsi="Arial" w:cs="Arial"/>
                <w:color w:val="000000" w:themeColor="text1"/>
                <w:sz w:val="16"/>
                <w:szCs w:val="16"/>
              </w:rPr>
              <w:fldChar w:fldCharType="end"/>
            </w:r>
          </w:p>
        </w:tc>
        <w:tc>
          <w:tcPr>
            <w:tcW w:w="709" w:type="dxa"/>
            <w:noWrap/>
            <w:hideMark/>
          </w:tcPr>
          <w:p w14:paraId="11A04743"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1996</w:t>
            </w:r>
          </w:p>
        </w:tc>
        <w:tc>
          <w:tcPr>
            <w:tcW w:w="992" w:type="dxa"/>
            <w:hideMark/>
          </w:tcPr>
          <w:p w14:paraId="4CDA9D01"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Holland</w:t>
            </w:r>
          </w:p>
        </w:tc>
        <w:tc>
          <w:tcPr>
            <w:tcW w:w="1134" w:type="dxa"/>
            <w:hideMark/>
          </w:tcPr>
          <w:p w14:paraId="79C60AC1"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Prospective case-control study</w:t>
            </w:r>
          </w:p>
        </w:tc>
        <w:tc>
          <w:tcPr>
            <w:tcW w:w="992" w:type="dxa"/>
            <w:hideMark/>
          </w:tcPr>
          <w:p w14:paraId="3D9786E6"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HBT + glucose blood test</w:t>
            </w:r>
          </w:p>
        </w:tc>
        <w:tc>
          <w:tcPr>
            <w:tcW w:w="1276" w:type="dxa"/>
            <w:hideMark/>
          </w:tcPr>
          <w:p w14:paraId="791EF7E6"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50 g in 100 mL of water</w:t>
            </w:r>
          </w:p>
        </w:tc>
        <w:tc>
          <w:tcPr>
            <w:tcW w:w="850" w:type="dxa"/>
            <w:noWrap/>
            <w:hideMark/>
          </w:tcPr>
          <w:p w14:paraId="3419244C"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1.5 h</w:t>
            </w:r>
          </w:p>
        </w:tc>
        <w:tc>
          <w:tcPr>
            <w:tcW w:w="851" w:type="dxa"/>
            <w:hideMark/>
          </w:tcPr>
          <w:p w14:paraId="43924742"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at 15, 30, 60, 120, 150 and 180 min</w:t>
            </w:r>
          </w:p>
        </w:tc>
        <w:tc>
          <w:tcPr>
            <w:tcW w:w="2126" w:type="dxa"/>
            <w:hideMark/>
          </w:tcPr>
          <w:p w14:paraId="5DC48C0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An increase of H</w:t>
            </w:r>
            <w:r w:rsidRPr="000D5B24">
              <w:rPr>
                <w:rFonts w:ascii="Arial" w:hAnsi="Arial" w:cs="Arial"/>
                <w:color w:val="000000" w:themeColor="text1"/>
                <w:sz w:val="16"/>
                <w:szCs w:val="16"/>
                <w:vertAlign w:val="subscript"/>
              </w:rPr>
              <w:t>2</w:t>
            </w:r>
            <w:r w:rsidRPr="000D5B24">
              <w:rPr>
                <w:rFonts w:ascii="Arial" w:hAnsi="Arial" w:cs="Arial"/>
                <w:color w:val="000000" w:themeColor="text1"/>
                <w:sz w:val="16"/>
                <w:szCs w:val="16"/>
              </w:rPr>
              <w:t xml:space="preserve"> ≥ 20 ppm above the basal value, and a positive glucose blood test, defined as a flat curve with a maximum rise in glucose of 1·1 mmol/L</w:t>
            </w:r>
          </w:p>
        </w:tc>
        <w:tc>
          <w:tcPr>
            <w:tcW w:w="851" w:type="dxa"/>
            <w:hideMark/>
          </w:tcPr>
          <w:p w14:paraId="583D260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70</w:t>
            </w:r>
          </w:p>
        </w:tc>
        <w:tc>
          <w:tcPr>
            <w:tcW w:w="992" w:type="dxa"/>
            <w:hideMark/>
          </w:tcPr>
          <w:p w14:paraId="3CE90F45"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17</w:t>
            </w:r>
          </w:p>
        </w:tc>
        <w:tc>
          <w:tcPr>
            <w:tcW w:w="850" w:type="dxa"/>
            <w:hideMark/>
          </w:tcPr>
          <w:p w14:paraId="53FBA866"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24·3%</w:t>
            </w:r>
          </w:p>
        </w:tc>
        <w:tc>
          <w:tcPr>
            <w:tcW w:w="851" w:type="dxa"/>
            <w:noWrap/>
            <w:hideMark/>
          </w:tcPr>
          <w:p w14:paraId="78784531"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0" w:type="dxa"/>
            <w:noWrap/>
            <w:hideMark/>
          </w:tcPr>
          <w:p w14:paraId="39035778"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6" w:type="dxa"/>
            <w:hideMark/>
          </w:tcPr>
          <w:p w14:paraId="503F7B5F"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Manning</w:t>
            </w:r>
          </w:p>
        </w:tc>
      </w:tr>
      <w:tr w:rsidR="000D5B24" w:rsidRPr="000D5B24" w14:paraId="67BD86EB" w14:textId="77777777" w:rsidTr="000D5B24">
        <w:trPr>
          <w:trHeight w:val="1820"/>
        </w:trPr>
        <w:tc>
          <w:tcPr>
            <w:tcW w:w="1135" w:type="dxa"/>
            <w:hideMark/>
          </w:tcPr>
          <w:p w14:paraId="1F9F2B11" w14:textId="3E2C7AF0"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Hamm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&lt;EndNote&gt;&lt;Cite&gt;&lt;Author&gt;Hamm&lt;/Author&gt;&lt;Year&gt;1999&lt;/Year&gt;&lt;RecNum&gt;3793&lt;/RecNum&gt;&lt;DisplayText&gt;[49]&lt;/DisplayText&gt;&lt;record&gt;&lt;rec-number&gt;3793&lt;/rec-number&gt;&lt;foreign-keys&gt;&lt;key app="EN" db-id="00xsfszr3fsxzjezazpp5axi59f5fsdp52p5" timestamp="1570659654"&gt;3793&lt;/key&gt;&lt;/foreign-keys&gt;&lt;ref-type name="Journal Article"&gt;17&lt;/ref-type&gt;&lt;contributors&gt;&lt;authors&gt;&lt;author&gt;Hamm, L. R.&lt;/author&gt;&lt;author&gt;Harding, J. P.&lt;/author&gt;&lt;author&gt;Northcutt, A. R.&lt;/author&gt;&lt;author&gt;Heath, A. T.&lt;/author&gt;&lt;author&gt;Kapke, G. F.&lt;/author&gt;&lt;author&gt;Hunt, C. M.&lt;/author&gt;&lt;author&gt;Mangel, A. W.&lt;/author&gt;&lt;author&gt;Sorrells, S. C.&lt;/author&gt;&lt;/authors&gt;&lt;/contributors&gt;&lt;auth-address&gt;(Hamm, Harding, Northcutt, Heath, Kapke, Hunt, Mangel) Department of Gastroenterology Clinical Research, and Clinical Statistics, Glaxo Wellcome Inc., Research Triangle Park, NC, United States&amp;#xD;(Sorrells) Department of Technical Affairs, Covance Inc., Indianapolis, IN, United States&amp;#xD;(Hamm) 5 Moore Drive, Research Triangle Park, NC 27709, United States&lt;/auth-address&gt;&lt;titles&gt;&lt;title&gt;Additional investigations fail to alter the diagnosis of irritable bowel syndrome in subjects fulfilling the Rome Criteria&lt;/title&gt;&lt;secondary-title&gt;American Journal of Gastroenterology&lt;/secondary-title&gt;&lt;/titles&gt;&lt;periodical&gt;&lt;full-title&gt;American Journal of Gastroenterology&lt;/full-title&gt;&lt;/periodical&gt;&lt;pages&gt;1279-1282&lt;/pages&gt;&lt;volume&gt;94&lt;/volume&gt;&lt;number&gt;5&lt;/number&gt;&lt;dates&gt;&lt;year&gt;1999&lt;/year&gt;&lt;pub-dates&gt;&lt;date&gt;May 1999&lt;/date&gt;&lt;/pub-dates&gt;&lt;/dates&gt;&lt;publisher&gt;Nature Publishing Group (Houndmills, Basingstoke, Hampshire RG21 6XS, United Kingdom)&lt;/publisher&gt;&lt;urls&gt;&lt;related-urls&gt;&lt;url&gt;http://search.ebscohost.com/login.aspx?direct=true&amp;amp;scope=site&amp;amp;site=ehost-live&amp;amp;db=mdc&amp;amp;AN=10235207&lt;/url&gt;&lt;/related-urls&gt;&lt;/urls&gt;&lt;remote-database-provider&gt;Embase&lt;/remote-database-provider&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[49]</w:t>
            </w:r>
            <w:r w:rsidRPr="000D5B24">
              <w:rPr>
                <w:rFonts w:ascii="Arial" w:hAnsi="Arial" w:cs="Arial"/>
                <w:color w:val="000000" w:themeColor="text1"/>
                <w:sz w:val="16"/>
                <w:szCs w:val="16"/>
              </w:rPr>
              <w:fldChar w:fldCharType="end"/>
            </w:r>
          </w:p>
        </w:tc>
        <w:tc>
          <w:tcPr>
            <w:tcW w:w="709" w:type="dxa"/>
            <w:noWrap/>
            <w:hideMark/>
          </w:tcPr>
          <w:p w14:paraId="3843E35F"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1999</w:t>
            </w:r>
          </w:p>
        </w:tc>
        <w:tc>
          <w:tcPr>
            <w:tcW w:w="992" w:type="dxa"/>
            <w:hideMark/>
          </w:tcPr>
          <w:p w14:paraId="1F769632"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Multi-national (Canada, Germany, Netherlands, UK, US)</w:t>
            </w:r>
          </w:p>
        </w:tc>
        <w:tc>
          <w:tcPr>
            <w:tcW w:w="1134" w:type="dxa"/>
            <w:hideMark/>
          </w:tcPr>
          <w:p w14:paraId="236CB81C"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Cross-sectional study</w:t>
            </w:r>
          </w:p>
        </w:tc>
        <w:tc>
          <w:tcPr>
            <w:tcW w:w="992" w:type="dxa"/>
            <w:hideMark/>
          </w:tcPr>
          <w:p w14:paraId="1CDFC9A3"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HBT</w:t>
            </w:r>
          </w:p>
        </w:tc>
        <w:tc>
          <w:tcPr>
            <w:tcW w:w="1276" w:type="dxa"/>
            <w:hideMark/>
          </w:tcPr>
          <w:p w14:paraId="5047464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25 g</w:t>
            </w:r>
          </w:p>
        </w:tc>
        <w:tc>
          <w:tcPr>
            <w:tcW w:w="850" w:type="dxa"/>
            <w:noWrap/>
            <w:hideMark/>
          </w:tcPr>
          <w:p w14:paraId="596030B7"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3 h</w:t>
            </w:r>
          </w:p>
        </w:tc>
        <w:tc>
          <w:tcPr>
            <w:tcW w:w="851" w:type="dxa"/>
            <w:hideMark/>
          </w:tcPr>
          <w:p w14:paraId="5A39C04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Not mentioned</w:t>
            </w:r>
          </w:p>
        </w:tc>
        <w:tc>
          <w:tcPr>
            <w:tcW w:w="2126" w:type="dxa"/>
            <w:hideMark/>
          </w:tcPr>
          <w:p w14:paraId="74928842"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An increase of H</w:t>
            </w:r>
            <w:r w:rsidRPr="000D5B24">
              <w:rPr>
                <w:rFonts w:ascii="Arial" w:hAnsi="Arial" w:cs="Arial"/>
                <w:color w:val="000000" w:themeColor="text1"/>
                <w:sz w:val="16"/>
                <w:szCs w:val="16"/>
                <w:vertAlign w:val="subscript"/>
              </w:rPr>
              <w:t>2</w:t>
            </w:r>
            <w:r w:rsidRPr="000D5B24">
              <w:rPr>
                <w:rFonts w:ascii="Arial" w:hAnsi="Arial" w:cs="Arial"/>
                <w:color w:val="000000" w:themeColor="text1"/>
                <w:sz w:val="16"/>
                <w:szCs w:val="16"/>
              </w:rPr>
              <w:t xml:space="preserve"> &gt; 20 ppm, or</w:t>
            </w:r>
            <w:r w:rsidRPr="000D5B24">
              <w:rPr>
                <w:rFonts w:ascii="Arial" w:hAnsi="Arial" w:cs="Arial"/>
                <w:color w:val="000000" w:themeColor="text1"/>
                <w:sz w:val="16"/>
                <w:szCs w:val="16"/>
              </w:rPr>
              <w:br/>
              <w:t>CH</w:t>
            </w:r>
            <w:r w:rsidRPr="000D5B24">
              <w:rPr>
                <w:rFonts w:ascii="Arial" w:hAnsi="Arial" w:cs="Arial"/>
                <w:color w:val="000000" w:themeColor="text1"/>
                <w:sz w:val="16"/>
                <w:szCs w:val="16"/>
                <w:vertAlign w:val="subscript"/>
              </w:rPr>
              <w:t>4</w:t>
            </w:r>
            <w:r w:rsidRPr="000D5B24">
              <w:rPr>
                <w:rFonts w:ascii="Arial" w:hAnsi="Arial" w:cs="Arial"/>
                <w:color w:val="000000" w:themeColor="text1"/>
                <w:sz w:val="16"/>
                <w:szCs w:val="16"/>
              </w:rPr>
              <w:t xml:space="preserve"> &gt; 12 ppm, or </w:t>
            </w:r>
            <w:r w:rsidRPr="000D5B24">
              <w:rPr>
                <w:rFonts w:ascii="Arial" w:hAnsi="Arial" w:cs="Arial"/>
                <w:color w:val="000000" w:themeColor="text1"/>
                <w:sz w:val="16"/>
                <w:szCs w:val="16"/>
              </w:rPr>
              <w:br/>
              <w:t>a combined increase of &gt; 15 ppm for both H</w:t>
            </w:r>
            <w:r w:rsidRPr="000D5B24">
              <w:rPr>
                <w:rFonts w:ascii="Arial" w:hAnsi="Arial" w:cs="Arial"/>
                <w:color w:val="000000" w:themeColor="text1"/>
                <w:sz w:val="16"/>
                <w:szCs w:val="16"/>
                <w:vertAlign w:val="subscript"/>
              </w:rPr>
              <w:t>2</w:t>
            </w:r>
            <w:r w:rsidRPr="000D5B24">
              <w:rPr>
                <w:rFonts w:ascii="Arial" w:hAnsi="Arial" w:cs="Arial"/>
                <w:color w:val="000000" w:themeColor="text1"/>
                <w:sz w:val="16"/>
                <w:szCs w:val="16"/>
              </w:rPr>
              <w:t xml:space="preserve"> and CH</w:t>
            </w:r>
            <w:r w:rsidRPr="000D5B24">
              <w:rPr>
                <w:rFonts w:ascii="Arial" w:hAnsi="Arial" w:cs="Arial"/>
                <w:color w:val="000000" w:themeColor="text1"/>
                <w:sz w:val="16"/>
                <w:szCs w:val="16"/>
                <w:vertAlign w:val="subscript"/>
              </w:rPr>
              <w:t xml:space="preserve">4 </w:t>
            </w:r>
            <w:r w:rsidRPr="000D5B24">
              <w:rPr>
                <w:rFonts w:ascii="Arial" w:hAnsi="Arial" w:cs="Arial"/>
                <w:color w:val="000000" w:themeColor="text1"/>
                <w:sz w:val="16"/>
                <w:szCs w:val="16"/>
              </w:rPr>
              <w:t>above the basal value</w:t>
            </w:r>
          </w:p>
        </w:tc>
        <w:tc>
          <w:tcPr>
            <w:tcW w:w="851" w:type="dxa"/>
            <w:hideMark/>
          </w:tcPr>
          <w:p w14:paraId="348240B7"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1122</w:t>
            </w:r>
          </w:p>
        </w:tc>
        <w:tc>
          <w:tcPr>
            <w:tcW w:w="992" w:type="dxa"/>
            <w:hideMark/>
          </w:tcPr>
          <w:p w14:paraId="03F98653"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256</w:t>
            </w:r>
          </w:p>
        </w:tc>
        <w:tc>
          <w:tcPr>
            <w:tcW w:w="850" w:type="dxa"/>
            <w:hideMark/>
          </w:tcPr>
          <w:p w14:paraId="16A2C977"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22·8%</w:t>
            </w:r>
          </w:p>
        </w:tc>
        <w:tc>
          <w:tcPr>
            <w:tcW w:w="851" w:type="dxa"/>
            <w:noWrap/>
            <w:hideMark/>
          </w:tcPr>
          <w:p w14:paraId="7E178D41"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0" w:type="dxa"/>
            <w:noWrap/>
            <w:hideMark/>
          </w:tcPr>
          <w:p w14:paraId="6892EB33"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6" w:type="dxa"/>
            <w:hideMark/>
          </w:tcPr>
          <w:p w14:paraId="6755F5A4"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Rome I</w:t>
            </w:r>
          </w:p>
        </w:tc>
      </w:tr>
      <w:tr w:rsidR="000D5B24" w:rsidRPr="000D5B24" w14:paraId="1F5E48E9" w14:textId="77777777" w:rsidTr="000D5B24">
        <w:trPr>
          <w:trHeight w:val="760"/>
        </w:trPr>
        <w:tc>
          <w:tcPr>
            <w:tcW w:w="1135" w:type="dxa"/>
            <w:hideMark/>
          </w:tcPr>
          <w:p w14:paraId="6CEDC640" w14:textId="6B6061B3"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Goldstein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&lt;EndNote&gt;&lt;Cite&gt;&lt;Author&gt;Goldstein&lt;/Author&gt;&lt;Year&gt;2000&lt;/Year&gt;&lt;RecNum&gt;10889&lt;/RecNum&gt;&lt;DisplayText&gt;[50]&lt;/DisplayText&gt;&lt;record&gt;&lt;rec-number&gt;10889&lt;/rec-number&gt;&lt;foreign-keys&gt;&lt;key app="EN" db-id="00xsfszr3fsxzjezazpp5axi59f5fsdp52p5" timestamp="1579026061"&gt;10889&lt;/key&gt;&lt;/foreign-keys&gt;&lt;ref-type name="Journal Article"&gt;17&lt;/ref-type&gt;&lt;contributors&gt;&lt;authors&gt;&lt;author&gt;Goldstein, R.&lt;/author&gt;&lt;author&gt;Braverman, D.&lt;/author&gt;&lt;author&gt;Stankiewicz, H.&lt;/author&gt;&lt;/authors&gt;&lt;/contributors&gt;&lt;auth-address&gt;Gastroenterology Institute, Shaare Zedek Medical Center, Jerusalem, Israel.&lt;/auth-address&gt;&lt;titles&gt;&lt;title&gt;Carbohydrate malabsorption and the effect of dietary restriction on symptoms of irritable bowel syndrome and functional bowel complaints&lt;/title&gt;&lt;secondary-title&gt;Isr Med Assoc J&lt;/secondary-title&gt;&lt;/titles&gt;&lt;periodical&gt;&lt;full-title&gt;Isr Med Assoc J&lt;/full-title&gt;&lt;/periodical&gt;&lt;pages&gt;583-7&lt;/pages&gt;&lt;volume&gt;2&lt;/volume&gt;&lt;number&gt;8&lt;/number&gt;&lt;edition&gt;2000/09/09&lt;/edition&gt;&lt;keywords&gt;&lt;keyword&gt;Adult&lt;/keyword&gt;&lt;keyword&gt;Colonic Diseases, Functional/*metabolism/prevention &amp;amp; control&lt;/keyword&gt;&lt;keyword&gt;Female&lt;/keyword&gt;&lt;keyword&gt;Fructose Intolerance/metabolism&lt;/keyword&gt;&lt;keyword&gt;Humans&lt;/keyword&gt;&lt;keyword&gt;Lactose Intolerance/metabolism&lt;/keyword&gt;&lt;keyword&gt;Malabsorption Syndromes/*metabolism&lt;/keyword&gt;&lt;keyword&gt;Male&lt;/keyword&gt;&lt;keyword&gt;Middle Aged&lt;/keyword&gt;&lt;keyword&gt;Sorbitol/metabolism&lt;/keyword&gt;&lt;/keywords&gt;&lt;dates&gt;&lt;year&gt;2000&lt;/year&gt;&lt;pub-dates&gt;&lt;date&gt;Aug&lt;/date&gt;&lt;/pub-dates&gt;&lt;/dates&gt;&lt;isbn&gt;1565-1088 (Print)&lt;/isbn&gt;&lt;accession-num&gt;10979349&lt;/accession-num&gt;&lt;urls&gt;&lt;/urls&gt;&lt;remote-database-provider&gt;NLM&lt;/remote-database-provider&gt;&lt;language&gt;eng&lt;/language&gt;&lt;/record&gt;&lt;/Cite&gt;&lt;/EndNote&gt;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[50]</w:t>
            </w:r>
            <w:r w:rsidRPr="000D5B24">
              <w:rPr>
                <w:rFonts w:ascii="Arial" w:hAnsi="Arial" w:cs="Arial"/>
                <w:color w:val="000000" w:themeColor="text1"/>
                <w:sz w:val="16"/>
                <w:szCs w:val="16"/>
              </w:rPr>
              <w:fldChar w:fldCharType="end"/>
            </w:r>
          </w:p>
        </w:tc>
        <w:tc>
          <w:tcPr>
            <w:tcW w:w="709" w:type="dxa"/>
            <w:noWrap/>
            <w:hideMark/>
          </w:tcPr>
          <w:p w14:paraId="78DB8021"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2000</w:t>
            </w:r>
          </w:p>
        </w:tc>
        <w:tc>
          <w:tcPr>
            <w:tcW w:w="992" w:type="dxa"/>
            <w:hideMark/>
          </w:tcPr>
          <w:p w14:paraId="17CF6DFF"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Israel</w:t>
            </w:r>
          </w:p>
        </w:tc>
        <w:tc>
          <w:tcPr>
            <w:tcW w:w="1134" w:type="dxa"/>
            <w:hideMark/>
          </w:tcPr>
          <w:p w14:paraId="0BBB9ACB"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Prospective case-control study</w:t>
            </w:r>
          </w:p>
        </w:tc>
        <w:tc>
          <w:tcPr>
            <w:tcW w:w="992" w:type="dxa"/>
            <w:hideMark/>
          </w:tcPr>
          <w:p w14:paraId="372E1857"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HBT</w:t>
            </w:r>
          </w:p>
        </w:tc>
        <w:tc>
          <w:tcPr>
            <w:tcW w:w="1276" w:type="dxa"/>
            <w:hideMark/>
          </w:tcPr>
          <w:p w14:paraId="7E689D17"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18 g</w:t>
            </w:r>
          </w:p>
        </w:tc>
        <w:tc>
          <w:tcPr>
            <w:tcW w:w="850" w:type="dxa"/>
            <w:noWrap/>
            <w:hideMark/>
          </w:tcPr>
          <w:p w14:paraId="0E5F733E"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4 h</w:t>
            </w:r>
          </w:p>
        </w:tc>
        <w:tc>
          <w:tcPr>
            <w:tcW w:w="851" w:type="dxa"/>
            <w:hideMark/>
          </w:tcPr>
          <w:p w14:paraId="7ED4DCF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30 min</w:t>
            </w:r>
          </w:p>
        </w:tc>
        <w:tc>
          <w:tcPr>
            <w:tcW w:w="2126" w:type="dxa"/>
            <w:hideMark/>
          </w:tcPr>
          <w:p w14:paraId="472E394A"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An increase of H</w:t>
            </w:r>
            <w:r w:rsidRPr="000D5B24">
              <w:rPr>
                <w:rFonts w:ascii="Arial" w:hAnsi="Arial" w:cs="Arial"/>
                <w:color w:val="000000" w:themeColor="text1"/>
                <w:sz w:val="16"/>
                <w:szCs w:val="16"/>
                <w:vertAlign w:val="subscript"/>
              </w:rPr>
              <w:t>2</w:t>
            </w:r>
            <w:r w:rsidRPr="000D5B24">
              <w:rPr>
                <w:rFonts w:ascii="Arial" w:hAnsi="Arial" w:cs="Arial"/>
                <w:color w:val="000000" w:themeColor="text1"/>
                <w:sz w:val="16"/>
                <w:szCs w:val="16"/>
              </w:rPr>
              <w:t xml:space="preserve"> ≥ 20 ppm, or</w:t>
            </w:r>
            <w:r w:rsidRPr="000D5B24">
              <w:rPr>
                <w:rFonts w:ascii="Arial" w:hAnsi="Arial" w:cs="Arial"/>
                <w:color w:val="000000" w:themeColor="text1"/>
                <w:sz w:val="16"/>
                <w:szCs w:val="16"/>
              </w:rPr>
              <w:br/>
              <w:t>CH</w:t>
            </w:r>
            <w:r w:rsidRPr="000D5B24">
              <w:rPr>
                <w:rFonts w:ascii="Arial" w:hAnsi="Arial" w:cs="Arial"/>
                <w:color w:val="000000" w:themeColor="text1"/>
                <w:sz w:val="16"/>
                <w:szCs w:val="16"/>
                <w:vertAlign w:val="subscript"/>
              </w:rPr>
              <w:t>4</w:t>
            </w:r>
            <w:r w:rsidRPr="000D5B24">
              <w:rPr>
                <w:rFonts w:ascii="Arial" w:hAnsi="Arial" w:cs="Arial"/>
                <w:color w:val="000000" w:themeColor="text1"/>
                <w:sz w:val="16"/>
                <w:szCs w:val="16"/>
              </w:rPr>
              <w:t xml:space="preserve"> ≥ 5 ppm</w:t>
            </w:r>
          </w:p>
        </w:tc>
        <w:tc>
          <w:tcPr>
            <w:tcW w:w="851" w:type="dxa"/>
            <w:noWrap/>
            <w:hideMark/>
          </w:tcPr>
          <w:p w14:paraId="5358970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94</w:t>
            </w:r>
          </w:p>
        </w:tc>
        <w:tc>
          <w:tcPr>
            <w:tcW w:w="992" w:type="dxa"/>
            <w:hideMark/>
          </w:tcPr>
          <w:p w14:paraId="08A7153B"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77</w:t>
            </w:r>
          </w:p>
        </w:tc>
        <w:tc>
          <w:tcPr>
            <w:tcW w:w="850" w:type="dxa"/>
            <w:hideMark/>
          </w:tcPr>
          <w:p w14:paraId="0CE62D90"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81·9%</w:t>
            </w:r>
          </w:p>
        </w:tc>
        <w:tc>
          <w:tcPr>
            <w:tcW w:w="851" w:type="dxa"/>
            <w:noWrap/>
            <w:hideMark/>
          </w:tcPr>
          <w:p w14:paraId="756E9878"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0" w:type="dxa"/>
            <w:noWrap/>
            <w:hideMark/>
          </w:tcPr>
          <w:p w14:paraId="2EDC256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6" w:type="dxa"/>
            <w:hideMark/>
          </w:tcPr>
          <w:p w14:paraId="4E9403B0"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Rome I</w:t>
            </w:r>
          </w:p>
        </w:tc>
      </w:tr>
      <w:tr w:rsidR="000D5B24" w:rsidRPr="000D5B24" w14:paraId="053D8AD3" w14:textId="77777777" w:rsidTr="000D5B24">
        <w:trPr>
          <w:trHeight w:val="720"/>
        </w:trPr>
        <w:tc>
          <w:tcPr>
            <w:tcW w:w="1135" w:type="dxa"/>
            <w:hideMark/>
          </w:tcPr>
          <w:p w14:paraId="7F1FE18A" w14:textId="4D9C48D1"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Parker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&lt;EndNote&gt;&lt;Cite&gt;&lt;Author&gt;Parker&lt;/Author&gt;&lt;Year&gt;2001&lt;/Year&gt;&lt;RecNum&gt;10886&lt;/RecNum&gt;&lt;DisplayText&gt;[51]&lt;/DisplayText&gt;&lt;record&gt;&lt;rec-number&gt;10886&lt;/rec-number&gt;&lt;foreign-keys&gt;&lt;key app="EN" db-id="00xsfszr3fsxzjezazpp5axi59f5fsdp52p5" timestamp="1579026061"&gt;10886&lt;/key&gt;&lt;/foreign-keys&gt;&lt;ref-type name="Journal Article"&gt;17&lt;/ref-type&gt;&lt;contributors&gt;&lt;authors&gt;&lt;author&gt;Parker, T. J.&lt;/author&gt;&lt;author&gt;Woolner, J. T.&lt;/author&gt;&lt;author&gt;Prevost, A. T.&lt;/author&gt;&lt;author&gt;Tuffnell, Q.&lt;/author&gt;&lt;author&gt;Shorthouse, M.&lt;/author&gt;&lt;author&gt;Hunter, J. O.&lt;/author&gt;&lt;/authors&gt;&lt;/contributors&gt;&lt;auth-address&gt;Department of Gastroenterology, Addenbrooke&amp;apos;s Hospital, Cambridge, UK.&lt;/auth-address&gt;&lt;titles&gt;&lt;title&gt;Irritable bowel syndrome: is the search for lactose intolerance justified?&lt;/title&gt;&lt;secondary-title&gt;Eur J Gastroenterol Hepatol&lt;/secondary-title&gt;&lt;/titles&gt;&lt;periodical&gt;&lt;full-title&gt;Eur J Gastroenterol Hepatol&lt;/full-title&gt;&lt;/periodical&gt;&lt;pages&gt;219-25&lt;/pages&gt;&lt;volume&gt;13&lt;/volume&gt;&lt;number&gt;3&lt;/number&gt;&lt;edition&gt;2001/04/11&lt;/edition&gt;&lt;keywords&gt;&lt;keyword&gt;Adult&lt;/keyword&gt;&lt;keyword&gt;Aged&lt;/keyword&gt;&lt;keyword&gt;Breath Tests&lt;/keyword&gt;&lt;keyword&gt;Colonic Diseases, Functional/*complications/*diet therapy&lt;/keyword&gt;&lt;keyword&gt;Female&lt;/keyword&gt;&lt;keyword&gt;Humans&lt;/keyword&gt;&lt;keyword&gt;Lactose Intolerance/*complications/*diagnosis/diet therapy&lt;/keyword&gt;&lt;keyword&gt;Male&lt;/keyword&gt;&lt;keyword&gt;Middle Aged&lt;/keyword&gt;&lt;/keywords&gt;&lt;dates&gt;&lt;year&gt;2001&lt;/year&gt;&lt;pub-dates&gt;&lt;date&gt;Mar&lt;/date&gt;&lt;/pub-dates&gt;&lt;/dates&gt;&lt;isbn&gt;0954-691X (Print)&amp;#xD;0954-691x&lt;/isbn&gt;&lt;accession-num&gt;11293439&lt;/accession-num&gt;&lt;urls&gt;&lt;/urls&gt;&lt;electronic-resource-num&gt;10.1097/00042737-200103000-00001&lt;/electronic-resource-num&gt;&lt;remote-database-provider&gt;NLM&lt;/remote-database-provider&gt;&lt;language&gt;eng&lt;/language&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[51]</w:t>
            </w:r>
            <w:r w:rsidRPr="000D5B24">
              <w:rPr>
                <w:rFonts w:ascii="Arial" w:hAnsi="Arial" w:cs="Arial"/>
                <w:color w:val="000000" w:themeColor="text1"/>
                <w:sz w:val="16"/>
                <w:szCs w:val="16"/>
              </w:rPr>
              <w:fldChar w:fldCharType="end"/>
            </w:r>
          </w:p>
        </w:tc>
        <w:tc>
          <w:tcPr>
            <w:tcW w:w="709" w:type="dxa"/>
            <w:noWrap/>
            <w:hideMark/>
          </w:tcPr>
          <w:p w14:paraId="051C759B"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2001</w:t>
            </w:r>
          </w:p>
        </w:tc>
        <w:tc>
          <w:tcPr>
            <w:tcW w:w="992" w:type="dxa"/>
            <w:hideMark/>
          </w:tcPr>
          <w:p w14:paraId="2FD86233"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UK</w:t>
            </w:r>
          </w:p>
        </w:tc>
        <w:tc>
          <w:tcPr>
            <w:tcW w:w="1134" w:type="dxa"/>
            <w:hideMark/>
          </w:tcPr>
          <w:p w14:paraId="1B3BFC6C"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Prospective case-control study</w:t>
            </w:r>
          </w:p>
        </w:tc>
        <w:tc>
          <w:tcPr>
            <w:tcW w:w="992" w:type="dxa"/>
            <w:hideMark/>
          </w:tcPr>
          <w:p w14:paraId="674F700F"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HBT</w:t>
            </w:r>
          </w:p>
        </w:tc>
        <w:tc>
          <w:tcPr>
            <w:tcW w:w="1276" w:type="dxa"/>
            <w:hideMark/>
          </w:tcPr>
          <w:p w14:paraId="6D8ACB75"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50 g</w:t>
            </w:r>
          </w:p>
        </w:tc>
        <w:tc>
          <w:tcPr>
            <w:tcW w:w="850" w:type="dxa"/>
            <w:noWrap/>
            <w:hideMark/>
          </w:tcPr>
          <w:p w14:paraId="00AC49CF"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1.5 h</w:t>
            </w:r>
          </w:p>
        </w:tc>
        <w:tc>
          <w:tcPr>
            <w:tcW w:w="851" w:type="dxa"/>
            <w:hideMark/>
          </w:tcPr>
          <w:p w14:paraId="6C9838E1"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at 30, 60, 90, 120, 150 min</w:t>
            </w:r>
          </w:p>
        </w:tc>
        <w:tc>
          <w:tcPr>
            <w:tcW w:w="2126" w:type="dxa"/>
            <w:hideMark/>
          </w:tcPr>
          <w:p w14:paraId="26CAEFCD"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An increase of H</w:t>
            </w:r>
            <w:r w:rsidRPr="000D5B24">
              <w:rPr>
                <w:rFonts w:ascii="Arial" w:hAnsi="Arial" w:cs="Arial"/>
                <w:color w:val="000000" w:themeColor="text1"/>
                <w:sz w:val="16"/>
                <w:szCs w:val="16"/>
                <w:vertAlign w:val="subscript"/>
              </w:rPr>
              <w:t>2</w:t>
            </w:r>
            <w:r w:rsidRPr="000D5B24">
              <w:rPr>
                <w:rFonts w:ascii="Arial" w:hAnsi="Arial" w:cs="Arial"/>
                <w:color w:val="000000" w:themeColor="text1"/>
                <w:sz w:val="16"/>
                <w:szCs w:val="16"/>
              </w:rPr>
              <w:t xml:space="preserve"> &gt; 20 ppm above the basal value</w:t>
            </w:r>
          </w:p>
        </w:tc>
        <w:tc>
          <w:tcPr>
            <w:tcW w:w="851" w:type="dxa"/>
            <w:hideMark/>
          </w:tcPr>
          <w:p w14:paraId="525E453E"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122</w:t>
            </w:r>
          </w:p>
        </w:tc>
        <w:tc>
          <w:tcPr>
            <w:tcW w:w="992" w:type="dxa"/>
            <w:hideMark/>
          </w:tcPr>
          <w:p w14:paraId="05933717"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33</w:t>
            </w:r>
          </w:p>
        </w:tc>
        <w:tc>
          <w:tcPr>
            <w:tcW w:w="850" w:type="dxa"/>
            <w:hideMark/>
          </w:tcPr>
          <w:p w14:paraId="7BB51F7B"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27·0%</w:t>
            </w:r>
          </w:p>
        </w:tc>
        <w:tc>
          <w:tcPr>
            <w:tcW w:w="851" w:type="dxa"/>
            <w:noWrap/>
            <w:hideMark/>
          </w:tcPr>
          <w:p w14:paraId="6E859F60"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0" w:type="dxa"/>
            <w:noWrap/>
            <w:hideMark/>
          </w:tcPr>
          <w:p w14:paraId="17402315"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6" w:type="dxa"/>
            <w:hideMark/>
          </w:tcPr>
          <w:p w14:paraId="128EA430"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Rome I</w:t>
            </w:r>
          </w:p>
        </w:tc>
      </w:tr>
      <w:tr w:rsidR="000D5B24" w:rsidRPr="000D5B24" w14:paraId="6F7668F7" w14:textId="77777777" w:rsidTr="000D5B24">
        <w:trPr>
          <w:trHeight w:val="1020"/>
        </w:trPr>
        <w:tc>
          <w:tcPr>
            <w:tcW w:w="1135" w:type="dxa"/>
            <w:hideMark/>
          </w:tcPr>
          <w:p w14:paraId="25037BC6" w14:textId="122DE1F4"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Vernia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&lt;EndNote&gt;&lt;Cite&gt;&lt;Author&gt;Vernia&lt;/Author&gt;&lt;Year&gt;2001&lt;/Year&gt;&lt;RecNum&gt;3769&lt;/RecNum&gt;&lt;DisplayText&gt;[52]&lt;/DisplayText&gt;&lt;record&gt;&lt;rec-number&gt;3769&lt;/rec-number&gt;&lt;foreign-keys&gt;&lt;key app="EN" db-id="00xsfszr3fsxzjezazpp5axi59f5fsdp52p5" timestamp="1570659654"&gt;3769&lt;/key&gt;&lt;/foreign-keys&gt;&lt;ref-type name="Journal Article"&gt;17&lt;/ref-type&gt;&lt;contributors&gt;&lt;authors&gt;&lt;author&gt;Vernia, P.&lt;/author&gt;&lt;author&gt;Di Camillo, M.&lt;/author&gt;&lt;author&gt;Marinaro, V.&lt;/author&gt;&lt;/authors&gt;&lt;/contributors&gt;&lt;auth-address&gt;(Vernia, Di Camillo, Marinaro) Department of Gastroenterology 1, La Sapienza University, Rome, Italy&amp;#xD;(Vernia) Cattedra di Gastroenterologia 1, Dipartimento Scienze Cliniche, Univ. di Roma La Sapienza, Viale del Policlinico, 00161 Roma, Italy&lt;/auth-address&gt;&lt;titles&gt;&lt;title&gt;Lactose malabsorption, irritable bowel syndrome and self-reported milk intolerance&lt;/title&gt;&lt;secondary-title&gt;Digestive and Liver Disease&lt;/secondary-title&gt;&lt;/titles&gt;&lt;periodical&gt;&lt;full-title&gt;Digestive and Liver Disease&lt;/full-title&gt;&lt;/periodical&gt;&lt;pages&gt;234-239&lt;/pages&gt;&lt;volume&gt;33&lt;/volume&gt;&lt;number&gt;3&lt;/number&gt;&lt;dates&gt;&lt;year&gt;2001&lt;/year&gt;&lt;pub-dates&gt;&lt;date&gt;Apr 2001&lt;/date&gt;&lt;/pub-dates&gt;&lt;/dates&gt;&lt;publisher&gt;Elsevier (P.O. Box 211, Amsterdam 1000 AE, Netherlands)&lt;/publisher&gt;&lt;urls&gt;&lt;/urls&gt;&lt;remote-database-provider&gt;Embase&lt;/remote-database-provider&gt;&lt;/record&gt;&lt;/Cite&gt;&lt;/EndNote&gt;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[52]</w:t>
            </w:r>
            <w:r w:rsidRPr="000D5B24">
              <w:rPr>
                <w:rFonts w:ascii="Arial" w:hAnsi="Arial" w:cs="Arial"/>
                <w:color w:val="000000" w:themeColor="text1"/>
                <w:sz w:val="16"/>
                <w:szCs w:val="16"/>
              </w:rPr>
              <w:fldChar w:fldCharType="end"/>
            </w:r>
          </w:p>
        </w:tc>
        <w:tc>
          <w:tcPr>
            <w:tcW w:w="709" w:type="dxa"/>
            <w:noWrap/>
            <w:hideMark/>
          </w:tcPr>
          <w:p w14:paraId="11B01A7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2001</w:t>
            </w:r>
          </w:p>
        </w:tc>
        <w:tc>
          <w:tcPr>
            <w:tcW w:w="992" w:type="dxa"/>
            <w:hideMark/>
          </w:tcPr>
          <w:p w14:paraId="2BF448A2"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Italy</w:t>
            </w:r>
          </w:p>
        </w:tc>
        <w:tc>
          <w:tcPr>
            <w:tcW w:w="1134" w:type="dxa"/>
            <w:hideMark/>
          </w:tcPr>
          <w:p w14:paraId="55933CED"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Prospective case-control study</w:t>
            </w:r>
          </w:p>
        </w:tc>
        <w:tc>
          <w:tcPr>
            <w:tcW w:w="992" w:type="dxa"/>
            <w:hideMark/>
          </w:tcPr>
          <w:p w14:paraId="0C953448"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HBT</w:t>
            </w:r>
          </w:p>
        </w:tc>
        <w:tc>
          <w:tcPr>
            <w:tcW w:w="1276" w:type="dxa"/>
            <w:hideMark/>
          </w:tcPr>
          <w:p w14:paraId="53035C03"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0·5 g/kg body weight up to a maximum of 25g</w:t>
            </w:r>
          </w:p>
        </w:tc>
        <w:tc>
          <w:tcPr>
            <w:tcW w:w="850" w:type="dxa"/>
            <w:noWrap/>
            <w:hideMark/>
          </w:tcPr>
          <w:p w14:paraId="42EDBF3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4 h</w:t>
            </w:r>
          </w:p>
        </w:tc>
        <w:tc>
          <w:tcPr>
            <w:tcW w:w="851" w:type="dxa"/>
            <w:hideMark/>
          </w:tcPr>
          <w:p w14:paraId="35CDC945"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30 min</w:t>
            </w:r>
          </w:p>
        </w:tc>
        <w:tc>
          <w:tcPr>
            <w:tcW w:w="2126" w:type="dxa"/>
            <w:hideMark/>
          </w:tcPr>
          <w:p w14:paraId="32AF348F"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An increase of H</w:t>
            </w:r>
            <w:r w:rsidRPr="000D5B24">
              <w:rPr>
                <w:rFonts w:ascii="Arial" w:hAnsi="Arial" w:cs="Arial"/>
                <w:color w:val="000000" w:themeColor="text1"/>
                <w:sz w:val="16"/>
                <w:szCs w:val="16"/>
                <w:vertAlign w:val="subscript"/>
              </w:rPr>
              <w:t xml:space="preserve">2 </w:t>
            </w:r>
            <w:r w:rsidRPr="000D5B24">
              <w:rPr>
                <w:rFonts w:ascii="Arial" w:hAnsi="Arial" w:cs="Arial"/>
                <w:color w:val="000000" w:themeColor="text1"/>
                <w:sz w:val="16"/>
                <w:szCs w:val="16"/>
              </w:rPr>
              <w:t>&gt; 20 ppm above the basal value in ≥ 2 samples</w:t>
            </w:r>
          </w:p>
        </w:tc>
        <w:tc>
          <w:tcPr>
            <w:tcW w:w="851" w:type="dxa"/>
            <w:hideMark/>
          </w:tcPr>
          <w:p w14:paraId="0680194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503</w:t>
            </w:r>
          </w:p>
        </w:tc>
        <w:tc>
          <w:tcPr>
            <w:tcW w:w="992" w:type="dxa"/>
            <w:hideMark/>
          </w:tcPr>
          <w:p w14:paraId="7B56B5FF"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337</w:t>
            </w:r>
          </w:p>
        </w:tc>
        <w:tc>
          <w:tcPr>
            <w:tcW w:w="850" w:type="dxa"/>
            <w:hideMark/>
          </w:tcPr>
          <w:p w14:paraId="4890E57B"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67·0%</w:t>
            </w:r>
          </w:p>
        </w:tc>
        <w:tc>
          <w:tcPr>
            <w:tcW w:w="851" w:type="dxa"/>
            <w:noWrap/>
            <w:hideMark/>
          </w:tcPr>
          <w:p w14:paraId="79C0849C"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0" w:type="dxa"/>
            <w:noWrap/>
            <w:hideMark/>
          </w:tcPr>
          <w:p w14:paraId="69AC4836"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w:t>
            </w:r>
          </w:p>
        </w:tc>
        <w:tc>
          <w:tcPr>
            <w:tcW w:w="856" w:type="dxa"/>
            <w:hideMark/>
          </w:tcPr>
          <w:p w14:paraId="115B1D0E"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Rome I</w:t>
            </w:r>
          </w:p>
        </w:tc>
      </w:tr>
      <w:tr w:rsidR="000D5B24" w:rsidRPr="000D5B24" w14:paraId="0BB31A3E" w14:textId="77777777" w:rsidTr="000D5B24">
        <w:trPr>
          <w:trHeight w:val="720"/>
        </w:trPr>
        <w:tc>
          <w:tcPr>
            <w:tcW w:w="1135" w:type="dxa"/>
            <w:hideMark/>
          </w:tcPr>
          <w:p w14:paraId="2CA5C57E" w14:textId="79E598BA"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Pimentel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&lt;EndNote&gt;&lt;Cite&gt;&lt;Author&gt;Pimentel&lt;/Author&gt;&lt;Year&gt;2003&lt;/Year&gt;&lt;RecNum&gt;4081&lt;/RecNum&gt;&lt;DisplayText&gt;[53]&lt;/DisplayText&gt;&lt;record&gt;&lt;rec-number&gt;4081&lt;/rec-number&gt;&lt;foreign-keys&gt;&lt;key app="EN" db-id="00xsfszr3fsxzjezazpp5axi59f5fsdp52p5" timestamp="1570659655"&gt;4081&lt;/key&gt;&lt;/foreign-keys&gt;&lt;ref-type name="Journal Article"&gt;17&lt;/ref-type&gt;&lt;contributors&gt;&lt;authors&gt;&lt;author&gt;Pimentel, M.&lt;/author&gt;&lt;author&gt;Kong, Y.&lt;/author&gt;&lt;author&gt;Park, S.&lt;/author&gt;&lt;/authors&gt;&lt;/contributors&gt;&lt;auth-address&gt;GI Motility Program, Department of Medicine, CSMC Burns and Allen Research Institute, Cedars-Sinai Medical Center, 8635 W. 3rd Street, Suite 770, Los Angeles, CA 90048, USA.&lt;/auth-address&gt;&lt;titles&gt;&lt;title&gt;Breath testing to evaluate lactose intolerance in irritable bowel syndrome correlates with lactulose testing and may not reflect true lactose malabsorption&lt;/title&gt;&lt;secondary-title&gt;Am J Gastroenterol&lt;/secondary-title&gt;&lt;/titles&gt;&lt;periodical&gt;&lt;full-title&gt;Am J Gastroenterol&lt;/full-title&gt;&lt;/periodical&gt;&lt;pages&gt;2700-4&lt;/pages&gt;&lt;volume&gt;98&lt;/volume&gt;&lt;number&gt;12&lt;/number&gt;&lt;edition&gt;2003/12/23&lt;/edition&gt;&lt;keywords&gt;&lt;keyword&gt;Adult&lt;/keyword&gt;&lt;keyword&gt;*Breath Tests&lt;/keyword&gt;&lt;keyword&gt;Diagnostic Errors&lt;/keyword&gt;&lt;keyword&gt;Female&lt;/keyword&gt;&lt;keyword&gt;Humans&lt;/keyword&gt;&lt;keyword&gt;Irritable Bowel Syndrome/*complications&lt;/keyword&gt;&lt;keyword&gt;Lactose Intolerance/*complications/*diagnosis&lt;/keyword&gt;&lt;keyword&gt;Lactulose/analysis&lt;/keyword&gt;&lt;keyword&gt;Linear Models&lt;/keyword&gt;&lt;keyword&gt;Male&lt;/keyword&gt;&lt;keyword&gt;Predictive Value of Tests&lt;/keyword&gt;&lt;/keywords&gt;&lt;dates&gt;&lt;year&gt;2003&lt;/year&gt;&lt;pub-dates&gt;&lt;date&gt;Dec&lt;/date&gt;&lt;/pub-dates&gt;&lt;/dates&gt;&lt;isbn&gt;0002-9270 (Print)&amp;#xD;0002-9270&lt;/isbn&gt;&lt;accession-num&gt;14687820&lt;/accession-num&gt;&lt;urls&gt;&lt;/urls&gt;&lt;electronic-resource-num&gt;10.1111/j.1572-0241.2003.08670.x&lt;/electronic-resource-num&gt;&lt;remote-database-provider&gt;NLM&lt;/remote-database-provider&gt;&lt;language&gt;eng&lt;/language&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[53]</w:t>
            </w:r>
            <w:r w:rsidRPr="000D5B24">
              <w:rPr>
                <w:rFonts w:ascii="Arial" w:hAnsi="Arial" w:cs="Arial"/>
                <w:color w:val="000000" w:themeColor="text1"/>
                <w:sz w:val="16"/>
                <w:szCs w:val="16"/>
              </w:rPr>
              <w:fldChar w:fldCharType="end"/>
            </w:r>
          </w:p>
        </w:tc>
        <w:tc>
          <w:tcPr>
            <w:tcW w:w="709" w:type="dxa"/>
            <w:noWrap/>
            <w:hideMark/>
          </w:tcPr>
          <w:p w14:paraId="6E962CB1"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2003</w:t>
            </w:r>
          </w:p>
        </w:tc>
        <w:tc>
          <w:tcPr>
            <w:tcW w:w="992" w:type="dxa"/>
            <w:hideMark/>
          </w:tcPr>
          <w:p w14:paraId="123D6BCE"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US</w:t>
            </w:r>
          </w:p>
        </w:tc>
        <w:tc>
          <w:tcPr>
            <w:tcW w:w="1134" w:type="dxa"/>
            <w:hideMark/>
          </w:tcPr>
          <w:p w14:paraId="595D67B8"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Cross-sectional study</w:t>
            </w:r>
          </w:p>
        </w:tc>
        <w:tc>
          <w:tcPr>
            <w:tcW w:w="992" w:type="dxa"/>
            <w:hideMark/>
          </w:tcPr>
          <w:p w14:paraId="6F60EC4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HBT</w:t>
            </w:r>
          </w:p>
        </w:tc>
        <w:tc>
          <w:tcPr>
            <w:tcW w:w="1276" w:type="dxa"/>
            <w:hideMark/>
          </w:tcPr>
          <w:p w14:paraId="7455A2AE"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50 g in 250 mL of water</w:t>
            </w:r>
          </w:p>
        </w:tc>
        <w:tc>
          <w:tcPr>
            <w:tcW w:w="850" w:type="dxa"/>
            <w:noWrap/>
            <w:hideMark/>
          </w:tcPr>
          <w:p w14:paraId="144ED849"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3 h</w:t>
            </w:r>
          </w:p>
        </w:tc>
        <w:tc>
          <w:tcPr>
            <w:tcW w:w="851" w:type="dxa"/>
            <w:hideMark/>
          </w:tcPr>
          <w:p w14:paraId="2FCC31BA"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15 min</w:t>
            </w:r>
          </w:p>
        </w:tc>
        <w:tc>
          <w:tcPr>
            <w:tcW w:w="2126" w:type="dxa"/>
            <w:hideMark/>
          </w:tcPr>
          <w:p w14:paraId="479C71CE"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A rise in H</w:t>
            </w:r>
            <w:r w:rsidRPr="000D5B24">
              <w:rPr>
                <w:rFonts w:ascii="Arial" w:hAnsi="Arial" w:cs="Arial"/>
                <w:color w:val="000000" w:themeColor="text1"/>
                <w:sz w:val="16"/>
                <w:szCs w:val="16"/>
                <w:vertAlign w:val="subscript"/>
              </w:rPr>
              <w:t>2</w:t>
            </w:r>
            <w:r w:rsidRPr="000D5B24">
              <w:rPr>
                <w:rFonts w:ascii="Arial" w:hAnsi="Arial" w:cs="Arial"/>
                <w:color w:val="000000" w:themeColor="text1"/>
                <w:sz w:val="16"/>
                <w:szCs w:val="16"/>
              </w:rPr>
              <w:t xml:space="preserve"> or CH</w:t>
            </w:r>
            <w:r w:rsidRPr="000D5B24">
              <w:rPr>
                <w:rFonts w:ascii="Arial" w:hAnsi="Arial" w:cs="Arial"/>
                <w:color w:val="000000" w:themeColor="text1"/>
                <w:sz w:val="16"/>
                <w:szCs w:val="16"/>
                <w:vertAlign w:val="subscript"/>
              </w:rPr>
              <w:t>4</w:t>
            </w:r>
            <w:r w:rsidRPr="000D5B24">
              <w:rPr>
                <w:rFonts w:ascii="Arial" w:hAnsi="Arial" w:cs="Arial"/>
                <w:color w:val="000000" w:themeColor="text1"/>
                <w:sz w:val="16"/>
                <w:szCs w:val="16"/>
              </w:rPr>
              <w:t xml:space="preserve"> &gt; 20 ppm within 3 h</w:t>
            </w:r>
          </w:p>
        </w:tc>
        <w:tc>
          <w:tcPr>
            <w:tcW w:w="851" w:type="dxa"/>
            <w:hideMark/>
          </w:tcPr>
          <w:p w14:paraId="57C6BF61"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19</w:t>
            </w:r>
          </w:p>
        </w:tc>
        <w:tc>
          <w:tcPr>
            <w:tcW w:w="992" w:type="dxa"/>
            <w:hideMark/>
          </w:tcPr>
          <w:p w14:paraId="7EA8DA61"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10</w:t>
            </w:r>
          </w:p>
        </w:tc>
        <w:tc>
          <w:tcPr>
            <w:tcW w:w="850" w:type="dxa"/>
            <w:hideMark/>
          </w:tcPr>
          <w:p w14:paraId="2ECEBBE4"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52·6%</w:t>
            </w:r>
          </w:p>
        </w:tc>
        <w:tc>
          <w:tcPr>
            <w:tcW w:w="851" w:type="dxa"/>
            <w:noWrap/>
            <w:hideMark/>
          </w:tcPr>
          <w:p w14:paraId="4C0AEF05"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8</w:t>
            </w:r>
          </w:p>
        </w:tc>
        <w:tc>
          <w:tcPr>
            <w:tcW w:w="850" w:type="dxa"/>
            <w:hideMark/>
          </w:tcPr>
          <w:p w14:paraId="5A8080CF"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42·1%</w:t>
            </w:r>
          </w:p>
        </w:tc>
        <w:tc>
          <w:tcPr>
            <w:tcW w:w="856" w:type="dxa"/>
            <w:hideMark/>
          </w:tcPr>
          <w:p w14:paraId="0EDA77EB" w14:textId="7777777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Rome II</w:t>
            </w:r>
          </w:p>
          <w:p w14:paraId="6E37295E" w14:textId="77777777" w:rsidR="000D5B24" w:rsidRPr="000D5B24" w:rsidRDefault="000D5B24" w:rsidP="000D5B24">
            <w:pPr>
              <w:rPr>
                <w:rFonts w:ascii="Arial" w:hAnsi="Arial" w:cs="Arial"/>
                <w:sz w:val="16"/>
                <w:szCs w:val="16"/>
              </w:rPr>
            </w:pPr>
          </w:p>
          <w:p w14:paraId="553AE16D" w14:textId="77777777" w:rsidR="000D5B24" w:rsidRPr="000D5B24" w:rsidRDefault="000D5B24" w:rsidP="000D5B24">
            <w:pPr>
              <w:rPr>
                <w:rFonts w:ascii="Arial" w:hAnsi="Arial" w:cs="Arial"/>
                <w:color w:val="000000" w:themeColor="text1"/>
                <w:sz w:val="16"/>
                <w:szCs w:val="16"/>
              </w:rPr>
            </w:pPr>
          </w:p>
          <w:p w14:paraId="4EE6EA30" w14:textId="77777777" w:rsidR="000D5B24" w:rsidRPr="000D5B24" w:rsidRDefault="000D5B24" w:rsidP="000D5B24">
            <w:pPr>
              <w:rPr>
                <w:rFonts w:ascii="Arial" w:hAnsi="Arial" w:cs="Arial"/>
                <w:sz w:val="16"/>
                <w:szCs w:val="16"/>
              </w:rPr>
            </w:pPr>
          </w:p>
        </w:tc>
      </w:tr>
      <w:tr w:rsidR="000D5B24" w:rsidRPr="00F94A73" w14:paraId="29C5C730" w14:textId="77777777" w:rsidTr="000D5B24">
        <w:trPr>
          <w:trHeight w:val="1118"/>
        </w:trPr>
        <w:tc>
          <w:tcPr>
            <w:tcW w:w="1135" w:type="dxa"/>
          </w:tcPr>
          <w:p w14:paraId="7F8B1E82" w14:textId="77777777" w:rsidR="000D5B24" w:rsidRPr="000D5B24" w:rsidRDefault="000D5B24" w:rsidP="009B707C">
            <w:pPr>
              <w:rPr>
                <w:rFonts w:ascii="Arial" w:hAnsi="Arial" w:cs="Arial"/>
                <w:color w:val="000000" w:themeColor="text1"/>
                <w:sz w:val="16"/>
                <w:szCs w:val="16"/>
              </w:rPr>
            </w:pPr>
            <w:r w:rsidRPr="000D5B24">
              <w:rPr>
                <w:rFonts w:ascii="Arial" w:hAnsi="Arial" w:cs="Arial"/>
                <w:color w:val="000000" w:themeColor="text1"/>
                <w:sz w:val="16"/>
                <w:szCs w:val="16"/>
              </w:rPr>
              <w:lastRenderedPageBreak/>
              <w:t>Author</w:t>
            </w:r>
          </w:p>
        </w:tc>
        <w:tc>
          <w:tcPr>
            <w:tcW w:w="709" w:type="dxa"/>
            <w:noWrap/>
          </w:tcPr>
          <w:p w14:paraId="171E5F2F"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Year</w:t>
            </w:r>
          </w:p>
        </w:tc>
        <w:tc>
          <w:tcPr>
            <w:tcW w:w="992" w:type="dxa"/>
          </w:tcPr>
          <w:p w14:paraId="03364E97"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Country</w:t>
            </w:r>
          </w:p>
        </w:tc>
        <w:tc>
          <w:tcPr>
            <w:tcW w:w="1134" w:type="dxa"/>
          </w:tcPr>
          <w:p w14:paraId="5571B964"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Study design</w:t>
            </w:r>
          </w:p>
        </w:tc>
        <w:tc>
          <w:tcPr>
            <w:tcW w:w="992" w:type="dxa"/>
          </w:tcPr>
          <w:p w14:paraId="06E21690"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Mode of diagnosis of lactose malabsorption/intolerance</w:t>
            </w:r>
          </w:p>
        </w:tc>
        <w:tc>
          <w:tcPr>
            <w:tcW w:w="1276" w:type="dxa"/>
          </w:tcPr>
          <w:p w14:paraId="2A8845A4"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Dose of lactose for HBT</w:t>
            </w:r>
          </w:p>
        </w:tc>
        <w:tc>
          <w:tcPr>
            <w:tcW w:w="850" w:type="dxa"/>
            <w:noWrap/>
          </w:tcPr>
          <w:p w14:paraId="48E46850"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Test duration of HBT</w:t>
            </w:r>
          </w:p>
        </w:tc>
        <w:tc>
          <w:tcPr>
            <w:tcW w:w="851" w:type="dxa"/>
          </w:tcPr>
          <w:p w14:paraId="7D82A6B1"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Sample intervals of HBT</w:t>
            </w:r>
          </w:p>
        </w:tc>
        <w:tc>
          <w:tcPr>
            <w:tcW w:w="2126" w:type="dxa"/>
          </w:tcPr>
          <w:p w14:paraId="1841C825"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Cut-off criteria for diagnosis of lactose malabsorption</w:t>
            </w:r>
          </w:p>
        </w:tc>
        <w:tc>
          <w:tcPr>
            <w:tcW w:w="851" w:type="dxa"/>
          </w:tcPr>
          <w:p w14:paraId="2EA7E006"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Total number of IBS patients</w:t>
            </w:r>
          </w:p>
        </w:tc>
        <w:tc>
          <w:tcPr>
            <w:tcW w:w="992" w:type="dxa"/>
          </w:tcPr>
          <w:p w14:paraId="794A22F0"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Number of IBS patients with lactose malabsorption</w:t>
            </w:r>
          </w:p>
        </w:tc>
        <w:tc>
          <w:tcPr>
            <w:tcW w:w="850" w:type="dxa"/>
          </w:tcPr>
          <w:p w14:paraId="2C2B4C72"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Crude pooled rate for lactose malabsorption</w:t>
            </w:r>
          </w:p>
        </w:tc>
        <w:tc>
          <w:tcPr>
            <w:tcW w:w="851" w:type="dxa"/>
            <w:noWrap/>
          </w:tcPr>
          <w:p w14:paraId="1420839D"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Number of IBS patients with lactose intolerance</w:t>
            </w:r>
          </w:p>
        </w:tc>
        <w:tc>
          <w:tcPr>
            <w:tcW w:w="850" w:type="dxa"/>
            <w:noWrap/>
          </w:tcPr>
          <w:p w14:paraId="3E65DB7A"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Crude pooled rate for lactose intolerance</w:t>
            </w:r>
          </w:p>
        </w:tc>
        <w:tc>
          <w:tcPr>
            <w:tcW w:w="856" w:type="dxa"/>
          </w:tcPr>
          <w:p w14:paraId="64A1AF0F" w14:textId="77777777" w:rsidR="000D5B24" w:rsidRPr="00F94A73" w:rsidRDefault="000D5B24" w:rsidP="009B707C">
            <w:pPr>
              <w:rPr>
                <w:rFonts w:ascii="Arial" w:hAnsi="Arial" w:cs="Arial"/>
                <w:color w:val="000000" w:themeColor="text1"/>
                <w:sz w:val="16"/>
                <w:szCs w:val="16"/>
              </w:rPr>
            </w:pPr>
            <w:r w:rsidRPr="00F94A73">
              <w:rPr>
                <w:rFonts w:ascii="Arial" w:hAnsi="Arial" w:cs="Arial"/>
                <w:color w:val="000000" w:themeColor="text1"/>
                <w:sz w:val="16"/>
                <w:szCs w:val="16"/>
              </w:rPr>
              <w:t>Diagnostic criteria used for IBS</w:t>
            </w:r>
          </w:p>
        </w:tc>
      </w:tr>
      <w:tr w:rsidR="000D5B24" w:rsidRPr="00F94A73" w14:paraId="404CC872" w14:textId="77777777" w:rsidTr="000D5B24">
        <w:trPr>
          <w:trHeight w:val="1820"/>
        </w:trPr>
        <w:tc>
          <w:tcPr>
            <w:tcW w:w="1135" w:type="dxa"/>
            <w:hideMark/>
          </w:tcPr>
          <w:p w14:paraId="23775621" w14:textId="1687BB4C" w:rsidR="000D5B24" w:rsidRPr="000D5B24" w:rsidRDefault="000D5B24" w:rsidP="000D5B24">
            <w:pPr>
              <w:rPr>
                <w:rFonts w:ascii="Arial" w:hAnsi="Arial" w:cs="Arial"/>
                <w:color w:val="000000" w:themeColor="text1"/>
                <w:sz w:val="16"/>
                <w:szCs w:val="16"/>
              </w:rPr>
            </w:pPr>
            <w:proofErr w:type="spellStart"/>
            <w:r w:rsidRPr="000D5B24">
              <w:rPr>
                <w:rFonts w:ascii="Arial" w:hAnsi="Arial" w:cs="Arial"/>
                <w:color w:val="000000" w:themeColor="text1"/>
                <w:sz w:val="16"/>
                <w:szCs w:val="16"/>
              </w:rPr>
              <w:t>Farup</w:t>
            </w:r>
            <w:proofErr w:type="spellEnd"/>
            <w:r w:rsidRPr="000D5B24">
              <w:rPr>
                <w:rFonts w:ascii="Arial" w:hAnsi="Arial" w:cs="Arial"/>
                <w:color w:val="000000" w:themeColor="text1"/>
                <w:sz w:val="16"/>
                <w:szCs w:val="16"/>
              </w:rPr>
              <w:t xml:space="preserve">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&lt;EndNote&gt;&lt;Cite&gt;&lt;Author&gt;Farup&lt;/Author&gt;&lt;Year&gt;2004&lt;/Year&gt;&lt;RecNum&gt;10863&lt;/RecNum&gt;&lt;DisplayText&gt;[54]&lt;/DisplayText&gt;&lt;record&gt;&lt;rec-number&gt;10863&lt;/rec-number&gt;&lt;foreign-keys&gt;&lt;key app="EN" db-id="00xsfszr3fsxzjezazpp5axi59f5fsdp52p5" timestamp="1579026061"&gt;10863&lt;/key&gt;&lt;/foreign-keys&gt;&lt;ref-type name="Journal Article"&gt;17&lt;/ref-type&gt;&lt;contributors&gt;&lt;authors&gt;&lt;author&gt;Farup, P. G.&lt;/author&gt;&lt;author&gt;Monsbakken, K. W.&lt;/author&gt;&lt;author&gt;Vandvik, P. O.&lt;/author&gt;&lt;/authors&gt;&lt;/contributors&gt;&lt;auth-address&gt;Department of Medicine, Innlandet Hospital Health Authority, Gjovik, Norway.&lt;/auth-address&gt;&lt;titles&gt;&lt;title&gt;Lactose malabsorption in a population with irritable bowel syndrome: prevalence and symptoms. A case-control study&lt;/title&gt;&lt;secondary-title&gt;Scand J Gastroenterol&lt;/secondary-title&gt;&lt;/titles&gt;&lt;periodical&gt;&lt;full-title&gt;Scand J Gastroenterol&lt;/full-title&gt;&lt;/periodical&gt;&lt;pages&gt;645-9&lt;/pages&gt;&lt;volume&gt;39&lt;/volume&gt;&lt;number&gt;7&lt;/number&gt;&lt;edition&gt;2004/09/17&lt;/edition&gt;&lt;keywords&gt;&lt;keyword&gt;Adult&lt;/keyword&gt;&lt;keyword&gt;Case-Control Studies&lt;/keyword&gt;&lt;keyword&gt;Dairy Products/adverse effects&lt;/keyword&gt;&lt;keyword&gt;Female&lt;/keyword&gt;&lt;keyword&gt;Humans&lt;/keyword&gt;&lt;keyword&gt;Irritable Bowel Syndrome/*complications&lt;/keyword&gt;&lt;keyword&gt;Lactose/adverse effects&lt;/keyword&gt;&lt;keyword&gt;Lactose Intolerance/diagnosis/epidemiology/*etiology&lt;/keyword&gt;&lt;keyword&gt;Lactose Tolerance Test&lt;/keyword&gt;&lt;keyword&gt;Male&lt;/keyword&gt;&lt;keyword&gt;Middle Aged&lt;/keyword&gt;&lt;keyword&gt;Norway/epidemiology&lt;/keyword&gt;&lt;keyword&gt;Prevalence&lt;/keyword&gt;&lt;keyword&gt;Surveys and Questionnaires&lt;/keyword&gt;&lt;/keywords&gt;&lt;dates&gt;&lt;year&gt;2004&lt;/year&gt;&lt;pub-dates&gt;&lt;date&gt;Jul&lt;/date&gt;&lt;/pub-dates&gt;&lt;/dates&gt;&lt;isbn&gt;0036-5521 (Print)&amp;#xD;0036-5521&lt;/isbn&gt;&lt;accession-num&gt;15370685&lt;/accession-num&gt;&lt;urls&gt;&lt;related-urls&gt;&lt;url&gt;https://www.tandfonline.com/doi/abs/10.1080/00365520410005405&lt;/url&gt;&lt;/related-urls&gt;&lt;/urls&gt;&lt;electronic-resource-num&gt;10.1080/00365520410005405&lt;/electronic-resource-num&gt;&lt;remote-database-provider&gt;NLM&lt;/remote-database-provider&gt;&lt;language&gt;eng&lt;/language&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[54]</w:t>
            </w:r>
            <w:r w:rsidRPr="000D5B24">
              <w:rPr>
                <w:rFonts w:ascii="Arial" w:hAnsi="Arial" w:cs="Arial"/>
                <w:color w:val="000000" w:themeColor="text1"/>
                <w:sz w:val="16"/>
                <w:szCs w:val="16"/>
              </w:rPr>
              <w:fldChar w:fldCharType="end"/>
            </w:r>
          </w:p>
        </w:tc>
        <w:tc>
          <w:tcPr>
            <w:tcW w:w="709" w:type="dxa"/>
            <w:noWrap/>
            <w:hideMark/>
          </w:tcPr>
          <w:p w14:paraId="342FF3B9"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2004</w:t>
            </w:r>
          </w:p>
        </w:tc>
        <w:tc>
          <w:tcPr>
            <w:tcW w:w="992" w:type="dxa"/>
            <w:hideMark/>
          </w:tcPr>
          <w:p w14:paraId="2EA5E1D7"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Norway</w:t>
            </w:r>
          </w:p>
        </w:tc>
        <w:tc>
          <w:tcPr>
            <w:tcW w:w="1134" w:type="dxa"/>
            <w:hideMark/>
          </w:tcPr>
          <w:p w14:paraId="2CD5C295" w14:textId="77777777" w:rsidR="000D5B24" w:rsidRPr="00F94A73" w:rsidRDefault="000D5B24" w:rsidP="000D5B24">
            <w:pPr>
              <w:rPr>
                <w:rFonts w:ascii="Arial" w:hAnsi="Arial" w:cs="Arial"/>
                <w:color w:val="000000" w:themeColor="text1"/>
                <w:sz w:val="16"/>
                <w:szCs w:val="16"/>
              </w:rPr>
            </w:pPr>
            <w:r>
              <w:rPr>
                <w:rFonts w:ascii="Arial" w:hAnsi="Arial" w:cs="Arial"/>
                <w:color w:val="000000" w:themeColor="text1"/>
                <w:sz w:val="16"/>
                <w:szCs w:val="16"/>
              </w:rPr>
              <w:t>Prospective case-control study</w:t>
            </w:r>
          </w:p>
        </w:tc>
        <w:tc>
          <w:tcPr>
            <w:tcW w:w="992" w:type="dxa"/>
            <w:hideMark/>
          </w:tcPr>
          <w:p w14:paraId="1F96A0ED"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HBT</w:t>
            </w:r>
          </w:p>
        </w:tc>
        <w:tc>
          <w:tcPr>
            <w:tcW w:w="1276" w:type="dxa"/>
            <w:hideMark/>
          </w:tcPr>
          <w:p w14:paraId="70A872EB"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25 g</w:t>
            </w:r>
          </w:p>
        </w:tc>
        <w:tc>
          <w:tcPr>
            <w:tcW w:w="850" w:type="dxa"/>
            <w:noWrap/>
            <w:hideMark/>
          </w:tcPr>
          <w:p w14:paraId="094DA4E0"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1.5 h</w:t>
            </w:r>
          </w:p>
        </w:tc>
        <w:tc>
          <w:tcPr>
            <w:tcW w:w="851" w:type="dxa"/>
            <w:hideMark/>
          </w:tcPr>
          <w:p w14:paraId="02BAD076"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at 30, 60, 120 and 180 min</w:t>
            </w:r>
          </w:p>
        </w:tc>
        <w:tc>
          <w:tcPr>
            <w:tcW w:w="2126" w:type="dxa"/>
            <w:hideMark/>
          </w:tcPr>
          <w:p w14:paraId="53DC035A"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An increase of H</w:t>
            </w:r>
            <w:r w:rsidRPr="00F94A73">
              <w:rPr>
                <w:rFonts w:ascii="Arial" w:hAnsi="Arial" w:cs="Arial"/>
                <w:color w:val="000000" w:themeColor="text1"/>
                <w:sz w:val="16"/>
                <w:szCs w:val="16"/>
                <w:vertAlign w:val="subscript"/>
              </w:rPr>
              <w:t>2</w:t>
            </w:r>
            <w:r w:rsidRPr="00F94A73">
              <w:rPr>
                <w:rFonts w:ascii="Arial" w:hAnsi="Arial" w:cs="Arial"/>
                <w:color w:val="000000" w:themeColor="text1"/>
                <w:sz w:val="16"/>
                <w:szCs w:val="16"/>
              </w:rPr>
              <w:t xml:space="preserve"> &gt;20 ppm above the lowest preceding value, or</w:t>
            </w:r>
            <w:r w:rsidRPr="00F94A73">
              <w:rPr>
                <w:rFonts w:ascii="Arial" w:hAnsi="Arial" w:cs="Arial"/>
                <w:color w:val="000000" w:themeColor="text1"/>
                <w:sz w:val="16"/>
                <w:szCs w:val="16"/>
              </w:rPr>
              <w:br/>
              <w:t>peak CH</w:t>
            </w:r>
            <w:r w:rsidRPr="00F94A73">
              <w:rPr>
                <w:rFonts w:ascii="Arial" w:hAnsi="Arial" w:cs="Arial"/>
                <w:color w:val="000000" w:themeColor="text1"/>
                <w:sz w:val="16"/>
                <w:szCs w:val="16"/>
                <w:vertAlign w:val="subscript"/>
              </w:rPr>
              <w:t>4</w:t>
            </w:r>
            <w:r w:rsidRPr="00F94A73">
              <w:rPr>
                <w:rFonts w:ascii="Arial" w:hAnsi="Arial" w:cs="Arial"/>
                <w:color w:val="000000" w:themeColor="text1"/>
                <w:sz w:val="16"/>
                <w:szCs w:val="16"/>
              </w:rPr>
              <w:t xml:space="preserve"> excretion &gt;12 ppm above baseline, or an increase of combined H</w:t>
            </w:r>
            <w:r w:rsidRPr="00F94A73">
              <w:rPr>
                <w:rFonts w:ascii="Arial" w:hAnsi="Arial" w:cs="Arial"/>
                <w:color w:val="000000" w:themeColor="text1"/>
                <w:sz w:val="16"/>
                <w:szCs w:val="16"/>
                <w:vertAlign w:val="subscript"/>
              </w:rPr>
              <w:t>2</w:t>
            </w:r>
            <w:r w:rsidRPr="00F94A73">
              <w:rPr>
                <w:rFonts w:ascii="Arial" w:hAnsi="Arial" w:cs="Arial"/>
                <w:color w:val="000000" w:themeColor="text1"/>
                <w:sz w:val="16"/>
                <w:szCs w:val="16"/>
              </w:rPr>
              <w:t xml:space="preserve"> and CH</w:t>
            </w:r>
            <w:r w:rsidRPr="00F94A73">
              <w:rPr>
                <w:rFonts w:ascii="Arial" w:hAnsi="Arial" w:cs="Arial"/>
                <w:color w:val="000000" w:themeColor="text1"/>
                <w:sz w:val="16"/>
                <w:szCs w:val="16"/>
                <w:vertAlign w:val="subscript"/>
              </w:rPr>
              <w:t>4</w:t>
            </w:r>
            <w:r w:rsidRPr="00F94A73">
              <w:rPr>
                <w:rFonts w:ascii="Arial" w:hAnsi="Arial" w:cs="Arial"/>
                <w:color w:val="000000" w:themeColor="text1"/>
                <w:sz w:val="16"/>
                <w:szCs w:val="16"/>
              </w:rPr>
              <w:t xml:space="preserve"> &gt;15 ppm</w:t>
            </w:r>
          </w:p>
        </w:tc>
        <w:tc>
          <w:tcPr>
            <w:tcW w:w="851" w:type="dxa"/>
            <w:hideMark/>
          </w:tcPr>
          <w:p w14:paraId="3A796E49"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74</w:t>
            </w:r>
          </w:p>
        </w:tc>
        <w:tc>
          <w:tcPr>
            <w:tcW w:w="992" w:type="dxa"/>
            <w:hideMark/>
          </w:tcPr>
          <w:p w14:paraId="5F88C826"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3</w:t>
            </w:r>
          </w:p>
        </w:tc>
        <w:tc>
          <w:tcPr>
            <w:tcW w:w="850" w:type="dxa"/>
            <w:hideMark/>
          </w:tcPr>
          <w:p w14:paraId="1D734DA5"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4·1%</w:t>
            </w:r>
          </w:p>
        </w:tc>
        <w:tc>
          <w:tcPr>
            <w:tcW w:w="851" w:type="dxa"/>
            <w:noWrap/>
            <w:hideMark/>
          </w:tcPr>
          <w:p w14:paraId="6B7685BC"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0" w:type="dxa"/>
            <w:noWrap/>
            <w:hideMark/>
          </w:tcPr>
          <w:p w14:paraId="3CF5727C"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6" w:type="dxa"/>
            <w:hideMark/>
          </w:tcPr>
          <w:p w14:paraId="2F35DC2F"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Rome II</w:t>
            </w:r>
          </w:p>
        </w:tc>
      </w:tr>
      <w:tr w:rsidR="000D5B24" w:rsidRPr="00F94A73" w14:paraId="6058EFC6" w14:textId="77777777" w:rsidTr="000D5B24">
        <w:trPr>
          <w:trHeight w:val="1020"/>
        </w:trPr>
        <w:tc>
          <w:tcPr>
            <w:tcW w:w="1135" w:type="dxa"/>
            <w:hideMark/>
          </w:tcPr>
          <w:p w14:paraId="5CB2A14B" w14:textId="1FA2D207"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Vernia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&lt;EndNote&gt;&lt;Cite&gt;&lt;Author&gt;Vernia&lt;/Author&gt;&lt;Year&gt;2004&lt;/Year&gt;&lt;RecNum&gt;3752&lt;/RecNum&gt;&lt;DisplayText&gt;[55]&lt;/DisplayText&gt;&lt;record&gt;&lt;rec-number&gt;3752&lt;/rec-number&gt;&lt;foreign-keys&gt;&lt;key app="EN" db-id="00xsfszr3fsxzjezazpp5axi59f5fsdp52p5" timestamp="1570659654"&gt;3752&lt;/key&gt;&lt;/foreign-keys&gt;&lt;ref-type name="Journal Article"&gt;17&lt;/ref-type&gt;&lt;contributors&gt;&lt;authors&gt;&lt;author&gt;Vernia, P.&lt;/author&gt;&lt;author&gt;Marinaro, V.&lt;/author&gt;&lt;author&gt;Argnani, F.&lt;/author&gt;&lt;author&gt;Di Camillo, M.&lt;/author&gt;&lt;author&gt;Caprilli, R.&lt;/author&gt;&lt;/authors&gt;&lt;/contributors&gt;&lt;auth-address&gt;(Vernia, Marinaro, Argnani, Di Camillo, Caprilli) Dipartimento di Scienze Cliniche, Cattedra di Gastroentrologia, Universita di Roma La Sapienza, 00161 Rome, Italy&lt;/auth-address&gt;&lt;titles&gt;&lt;title&gt;Self-reported milk intolerance in irritable bowel syndrome: What should we believe?&lt;/title&gt;&lt;secondary-title&gt;Clinical Nutrition&lt;/secondary-title&gt;&lt;/titles&gt;&lt;periodical&gt;&lt;full-title&gt;Clinical Nutrition&lt;/full-title&gt;&lt;/periodical&gt;&lt;pages&gt;996-1000&lt;/pages&gt;&lt;volume&gt;23&lt;/volume&gt;&lt;number&gt;5&lt;/number&gt;&lt;dates&gt;&lt;year&gt;2004&lt;/year&gt;&lt;pub-dates&gt;&lt;date&gt;Oct 2004&lt;/date&gt;&lt;/pub-dates&gt;&lt;/dates&gt;&lt;publisher&gt;Churchill Livingstone (1-3 Baxter&amp;apos;s Place, Leith Walk, Edinburgh EH1 3AF, United Kingdom)&lt;/publisher&gt;&lt;urls&gt;&lt;/urls&gt;&lt;remote-database-provider&gt;Embase&lt;/remote-database-provider&gt;&lt;/record&gt;&lt;/Cite&gt;&lt;/EndNote&gt;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[55]</w:t>
            </w:r>
            <w:r w:rsidRPr="000D5B24">
              <w:rPr>
                <w:rFonts w:ascii="Arial" w:hAnsi="Arial" w:cs="Arial"/>
                <w:color w:val="000000" w:themeColor="text1"/>
                <w:sz w:val="16"/>
                <w:szCs w:val="16"/>
              </w:rPr>
              <w:fldChar w:fldCharType="end"/>
            </w:r>
          </w:p>
        </w:tc>
        <w:tc>
          <w:tcPr>
            <w:tcW w:w="709" w:type="dxa"/>
            <w:noWrap/>
            <w:hideMark/>
          </w:tcPr>
          <w:p w14:paraId="4BE298F4"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2004</w:t>
            </w:r>
          </w:p>
        </w:tc>
        <w:tc>
          <w:tcPr>
            <w:tcW w:w="992" w:type="dxa"/>
            <w:hideMark/>
          </w:tcPr>
          <w:p w14:paraId="4F12B942"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Italy</w:t>
            </w:r>
          </w:p>
        </w:tc>
        <w:tc>
          <w:tcPr>
            <w:tcW w:w="1134" w:type="dxa"/>
            <w:hideMark/>
          </w:tcPr>
          <w:p w14:paraId="1C59F30B" w14:textId="77777777" w:rsidR="000D5B24" w:rsidRPr="00F94A73" w:rsidRDefault="000D5B24" w:rsidP="000D5B24">
            <w:pPr>
              <w:rPr>
                <w:rFonts w:ascii="Arial" w:hAnsi="Arial" w:cs="Arial"/>
                <w:color w:val="000000" w:themeColor="text1"/>
                <w:sz w:val="16"/>
                <w:szCs w:val="16"/>
              </w:rPr>
            </w:pPr>
            <w:r>
              <w:rPr>
                <w:rFonts w:ascii="Arial" w:hAnsi="Arial" w:cs="Arial"/>
                <w:color w:val="000000" w:themeColor="text1"/>
                <w:sz w:val="16"/>
                <w:szCs w:val="16"/>
              </w:rPr>
              <w:t>Prospective case-control study</w:t>
            </w:r>
          </w:p>
        </w:tc>
        <w:tc>
          <w:tcPr>
            <w:tcW w:w="992" w:type="dxa"/>
            <w:hideMark/>
          </w:tcPr>
          <w:p w14:paraId="41CDAD36"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HBT</w:t>
            </w:r>
          </w:p>
        </w:tc>
        <w:tc>
          <w:tcPr>
            <w:tcW w:w="1276" w:type="dxa"/>
            <w:hideMark/>
          </w:tcPr>
          <w:p w14:paraId="0A7ABDA6"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0·5 g/kg body weight up to a maximum of 25g</w:t>
            </w:r>
          </w:p>
        </w:tc>
        <w:tc>
          <w:tcPr>
            <w:tcW w:w="850" w:type="dxa"/>
            <w:noWrap/>
            <w:hideMark/>
          </w:tcPr>
          <w:p w14:paraId="21CA324B"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4 h</w:t>
            </w:r>
          </w:p>
        </w:tc>
        <w:tc>
          <w:tcPr>
            <w:tcW w:w="851" w:type="dxa"/>
            <w:hideMark/>
          </w:tcPr>
          <w:p w14:paraId="64F8286F"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30 min</w:t>
            </w:r>
          </w:p>
        </w:tc>
        <w:tc>
          <w:tcPr>
            <w:tcW w:w="2126" w:type="dxa"/>
            <w:hideMark/>
          </w:tcPr>
          <w:p w14:paraId="1F340537"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An increase of H</w:t>
            </w:r>
            <w:r w:rsidRPr="00F94A73">
              <w:rPr>
                <w:rFonts w:ascii="Arial" w:hAnsi="Arial" w:cs="Arial"/>
                <w:color w:val="000000" w:themeColor="text1"/>
                <w:sz w:val="16"/>
                <w:szCs w:val="16"/>
                <w:vertAlign w:val="subscript"/>
              </w:rPr>
              <w:t xml:space="preserve">2 </w:t>
            </w:r>
            <w:r w:rsidRPr="00F94A73">
              <w:rPr>
                <w:rFonts w:ascii="Arial" w:hAnsi="Arial" w:cs="Arial"/>
                <w:color w:val="000000" w:themeColor="text1"/>
                <w:sz w:val="16"/>
                <w:szCs w:val="16"/>
              </w:rPr>
              <w:t>&gt; 20 ppm above the basal value in ≥ 2 samples</w:t>
            </w:r>
          </w:p>
        </w:tc>
        <w:tc>
          <w:tcPr>
            <w:tcW w:w="851" w:type="dxa"/>
            <w:hideMark/>
          </w:tcPr>
          <w:p w14:paraId="29B8CF1F"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402</w:t>
            </w:r>
          </w:p>
        </w:tc>
        <w:tc>
          <w:tcPr>
            <w:tcW w:w="992" w:type="dxa"/>
            <w:hideMark/>
          </w:tcPr>
          <w:p w14:paraId="31EE9E52"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290</w:t>
            </w:r>
          </w:p>
        </w:tc>
        <w:tc>
          <w:tcPr>
            <w:tcW w:w="850" w:type="dxa"/>
            <w:hideMark/>
          </w:tcPr>
          <w:p w14:paraId="2A3C8343"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72·1%</w:t>
            </w:r>
          </w:p>
        </w:tc>
        <w:tc>
          <w:tcPr>
            <w:tcW w:w="851" w:type="dxa"/>
            <w:noWrap/>
            <w:hideMark/>
          </w:tcPr>
          <w:p w14:paraId="6E846226"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0" w:type="dxa"/>
            <w:noWrap/>
            <w:hideMark/>
          </w:tcPr>
          <w:p w14:paraId="67B65093"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6" w:type="dxa"/>
            <w:hideMark/>
          </w:tcPr>
          <w:p w14:paraId="583E1282"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Rome I</w:t>
            </w:r>
          </w:p>
        </w:tc>
      </w:tr>
      <w:tr w:rsidR="000D5B24" w:rsidRPr="00F94A73" w14:paraId="7D57C690" w14:textId="77777777" w:rsidTr="000D5B24">
        <w:trPr>
          <w:trHeight w:val="720"/>
        </w:trPr>
        <w:tc>
          <w:tcPr>
            <w:tcW w:w="1135" w:type="dxa"/>
            <w:hideMark/>
          </w:tcPr>
          <w:p w14:paraId="4EF36402" w14:textId="0884616B" w:rsidR="000D5B24" w:rsidRPr="000D5B24" w:rsidRDefault="000D5B24" w:rsidP="000D5B24">
            <w:pPr>
              <w:rPr>
                <w:rFonts w:ascii="Arial" w:hAnsi="Arial" w:cs="Arial"/>
                <w:color w:val="000000" w:themeColor="text1"/>
                <w:sz w:val="16"/>
                <w:szCs w:val="16"/>
              </w:rPr>
            </w:pPr>
            <w:proofErr w:type="spellStart"/>
            <w:r w:rsidRPr="000D5B24">
              <w:rPr>
                <w:rFonts w:ascii="Arial" w:hAnsi="Arial" w:cs="Arial"/>
                <w:color w:val="000000" w:themeColor="text1"/>
                <w:sz w:val="16"/>
                <w:szCs w:val="16"/>
              </w:rPr>
              <w:t>Nucera</w:t>
            </w:r>
            <w:proofErr w:type="spellEnd"/>
            <w:r w:rsidRPr="000D5B24">
              <w:rPr>
                <w:rFonts w:ascii="Arial" w:hAnsi="Arial" w:cs="Arial"/>
                <w:color w:val="000000" w:themeColor="text1"/>
                <w:sz w:val="16"/>
                <w:szCs w:val="16"/>
              </w:rPr>
              <w:t xml:space="preserve"> et al.</w:t>
            </w:r>
            <w:r w:rsidRPr="000D5B24">
              <w:rPr>
                <w:rFonts w:ascii="Arial" w:hAnsi="Arial" w:cs="Arial"/>
                <w:color w:val="000000" w:themeColor="text1"/>
                <w:sz w:val="16"/>
                <w:szCs w:val="16"/>
              </w:rPr>
              <w:fldChar w:fldCharType="begin">
                <w:fldData xml:space="preserve">PEVuZE5vdGU+PENpdGU+PEF1dGhvcj5OdWNlcmE8L0F1dGhvcj48WWVhcj4yMDA1PC9ZZWFyPjxS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</w:fldData>
              </w:fldChar>
            </w:r>
            <w:r w:rsidRPr="000D5B24">
              <w:rPr>
                <w:rFonts w:ascii="Arial" w:hAnsi="Arial" w:cs="Arial"/>
                <w:color w:val="000000" w:themeColor="text1"/>
                <w:sz w:val="16"/>
                <w:szCs w:val="16"/>
              </w:rPr>
              <w:instrText xml:space="preserve"> ADDIN EN.CITE </w:instrText>
            </w:r>
            <w:r w:rsidRPr="000D5B24">
              <w:rPr>
                <w:rFonts w:ascii="Arial" w:hAnsi="Arial" w:cs="Arial"/>
                <w:color w:val="000000" w:themeColor="text1"/>
                <w:sz w:val="16"/>
                <w:szCs w:val="16"/>
              </w:rPr>
              <w:fldChar w:fldCharType="begin">
                <w:fldData xml:space="preserve">PEVuZE5vdGU+PENpdGU+PEF1dGhvcj5OdWNlcmE8L0F1dGhvcj48WWVhcj4yMDA1PC9ZZWFyPjxS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</w:fldData>
              </w:fldChar>
            </w:r>
            <w:r w:rsidRPr="000D5B24">
              <w:rPr>
                <w:rFonts w:ascii="Arial" w:hAnsi="Arial" w:cs="Arial"/>
                <w:color w:val="000000" w:themeColor="text1"/>
                <w:sz w:val="16"/>
                <w:szCs w:val="16"/>
              </w:rPr>
              <w:instrText xml:space="preserve"> ADDIN EN.CITE.DATA </w:instrText>
            </w:r>
            <w:r w:rsidRPr="000D5B24">
              <w:rPr>
                <w:rFonts w:ascii="Arial" w:hAnsi="Arial" w:cs="Arial"/>
                <w:color w:val="000000" w:themeColor="text1"/>
                <w:sz w:val="16"/>
                <w:szCs w:val="16"/>
              </w:rPr>
            </w:r>
            <w:r w:rsidRPr="000D5B24">
              <w:rPr>
                <w:rFonts w:ascii="Arial" w:hAnsi="Arial" w:cs="Arial"/>
                <w:color w:val="000000" w:themeColor="text1"/>
                <w:sz w:val="16"/>
                <w:szCs w:val="16"/>
              </w:rPr>
              <w:fldChar w:fldCharType="end"/>
            </w:r>
            <w:r w:rsidRPr="000D5B24">
              <w:rPr>
                <w:rFonts w:ascii="Arial" w:hAnsi="Arial" w:cs="Arial"/>
                <w:color w:val="000000" w:themeColor="text1"/>
                <w:sz w:val="16"/>
                <w:szCs w:val="16"/>
              </w:rPr>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[56]</w:t>
            </w:r>
            <w:r w:rsidRPr="000D5B24">
              <w:rPr>
                <w:rFonts w:ascii="Arial" w:hAnsi="Arial" w:cs="Arial"/>
                <w:color w:val="000000" w:themeColor="text1"/>
                <w:sz w:val="16"/>
                <w:szCs w:val="16"/>
              </w:rPr>
              <w:fldChar w:fldCharType="end"/>
            </w:r>
          </w:p>
        </w:tc>
        <w:tc>
          <w:tcPr>
            <w:tcW w:w="709" w:type="dxa"/>
            <w:noWrap/>
            <w:hideMark/>
          </w:tcPr>
          <w:p w14:paraId="6A507BD6"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2005</w:t>
            </w:r>
          </w:p>
        </w:tc>
        <w:tc>
          <w:tcPr>
            <w:tcW w:w="992" w:type="dxa"/>
            <w:hideMark/>
          </w:tcPr>
          <w:p w14:paraId="2CABBC27"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Italy</w:t>
            </w:r>
          </w:p>
        </w:tc>
        <w:tc>
          <w:tcPr>
            <w:tcW w:w="1134" w:type="dxa"/>
            <w:hideMark/>
          </w:tcPr>
          <w:p w14:paraId="535DDDDD"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Cross-sectional study</w:t>
            </w:r>
          </w:p>
        </w:tc>
        <w:tc>
          <w:tcPr>
            <w:tcW w:w="992" w:type="dxa"/>
            <w:hideMark/>
          </w:tcPr>
          <w:p w14:paraId="53153BE1"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HBT</w:t>
            </w:r>
          </w:p>
        </w:tc>
        <w:tc>
          <w:tcPr>
            <w:tcW w:w="1276" w:type="dxa"/>
            <w:hideMark/>
          </w:tcPr>
          <w:p w14:paraId="70A70359"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20 g</w:t>
            </w:r>
          </w:p>
        </w:tc>
        <w:tc>
          <w:tcPr>
            <w:tcW w:w="850" w:type="dxa"/>
            <w:noWrap/>
            <w:hideMark/>
          </w:tcPr>
          <w:p w14:paraId="52385AA7"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4 h</w:t>
            </w:r>
          </w:p>
        </w:tc>
        <w:tc>
          <w:tcPr>
            <w:tcW w:w="851" w:type="dxa"/>
            <w:hideMark/>
          </w:tcPr>
          <w:p w14:paraId="56FA931B"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30 min</w:t>
            </w:r>
          </w:p>
        </w:tc>
        <w:tc>
          <w:tcPr>
            <w:tcW w:w="2126" w:type="dxa"/>
            <w:hideMark/>
          </w:tcPr>
          <w:p w14:paraId="65EA55DD"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An increase of H</w:t>
            </w:r>
            <w:r w:rsidRPr="00F94A73">
              <w:rPr>
                <w:rFonts w:ascii="Arial" w:hAnsi="Arial" w:cs="Arial"/>
                <w:color w:val="000000" w:themeColor="text1"/>
                <w:sz w:val="16"/>
                <w:szCs w:val="16"/>
                <w:vertAlign w:val="subscript"/>
              </w:rPr>
              <w:t>2</w:t>
            </w:r>
            <w:r w:rsidRPr="00F94A73">
              <w:rPr>
                <w:rFonts w:ascii="Arial" w:hAnsi="Arial" w:cs="Arial"/>
                <w:color w:val="000000" w:themeColor="text1"/>
                <w:sz w:val="16"/>
                <w:szCs w:val="16"/>
              </w:rPr>
              <w:t xml:space="preserve"> &gt; 20 ppm above the basal value</w:t>
            </w:r>
          </w:p>
        </w:tc>
        <w:tc>
          <w:tcPr>
            <w:tcW w:w="851" w:type="dxa"/>
            <w:hideMark/>
          </w:tcPr>
          <w:p w14:paraId="69ECDE11"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34</w:t>
            </w:r>
          </w:p>
        </w:tc>
        <w:tc>
          <w:tcPr>
            <w:tcW w:w="992" w:type="dxa"/>
            <w:hideMark/>
          </w:tcPr>
          <w:p w14:paraId="3F1029C3"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22</w:t>
            </w:r>
          </w:p>
        </w:tc>
        <w:tc>
          <w:tcPr>
            <w:tcW w:w="850" w:type="dxa"/>
            <w:hideMark/>
          </w:tcPr>
          <w:p w14:paraId="6A1EF3C8"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64·7%</w:t>
            </w:r>
          </w:p>
        </w:tc>
        <w:tc>
          <w:tcPr>
            <w:tcW w:w="851" w:type="dxa"/>
            <w:noWrap/>
            <w:hideMark/>
          </w:tcPr>
          <w:p w14:paraId="407B269C"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0" w:type="dxa"/>
            <w:noWrap/>
            <w:hideMark/>
          </w:tcPr>
          <w:p w14:paraId="4F84F82D"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6" w:type="dxa"/>
            <w:hideMark/>
          </w:tcPr>
          <w:p w14:paraId="3B31B775"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Rome II</w:t>
            </w:r>
          </w:p>
        </w:tc>
      </w:tr>
      <w:tr w:rsidR="000D5B24" w:rsidRPr="00F94A73" w14:paraId="6889E07F" w14:textId="77777777" w:rsidTr="000D5B24">
        <w:trPr>
          <w:trHeight w:val="1020"/>
        </w:trPr>
        <w:tc>
          <w:tcPr>
            <w:tcW w:w="1135" w:type="dxa"/>
            <w:noWrap/>
            <w:hideMark/>
          </w:tcPr>
          <w:p w14:paraId="2B6971F5" w14:textId="5C6C1A39" w:rsidR="000D5B24" w:rsidRPr="000D5B24" w:rsidRDefault="000D5B24" w:rsidP="000D5B24">
            <w:pPr>
              <w:rPr>
                <w:rFonts w:ascii="Arial" w:hAnsi="Arial" w:cs="Arial"/>
                <w:color w:val="000000" w:themeColor="text1"/>
                <w:sz w:val="16"/>
                <w:szCs w:val="16"/>
              </w:rPr>
            </w:pPr>
            <w:proofErr w:type="spellStart"/>
            <w:r w:rsidRPr="000D5B24">
              <w:rPr>
                <w:rFonts w:ascii="Arial" w:hAnsi="Arial" w:cs="Arial"/>
                <w:color w:val="000000" w:themeColor="text1"/>
                <w:sz w:val="16"/>
                <w:szCs w:val="16"/>
              </w:rPr>
              <w:t>Bernardes</w:t>
            </w:r>
            <w:proofErr w:type="spellEnd"/>
            <w:r w:rsidRPr="000D5B24">
              <w:rPr>
                <w:rFonts w:ascii="Arial" w:hAnsi="Arial" w:cs="Arial"/>
                <w:color w:val="000000" w:themeColor="text1"/>
                <w:sz w:val="16"/>
                <w:szCs w:val="16"/>
              </w:rPr>
              <w:t>-Silva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&lt;EndNote&gt;&lt;Cite&gt;&lt;Author&gt;Bernardes-Silva&lt;/Author&gt;&lt;Year&gt;2007&lt;/Year&gt;&lt;RecNum&gt;3713&lt;/RecNum&gt;&lt;DisplayText&gt;[57]&lt;/DisplayText&gt;&lt;record&gt;&lt;rec-number&gt;3713&lt;/rec-number&gt;&lt;foreign-keys&gt;&lt;key app="EN" db-id="00xsfszr3fsxzjezazpp5axi59f5fsdp52p5" timestamp="1570659654"&gt;3713&lt;/key&gt;&lt;/foreign-keys&gt;&lt;ref-type name="Journal Article"&gt;17&lt;/ref-type&gt;&lt;contributors&gt;&lt;authors&gt;&lt;author&gt;Bernardes-Silva, C. F.&lt;/author&gt;&lt;author&gt;Laudanna, A. A.&lt;/author&gt;&lt;author&gt;Pereira, A. C.&lt;/author&gt;&lt;author&gt;de Fatima Alves da Mota, G.&lt;/author&gt;&lt;author&gt;Krieger, J. E.&lt;/author&gt;&lt;/authors&gt;&lt;/contributors&gt;&lt;auth-address&gt;(Bernardes-Silva, Laudanna) Department of Gastroenterology - University, Sao Paulo School of Medicine, Sao Paulo, SP, Brazil&amp;#xD;(Pereira, de Fatima Alves da Mota, Krieger) Laboratory of Genetics and Molecular Cardiology, Heart Institute - University, Sao Paulo School of Medicine, Sao Paulo, SP, Brazil&lt;/auth-address&gt;&lt;titles&gt;&lt;title&gt;Lactase persistence/non-persistence variants, C/T_13910 and G/A_22018, as a diagnostic tool for lactose intolerance in IBS patients&lt;/title&gt;&lt;secondary-title&gt;Clinica Chimica Acta&lt;/secondary-title&gt;&lt;/titles&gt;&lt;periodical&gt;&lt;full-title&gt;Clinica Chimica Acta&lt;/full-title&gt;&lt;/periodical&gt;&lt;pages&gt;7-11&lt;/pages&gt;&lt;volume&gt;386&lt;/volume&gt;&lt;number&gt;1&lt;/number&gt;&lt;dates&gt;&lt;year&gt;2007&lt;/year&gt;&lt;/dates&gt;&lt;publisher&gt;Elsevier (P.O. Box 211, Amsterdam 1000 AE, Netherlands)&lt;/publisher&gt;&lt;urls&gt;&lt;/urls&gt;&lt;remote-database-provider&gt;Embase&lt;/remote-database-provider&gt;&lt;/record&gt;&lt;/Cite&gt;&lt;/EndNote&gt;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[57]</w:t>
            </w:r>
            <w:r w:rsidRPr="000D5B24">
              <w:rPr>
                <w:rFonts w:ascii="Arial" w:hAnsi="Arial" w:cs="Arial"/>
                <w:color w:val="000000" w:themeColor="text1"/>
                <w:sz w:val="16"/>
                <w:szCs w:val="16"/>
              </w:rPr>
              <w:fldChar w:fldCharType="end"/>
            </w:r>
          </w:p>
        </w:tc>
        <w:tc>
          <w:tcPr>
            <w:tcW w:w="709" w:type="dxa"/>
            <w:noWrap/>
            <w:hideMark/>
          </w:tcPr>
          <w:p w14:paraId="0745905C"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2007</w:t>
            </w:r>
          </w:p>
        </w:tc>
        <w:tc>
          <w:tcPr>
            <w:tcW w:w="992" w:type="dxa"/>
            <w:hideMark/>
          </w:tcPr>
          <w:p w14:paraId="12BFD06C"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Brazil</w:t>
            </w:r>
          </w:p>
        </w:tc>
        <w:tc>
          <w:tcPr>
            <w:tcW w:w="1134" w:type="dxa"/>
            <w:hideMark/>
          </w:tcPr>
          <w:p w14:paraId="63AB7F25" w14:textId="77777777" w:rsidR="000D5B24" w:rsidRPr="00F94A73" w:rsidRDefault="000D5B24" w:rsidP="000D5B24">
            <w:pPr>
              <w:rPr>
                <w:rFonts w:ascii="Arial" w:hAnsi="Arial" w:cs="Arial"/>
                <w:color w:val="000000" w:themeColor="text1"/>
                <w:sz w:val="16"/>
                <w:szCs w:val="16"/>
              </w:rPr>
            </w:pPr>
            <w:r>
              <w:rPr>
                <w:rFonts w:ascii="Arial" w:hAnsi="Arial" w:cs="Arial"/>
                <w:color w:val="000000" w:themeColor="text1"/>
                <w:sz w:val="16"/>
                <w:szCs w:val="16"/>
              </w:rPr>
              <w:t>Prospective case-control study</w:t>
            </w:r>
          </w:p>
        </w:tc>
        <w:tc>
          <w:tcPr>
            <w:tcW w:w="992" w:type="dxa"/>
            <w:hideMark/>
          </w:tcPr>
          <w:p w14:paraId="4539AC52"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HBT</w:t>
            </w:r>
          </w:p>
        </w:tc>
        <w:tc>
          <w:tcPr>
            <w:tcW w:w="1276" w:type="dxa"/>
            <w:hideMark/>
          </w:tcPr>
          <w:p w14:paraId="5094A59F"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25 g in 250 mL of water</w:t>
            </w:r>
          </w:p>
        </w:tc>
        <w:tc>
          <w:tcPr>
            <w:tcW w:w="850" w:type="dxa"/>
            <w:noWrap/>
            <w:hideMark/>
          </w:tcPr>
          <w:p w14:paraId="71A2AAD0"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1.5 h</w:t>
            </w:r>
          </w:p>
        </w:tc>
        <w:tc>
          <w:tcPr>
            <w:tcW w:w="851" w:type="dxa"/>
            <w:hideMark/>
          </w:tcPr>
          <w:p w14:paraId="087FD68A"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at 60, 90, 120, 150 and 180 min</w:t>
            </w:r>
          </w:p>
        </w:tc>
        <w:tc>
          <w:tcPr>
            <w:tcW w:w="2126" w:type="dxa"/>
            <w:hideMark/>
          </w:tcPr>
          <w:p w14:paraId="2B56320B"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An increase of H</w:t>
            </w:r>
            <w:r w:rsidRPr="00F94A73">
              <w:rPr>
                <w:rFonts w:ascii="Arial" w:hAnsi="Arial" w:cs="Arial"/>
                <w:color w:val="000000" w:themeColor="text1"/>
                <w:sz w:val="16"/>
                <w:szCs w:val="16"/>
                <w:vertAlign w:val="subscript"/>
              </w:rPr>
              <w:t>2</w:t>
            </w:r>
            <w:r w:rsidRPr="00F94A73">
              <w:rPr>
                <w:rFonts w:ascii="Arial" w:hAnsi="Arial" w:cs="Arial"/>
                <w:color w:val="000000" w:themeColor="text1"/>
                <w:sz w:val="16"/>
                <w:szCs w:val="16"/>
              </w:rPr>
              <w:t xml:space="preserve"> ≥ 20 ppm above the basal value</w:t>
            </w:r>
          </w:p>
        </w:tc>
        <w:tc>
          <w:tcPr>
            <w:tcW w:w="851" w:type="dxa"/>
            <w:hideMark/>
          </w:tcPr>
          <w:p w14:paraId="24CA9588"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75</w:t>
            </w:r>
          </w:p>
        </w:tc>
        <w:tc>
          <w:tcPr>
            <w:tcW w:w="992" w:type="dxa"/>
            <w:hideMark/>
          </w:tcPr>
          <w:p w14:paraId="0AD74B77"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31</w:t>
            </w:r>
          </w:p>
        </w:tc>
        <w:tc>
          <w:tcPr>
            <w:tcW w:w="850" w:type="dxa"/>
            <w:hideMark/>
          </w:tcPr>
          <w:p w14:paraId="0076CB88"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41·3%</w:t>
            </w:r>
          </w:p>
        </w:tc>
        <w:tc>
          <w:tcPr>
            <w:tcW w:w="851" w:type="dxa"/>
            <w:noWrap/>
            <w:hideMark/>
          </w:tcPr>
          <w:p w14:paraId="686AD5D4"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28</w:t>
            </w:r>
          </w:p>
        </w:tc>
        <w:tc>
          <w:tcPr>
            <w:tcW w:w="850" w:type="dxa"/>
            <w:hideMark/>
          </w:tcPr>
          <w:p w14:paraId="659A1369"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37·3%</w:t>
            </w:r>
          </w:p>
        </w:tc>
        <w:tc>
          <w:tcPr>
            <w:tcW w:w="856" w:type="dxa"/>
            <w:hideMark/>
          </w:tcPr>
          <w:p w14:paraId="62E78FF0"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Rome II</w:t>
            </w:r>
          </w:p>
        </w:tc>
      </w:tr>
      <w:tr w:rsidR="000D5B24" w:rsidRPr="00F94A73" w14:paraId="72898DA9" w14:textId="77777777" w:rsidTr="000D5B24">
        <w:trPr>
          <w:trHeight w:val="1060"/>
        </w:trPr>
        <w:tc>
          <w:tcPr>
            <w:tcW w:w="1135" w:type="dxa"/>
            <w:hideMark/>
          </w:tcPr>
          <w:p w14:paraId="0C766113" w14:textId="4AFF1706"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Gupta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&lt;EndNote&gt;&lt;Cite&gt;&lt;Author&gt;Gupta&lt;/Author&gt;&lt;Year&gt;2007&lt;/Year&gt;&lt;RecNum&gt;3694&lt;/RecNum&gt;&lt;DisplayText&gt;[25]&lt;/DisplayText&gt;&lt;record&gt;&lt;rec-number&gt;3694&lt;/rec-number&gt;&lt;foreign-keys&gt;&lt;key app="EN" db-id="00xsfszr3fsxzjezazpp5axi59f5fsdp52p5" timestamp="1570659654"&gt;3694&lt;/key&gt;&lt;/foreign-keys&gt;&lt;ref-type name="Journal Article"&gt;17&lt;/ref-type&gt;&lt;contributors&gt;&lt;authors&gt;&lt;author&gt;Gupta, D.&lt;/author&gt;&lt;author&gt;Ghoshal, U. C.&lt;/author&gt;&lt;author&gt;Misra, A.&lt;/author&gt;&lt;author&gt;Choudhuri, G.&lt;/author&gt;&lt;author&gt;Singh, K.&lt;/author&gt;&lt;/authors&gt;&lt;/contributors&gt;&lt;auth-address&gt;(Gupta, Ghoshal, Misra, Misra, Choudhuri, Singh) Department of Gastroenterology, Sanjay Gandhi Post Graduate Institute of Medical Sciences, Lucknow, India&amp;#xD;(Ghoshal) Department of Gastroenterology, Sanjay Gandhi Postgraduate Institute of Medical Sciences, Lucknow 226014, India&lt;/auth-address&gt;&lt;titles&gt;&lt;title&gt;Lactose intolerance in patients with irritable bowel syndrome from northern India: A case-control study&lt;/title&gt;&lt;secondary-title&gt;Journal of Gastroenterology and Hepatology (Australia)&lt;/secondary-title&gt;&lt;/titles&gt;&lt;periodical&gt;&lt;full-title&gt;Journal of Gastroenterology and Hepatology (Australia)&lt;/full-title&gt;&lt;/periodical&gt;&lt;pages&gt;2261-2265&lt;/pages&gt;&lt;volume&gt;22&lt;/volume&gt;&lt;number&gt;12&lt;/number&gt;&lt;dates&gt;&lt;year&gt;2007&lt;/year&gt;&lt;pub-dates&gt;&lt;date&gt;Dec 2007&lt;/date&gt;&lt;/pub-dates&gt;&lt;/dates&gt;&lt;publisher&gt;Blackwell Publishing (E-mail: info@asia.blackpublishing.com.au)&lt;/publisher&gt;&lt;urls&gt;&lt;related-urls&gt;&lt;url&gt;https://go.openathens.net/redirector/nhs?url=https%3A%2F%2Fonlinelibrary.wiley.com%2Fdoi%2Ffull%2F10.1111%2Fj.1440-1746.2007.04986.x&lt;/url&gt;&lt;/related-urls&gt;&lt;/urls&gt;&lt;remote-database-provider&gt;Embase&lt;/remote-database-provider&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[25]</w:t>
            </w:r>
            <w:r w:rsidRPr="000D5B24">
              <w:rPr>
                <w:rFonts w:ascii="Arial" w:hAnsi="Arial" w:cs="Arial"/>
                <w:color w:val="000000" w:themeColor="text1"/>
                <w:sz w:val="16"/>
                <w:szCs w:val="16"/>
              </w:rPr>
              <w:fldChar w:fldCharType="end"/>
            </w:r>
            <w:r w:rsidRPr="000D5B24">
              <w:rPr>
                <w:rFonts w:ascii="Arial" w:hAnsi="Arial" w:cs="Arial"/>
                <w:color w:val="000000" w:themeColor="text1"/>
                <w:sz w:val="16"/>
                <w:szCs w:val="16"/>
              </w:rPr>
              <w:t xml:space="preserve"> </w:t>
            </w:r>
          </w:p>
        </w:tc>
        <w:tc>
          <w:tcPr>
            <w:tcW w:w="709" w:type="dxa"/>
            <w:noWrap/>
            <w:hideMark/>
          </w:tcPr>
          <w:p w14:paraId="3476CFD3"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2007</w:t>
            </w:r>
          </w:p>
        </w:tc>
        <w:tc>
          <w:tcPr>
            <w:tcW w:w="992" w:type="dxa"/>
            <w:hideMark/>
          </w:tcPr>
          <w:p w14:paraId="4D0F94CA"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India</w:t>
            </w:r>
          </w:p>
        </w:tc>
        <w:tc>
          <w:tcPr>
            <w:tcW w:w="1134" w:type="dxa"/>
            <w:hideMark/>
          </w:tcPr>
          <w:p w14:paraId="69CBD9A1" w14:textId="77777777" w:rsidR="000D5B24" w:rsidRPr="00F94A73" w:rsidRDefault="000D5B24" w:rsidP="000D5B24">
            <w:pPr>
              <w:rPr>
                <w:rFonts w:ascii="Arial" w:hAnsi="Arial" w:cs="Arial"/>
                <w:color w:val="000000" w:themeColor="text1"/>
                <w:sz w:val="16"/>
                <w:szCs w:val="16"/>
              </w:rPr>
            </w:pPr>
            <w:r>
              <w:rPr>
                <w:rFonts w:ascii="Arial" w:hAnsi="Arial" w:cs="Arial"/>
                <w:color w:val="000000" w:themeColor="text1"/>
                <w:sz w:val="16"/>
                <w:szCs w:val="16"/>
              </w:rPr>
              <w:t>Prospective case-control study</w:t>
            </w:r>
          </w:p>
        </w:tc>
        <w:tc>
          <w:tcPr>
            <w:tcW w:w="992" w:type="dxa"/>
            <w:hideMark/>
          </w:tcPr>
          <w:p w14:paraId="4C68E3EF"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HBT</w:t>
            </w:r>
          </w:p>
        </w:tc>
        <w:tc>
          <w:tcPr>
            <w:tcW w:w="1276" w:type="dxa"/>
            <w:hideMark/>
          </w:tcPr>
          <w:p w14:paraId="6EFD179F"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50 g of lactose in 200 mL of water</w:t>
            </w:r>
          </w:p>
        </w:tc>
        <w:tc>
          <w:tcPr>
            <w:tcW w:w="850" w:type="dxa"/>
            <w:noWrap/>
            <w:hideMark/>
          </w:tcPr>
          <w:p w14:paraId="7E8019C1"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4 h</w:t>
            </w:r>
          </w:p>
        </w:tc>
        <w:tc>
          <w:tcPr>
            <w:tcW w:w="851" w:type="dxa"/>
            <w:hideMark/>
          </w:tcPr>
          <w:p w14:paraId="13691001"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15 min</w:t>
            </w:r>
          </w:p>
        </w:tc>
        <w:tc>
          <w:tcPr>
            <w:tcW w:w="2126" w:type="dxa"/>
            <w:hideMark/>
          </w:tcPr>
          <w:p w14:paraId="4097B8D3"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A persistent rise in H</w:t>
            </w:r>
            <w:r w:rsidRPr="00F94A73">
              <w:rPr>
                <w:rFonts w:ascii="Arial" w:hAnsi="Arial" w:cs="Arial"/>
                <w:color w:val="000000" w:themeColor="text1"/>
                <w:sz w:val="16"/>
                <w:szCs w:val="16"/>
                <w:vertAlign w:val="subscript"/>
              </w:rPr>
              <w:t>2</w:t>
            </w:r>
            <w:r w:rsidRPr="00F94A73">
              <w:rPr>
                <w:rFonts w:ascii="Arial" w:hAnsi="Arial" w:cs="Arial"/>
                <w:color w:val="000000" w:themeColor="text1"/>
                <w:sz w:val="16"/>
                <w:szCs w:val="16"/>
              </w:rPr>
              <w:t xml:space="preserve"> of ≥ 12 ppm and ≥ 20 pm above basal level in ≥ 2 samples</w:t>
            </w:r>
          </w:p>
        </w:tc>
        <w:tc>
          <w:tcPr>
            <w:tcW w:w="851" w:type="dxa"/>
            <w:hideMark/>
          </w:tcPr>
          <w:p w14:paraId="179A54EA"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124</w:t>
            </w:r>
          </w:p>
        </w:tc>
        <w:tc>
          <w:tcPr>
            <w:tcW w:w="992" w:type="dxa"/>
            <w:hideMark/>
          </w:tcPr>
          <w:p w14:paraId="16B85BD1"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0" w:type="dxa"/>
            <w:hideMark/>
          </w:tcPr>
          <w:p w14:paraId="39A72D5A"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1" w:type="dxa"/>
            <w:hideMark/>
          </w:tcPr>
          <w:p w14:paraId="5D83BA06"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89</w:t>
            </w:r>
          </w:p>
        </w:tc>
        <w:tc>
          <w:tcPr>
            <w:tcW w:w="850" w:type="dxa"/>
            <w:hideMark/>
          </w:tcPr>
          <w:p w14:paraId="21845A57"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71·7%</w:t>
            </w:r>
          </w:p>
        </w:tc>
        <w:tc>
          <w:tcPr>
            <w:tcW w:w="856" w:type="dxa"/>
            <w:hideMark/>
          </w:tcPr>
          <w:p w14:paraId="6D8A6D21"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Rome II</w:t>
            </w:r>
          </w:p>
        </w:tc>
      </w:tr>
      <w:tr w:rsidR="000D5B24" w:rsidRPr="00F94A73" w14:paraId="3FBCD272" w14:textId="77777777" w:rsidTr="000D5B24">
        <w:trPr>
          <w:trHeight w:val="680"/>
        </w:trPr>
        <w:tc>
          <w:tcPr>
            <w:tcW w:w="1135" w:type="dxa"/>
            <w:hideMark/>
          </w:tcPr>
          <w:p w14:paraId="220C8435" w14:textId="3B7BF40B" w:rsidR="000D5B24" w:rsidRPr="000D5B24" w:rsidRDefault="000D5B24" w:rsidP="000D5B24">
            <w:pPr>
              <w:rPr>
                <w:rFonts w:ascii="Arial" w:hAnsi="Arial" w:cs="Arial"/>
                <w:color w:val="000000" w:themeColor="text1"/>
                <w:sz w:val="16"/>
                <w:szCs w:val="16"/>
              </w:rPr>
            </w:pPr>
            <w:proofErr w:type="spellStart"/>
            <w:r w:rsidRPr="000D5B24">
              <w:rPr>
                <w:rFonts w:ascii="Arial" w:hAnsi="Arial" w:cs="Arial"/>
                <w:color w:val="000000" w:themeColor="text1"/>
                <w:sz w:val="16"/>
                <w:szCs w:val="16"/>
              </w:rPr>
              <w:t>Corlew</w:t>
            </w:r>
            <w:proofErr w:type="spellEnd"/>
            <w:r w:rsidRPr="000D5B24">
              <w:rPr>
                <w:rFonts w:ascii="Arial" w:hAnsi="Arial" w:cs="Arial"/>
                <w:color w:val="000000" w:themeColor="text1"/>
                <w:sz w:val="16"/>
                <w:szCs w:val="16"/>
              </w:rPr>
              <w:t>-Roath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&lt;EndNote&gt;&lt;Cite&gt;&lt;Author&gt;Corlew-Roath&lt;/Author&gt;&lt;Year&gt;2009&lt;/Year&gt;&lt;RecNum&gt;11442&lt;/RecNum&gt;&lt;DisplayText&gt;[4]&lt;/DisplayText&gt;&lt;record&gt;&lt;rec-number&gt;11442&lt;/rec-number&gt;&lt;foreign-keys&gt;&lt;key app="EN" db-id="00xsfszr3fsxzjezazpp5axi59f5fsdp52p5" timestamp="1579029004"&gt;11442&lt;/key&gt;&lt;/foreign-keys&gt;&lt;ref-type name="Journal Article"&gt;17&lt;/ref-type&gt;&lt;contributors&gt;&lt;authors&gt;&lt;author&gt;Corlew-Roath, M.&lt;/author&gt;&lt;author&gt;Di Palma, J. A.&lt;/author&gt;&lt;/authors&gt;&lt;/contributors&gt;&lt;auth-address&gt;(Corlew-Roath) Division of Gastroenterology, University of South Alabama College of Medicine, Mobile, AL, United States&amp;#xD;(Di Palma) Division of Gastroenterology, University of South Alabama, USA Pavilion at Infirmary West, 5600 Girby Road, Mobile, AL 36693, United States&lt;/auth-address&gt;&lt;titles&gt;&lt;title&gt;Clinical impact of identifying lactose maldigestion or fructose malabsorption in irritable bowel syndrome or other conditions&lt;/title&gt;&lt;secondary-title&gt;Southern Medical Journal&lt;/secondary-title&gt;&lt;/titles&gt;&lt;periodical&gt;&lt;full-title&gt;Southern Medical Journal&lt;/full-title&gt;&lt;/periodical&gt;&lt;pages&gt;1010-1012&lt;/pages&gt;&lt;volume&gt;102&lt;/volume&gt;&lt;number&gt;10&lt;/number&gt;&lt;dates&gt;&lt;year&gt;2009&lt;/year&gt;&lt;pub-dates&gt;&lt;date&gt;Oct 2009&lt;/date&gt;&lt;/pub-dates&gt;&lt;/dates&gt;&lt;publisher&gt;Lippincott Williams and Wilkins (530 Walnut Street,P O Box 327, Philadelphia PA 19106-3621, United States)&lt;/publisher&gt;&lt;urls&gt;&lt;/urls&gt;&lt;remote-database-provider&gt;Embase&lt;/remote-database-provider&gt;&lt;/record&gt;&lt;/Cite&gt;&lt;/EndNote&gt;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[4]</w:t>
            </w:r>
            <w:r w:rsidRPr="000D5B24">
              <w:rPr>
                <w:rFonts w:ascii="Arial" w:hAnsi="Arial" w:cs="Arial"/>
                <w:color w:val="000000" w:themeColor="text1"/>
                <w:sz w:val="16"/>
                <w:szCs w:val="16"/>
              </w:rPr>
              <w:fldChar w:fldCharType="end"/>
            </w:r>
          </w:p>
        </w:tc>
        <w:tc>
          <w:tcPr>
            <w:tcW w:w="709" w:type="dxa"/>
            <w:noWrap/>
            <w:hideMark/>
          </w:tcPr>
          <w:p w14:paraId="5538A9D0"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2009</w:t>
            </w:r>
          </w:p>
        </w:tc>
        <w:tc>
          <w:tcPr>
            <w:tcW w:w="992" w:type="dxa"/>
            <w:hideMark/>
          </w:tcPr>
          <w:p w14:paraId="79D7721E"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US</w:t>
            </w:r>
          </w:p>
        </w:tc>
        <w:tc>
          <w:tcPr>
            <w:tcW w:w="1134" w:type="dxa"/>
            <w:hideMark/>
          </w:tcPr>
          <w:p w14:paraId="5941D5C5"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Cross-sectional study</w:t>
            </w:r>
          </w:p>
        </w:tc>
        <w:tc>
          <w:tcPr>
            <w:tcW w:w="992" w:type="dxa"/>
            <w:hideMark/>
          </w:tcPr>
          <w:p w14:paraId="4DB2BD8F"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HBT</w:t>
            </w:r>
          </w:p>
        </w:tc>
        <w:tc>
          <w:tcPr>
            <w:tcW w:w="1276" w:type="dxa"/>
            <w:hideMark/>
          </w:tcPr>
          <w:p w14:paraId="5D1EEC5E"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50 g</w:t>
            </w:r>
          </w:p>
        </w:tc>
        <w:tc>
          <w:tcPr>
            <w:tcW w:w="850" w:type="dxa"/>
            <w:noWrap/>
            <w:hideMark/>
          </w:tcPr>
          <w:p w14:paraId="065EAEB0"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Not mentioned</w:t>
            </w:r>
          </w:p>
        </w:tc>
        <w:tc>
          <w:tcPr>
            <w:tcW w:w="851" w:type="dxa"/>
            <w:noWrap/>
            <w:hideMark/>
          </w:tcPr>
          <w:p w14:paraId="796055EC"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Not mentioned</w:t>
            </w:r>
          </w:p>
        </w:tc>
        <w:tc>
          <w:tcPr>
            <w:tcW w:w="2126" w:type="dxa"/>
            <w:noWrap/>
            <w:hideMark/>
          </w:tcPr>
          <w:p w14:paraId="7FCD4394"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Not mentioned</w:t>
            </w:r>
          </w:p>
        </w:tc>
        <w:tc>
          <w:tcPr>
            <w:tcW w:w="851" w:type="dxa"/>
            <w:noWrap/>
            <w:hideMark/>
          </w:tcPr>
          <w:p w14:paraId="00A686EC"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66</w:t>
            </w:r>
          </w:p>
        </w:tc>
        <w:tc>
          <w:tcPr>
            <w:tcW w:w="992" w:type="dxa"/>
            <w:hideMark/>
          </w:tcPr>
          <w:p w14:paraId="0F92AC7B"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21</w:t>
            </w:r>
          </w:p>
        </w:tc>
        <w:tc>
          <w:tcPr>
            <w:tcW w:w="850" w:type="dxa"/>
            <w:hideMark/>
          </w:tcPr>
          <w:p w14:paraId="08EFACA0"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31·8%</w:t>
            </w:r>
          </w:p>
        </w:tc>
        <w:tc>
          <w:tcPr>
            <w:tcW w:w="851" w:type="dxa"/>
            <w:hideMark/>
          </w:tcPr>
          <w:p w14:paraId="6DBE2F1B"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0" w:type="dxa"/>
            <w:hideMark/>
          </w:tcPr>
          <w:p w14:paraId="3422111D"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6" w:type="dxa"/>
            <w:hideMark/>
          </w:tcPr>
          <w:p w14:paraId="19F74FCB"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Rome III</w:t>
            </w:r>
          </w:p>
        </w:tc>
      </w:tr>
      <w:tr w:rsidR="000D5B24" w:rsidRPr="00F94A73" w14:paraId="7EDF2532" w14:textId="77777777" w:rsidTr="000D5B24">
        <w:trPr>
          <w:trHeight w:val="1060"/>
        </w:trPr>
        <w:tc>
          <w:tcPr>
            <w:tcW w:w="1135" w:type="dxa"/>
            <w:hideMark/>
          </w:tcPr>
          <w:p w14:paraId="49E245FE" w14:textId="7469E9BF" w:rsidR="000D5B24" w:rsidRPr="000D5B24" w:rsidRDefault="000D5B24" w:rsidP="000D5B24">
            <w:pPr>
              <w:rPr>
                <w:rFonts w:ascii="Arial" w:hAnsi="Arial" w:cs="Arial"/>
                <w:color w:val="000000" w:themeColor="text1"/>
                <w:sz w:val="16"/>
                <w:szCs w:val="16"/>
              </w:rPr>
            </w:pPr>
            <w:r w:rsidRPr="000D5B24">
              <w:rPr>
                <w:rFonts w:ascii="Arial" w:hAnsi="Arial" w:cs="Arial"/>
                <w:color w:val="000000" w:themeColor="text1"/>
                <w:sz w:val="16"/>
                <w:szCs w:val="16"/>
              </w:rPr>
              <w:t>Ghoshal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&lt;EndNote&gt;&lt;Cite&gt;&lt;Author&gt;Ghoshal&lt;/Author&gt;&lt;Year&gt;2009&lt;/Year&gt;&lt;RecNum&gt;11431&lt;/RecNum&gt;&lt;DisplayText&gt;[58]&lt;/DisplayText&gt;&lt;record&gt;&lt;rec-number&gt;11431&lt;/rec-number&gt;&lt;foreign-keys&gt;&lt;key app="EN" db-id="00xsfszr3fsxzjezazpp5axi59f5fsdp52p5" timestamp="1579029004"&gt;11431&lt;/key&gt;&lt;/foreign-keys&gt;&lt;ref-type name="Journal Article"&gt;17&lt;/ref-type&gt;&lt;contributors&gt;&lt;authors&gt;&lt;author&gt;Ghoshal, U. C.&lt;/author&gt;&lt;author&gt;Kumar, S.&lt;/author&gt;&lt;author&gt;Chourasia, D.&lt;/author&gt;&lt;author&gt;Misra, A.&lt;/author&gt;&lt;/authors&gt;&lt;/contributors&gt;&lt;auth-address&gt;(Ghoshal) Department of Gastroenterology, Sanjay Gandhi Post Graduate Institute of Medical Sciences, Lucknow, India.&lt;/auth-address&gt;&lt;titles&gt;&lt;title&gt;Lactose hydrogen breath test versus lactose tolerance test in the tropics: does positive lactose tolerance test reflect more severe lactose malabsorption?&lt;/title&gt;&lt;secondary-title&gt;Tropical gastroenterology : official journal of the Digestive Diseases Foundation&lt;/secondary-title&gt;&lt;/titles&gt;&lt;periodical&gt;&lt;full-title&gt;Tropical gastroenterology : official journal of the Digestive Diseases Foundation&lt;/full-title&gt;&lt;/periodical&gt;&lt;pages&gt;86-90&lt;/pages&gt;&lt;volume&gt;30&lt;/volume&gt;&lt;number&gt;2&lt;/number&gt;&lt;dates&gt;&lt;year&gt;2009&lt;/year&gt;&lt;/dates&gt;&lt;urls&gt;&lt;/urls&gt;&lt;remote-database-provider&gt;Embase&lt;/remote-database-provider&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[58]</w:t>
            </w:r>
            <w:r w:rsidRPr="000D5B24">
              <w:rPr>
                <w:rFonts w:ascii="Arial" w:hAnsi="Arial" w:cs="Arial"/>
                <w:color w:val="000000" w:themeColor="text1"/>
                <w:sz w:val="16"/>
                <w:szCs w:val="16"/>
              </w:rPr>
              <w:fldChar w:fldCharType="end"/>
            </w:r>
          </w:p>
        </w:tc>
        <w:tc>
          <w:tcPr>
            <w:tcW w:w="709" w:type="dxa"/>
            <w:noWrap/>
            <w:hideMark/>
          </w:tcPr>
          <w:p w14:paraId="08A3EE4E"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2009</w:t>
            </w:r>
          </w:p>
        </w:tc>
        <w:tc>
          <w:tcPr>
            <w:tcW w:w="992" w:type="dxa"/>
            <w:hideMark/>
          </w:tcPr>
          <w:p w14:paraId="13F9CF53"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India</w:t>
            </w:r>
          </w:p>
        </w:tc>
        <w:tc>
          <w:tcPr>
            <w:tcW w:w="1134" w:type="dxa"/>
            <w:hideMark/>
          </w:tcPr>
          <w:p w14:paraId="71936456"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Cross-sectional study</w:t>
            </w:r>
          </w:p>
        </w:tc>
        <w:tc>
          <w:tcPr>
            <w:tcW w:w="992" w:type="dxa"/>
            <w:hideMark/>
          </w:tcPr>
          <w:p w14:paraId="3E7D387E"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HBT</w:t>
            </w:r>
          </w:p>
        </w:tc>
        <w:tc>
          <w:tcPr>
            <w:tcW w:w="1276" w:type="dxa"/>
            <w:hideMark/>
          </w:tcPr>
          <w:p w14:paraId="64ED2059"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50 g in 200 mL of water</w:t>
            </w:r>
          </w:p>
        </w:tc>
        <w:tc>
          <w:tcPr>
            <w:tcW w:w="850" w:type="dxa"/>
            <w:noWrap/>
            <w:hideMark/>
          </w:tcPr>
          <w:p w14:paraId="77FEE9B8"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3 - 4 h</w:t>
            </w:r>
          </w:p>
        </w:tc>
        <w:tc>
          <w:tcPr>
            <w:tcW w:w="851" w:type="dxa"/>
            <w:hideMark/>
          </w:tcPr>
          <w:p w14:paraId="09592D8F"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15 min</w:t>
            </w:r>
          </w:p>
        </w:tc>
        <w:tc>
          <w:tcPr>
            <w:tcW w:w="2126" w:type="dxa"/>
            <w:hideMark/>
          </w:tcPr>
          <w:p w14:paraId="3D358836"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A persistent rise in H</w:t>
            </w:r>
            <w:r w:rsidRPr="00F94A73">
              <w:rPr>
                <w:rFonts w:ascii="Arial" w:hAnsi="Arial" w:cs="Arial"/>
                <w:color w:val="000000" w:themeColor="text1"/>
                <w:sz w:val="16"/>
                <w:szCs w:val="16"/>
                <w:vertAlign w:val="subscript"/>
              </w:rPr>
              <w:t>2</w:t>
            </w:r>
            <w:r w:rsidRPr="00F94A73">
              <w:rPr>
                <w:rFonts w:ascii="Arial" w:hAnsi="Arial" w:cs="Arial"/>
                <w:color w:val="000000" w:themeColor="text1"/>
                <w:sz w:val="16"/>
                <w:szCs w:val="16"/>
              </w:rPr>
              <w:t xml:space="preserve"> &gt; 20 ppm above the basal value on ≥ 2 consecutive readings</w:t>
            </w:r>
          </w:p>
        </w:tc>
        <w:tc>
          <w:tcPr>
            <w:tcW w:w="851" w:type="dxa"/>
            <w:hideMark/>
          </w:tcPr>
          <w:p w14:paraId="49B76179"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192</w:t>
            </w:r>
          </w:p>
        </w:tc>
        <w:tc>
          <w:tcPr>
            <w:tcW w:w="992" w:type="dxa"/>
            <w:hideMark/>
          </w:tcPr>
          <w:p w14:paraId="1B234157"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125</w:t>
            </w:r>
          </w:p>
        </w:tc>
        <w:tc>
          <w:tcPr>
            <w:tcW w:w="850" w:type="dxa"/>
            <w:hideMark/>
          </w:tcPr>
          <w:p w14:paraId="328E6D0A"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65·1%</w:t>
            </w:r>
          </w:p>
        </w:tc>
        <w:tc>
          <w:tcPr>
            <w:tcW w:w="851" w:type="dxa"/>
            <w:hideMark/>
          </w:tcPr>
          <w:p w14:paraId="1CF9E895"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0" w:type="dxa"/>
            <w:hideMark/>
          </w:tcPr>
          <w:p w14:paraId="3A5C6EB3"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6" w:type="dxa"/>
            <w:hideMark/>
          </w:tcPr>
          <w:p w14:paraId="070FA950"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Rome II</w:t>
            </w:r>
          </w:p>
        </w:tc>
      </w:tr>
      <w:tr w:rsidR="000D5B24" w:rsidRPr="00F94A73" w14:paraId="3B53019C" w14:textId="77777777" w:rsidTr="000D5B24">
        <w:trPr>
          <w:trHeight w:val="1020"/>
        </w:trPr>
        <w:tc>
          <w:tcPr>
            <w:tcW w:w="1135" w:type="dxa"/>
            <w:hideMark/>
          </w:tcPr>
          <w:p w14:paraId="51A2E5C6" w14:textId="638F6953" w:rsidR="000D5B24" w:rsidRPr="000D5B24" w:rsidRDefault="000D5B24" w:rsidP="000D5B24">
            <w:pPr>
              <w:rPr>
                <w:rFonts w:ascii="Arial" w:hAnsi="Arial" w:cs="Arial"/>
                <w:color w:val="000000" w:themeColor="text1"/>
                <w:sz w:val="16"/>
                <w:szCs w:val="16"/>
              </w:rPr>
            </w:pPr>
            <w:proofErr w:type="spellStart"/>
            <w:r w:rsidRPr="000D5B24">
              <w:rPr>
                <w:rFonts w:ascii="Arial" w:hAnsi="Arial" w:cs="Arial"/>
                <w:color w:val="000000" w:themeColor="text1"/>
                <w:sz w:val="16"/>
                <w:szCs w:val="16"/>
              </w:rPr>
              <w:t>Yakoob</w:t>
            </w:r>
            <w:proofErr w:type="spellEnd"/>
            <w:r w:rsidRPr="000D5B24">
              <w:rPr>
                <w:rFonts w:ascii="Arial" w:hAnsi="Arial" w:cs="Arial"/>
                <w:color w:val="000000" w:themeColor="text1"/>
                <w:sz w:val="16"/>
                <w:szCs w:val="16"/>
              </w:rPr>
              <w:t xml:space="preserve"> et al.</w:t>
            </w:r>
            <w:r w:rsidRPr="000D5B24">
              <w:rPr>
                <w:rFonts w:ascii="Arial" w:hAnsi="Arial" w:cs="Arial"/>
                <w:color w:val="000000" w:themeColor="text1"/>
                <w:sz w:val="16"/>
                <w:szCs w:val="16"/>
              </w:rPr>
              <w:fldChar w:fldCharType="begin"/>
            </w:r>
            <w:r w:rsidRPr="000D5B24">
              <w:rPr>
                <w:rFonts w:ascii="Arial" w:hAnsi="Arial" w:cs="Arial"/>
                <w:color w:val="000000" w:themeColor="text1"/>
                <w:sz w:val="16"/>
                <w:szCs w:val="16"/>
              </w:rPr>
              <w:instrText xml:space="preserve"> ADDIN EN.CITE &lt;EndNote&gt;&lt;Cite&gt;&lt;Author&gt;Yakoob&lt;/Author&gt;&lt;Year&gt;2011&lt;/Year&gt;&lt;RecNum&gt;3618&lt;/RecNum&gt;&lt;DisplayText&gt;[59]&lt;/DisplayText&gt;&lt;record&gt;&lt;rec-number&gt;3618&lt;/rec-number&gt;&lt;foreign-keys&gt;&lt;key app="EN" db-id="00xsfszr3fsxzjezazpp5axi59f5fsdp52p5" timestamp="1570659653"&gt;3618&lt;/key&gt;&lt;/foreign-keys&gt;&lt;ref-type name="Journal Article"&gt;17&lt;/ref-type&gt;&lt;contributors&gt;&lt;authors&gt;&lt;author&gt;Yakoob, J.&lt;/author&gt;&lt;author&gt;Abbas, Z.&lt;/author&gt;&lt;author&gt;Khan, R.&lt;/author&gt;&lt;author&gt;Hamid, S.&lt;/author&gt;&lt;author&gt;Awan, S.&lt;/author&gt;&lt;author&gt;Jafri, W.&lt;/author&gt;&lt;/authors&gt;&lt;/contributors&gt;&lt;auth-address&gt;(Yakoob, Abbas, Khan, Hamid, Awan, Jafri) Department of Medicine, Aga Khan University, Stadium Road, PO Box 3500, Karachi-74800, Pakistan&lt;/auth-address&gt;&lt;titles&gt;&lt;title&gt;Small intestinal bacterial overgrowth and lactose intolerance contribute to irritable bowel syndrome symptomatology in Pakistan&lt;/title&gt;&lt;secondary-title&gt;Saudi Journal of Gastroenterology&lt;/secondary-title&gt;&lt;/titles&gt;&lt;periodical&gt;&lt;full-title&gt;Saudi Journal of Gastroenterology&lt;/full-title&gt;&lt;/periodical&gt;&lt;pages&gt;371-375&lt;/pages&gt;&lt;volume&gt;17&lt;/volume&gt;&lt;number&gt;6&lt;/number&gt;&lt;dates&gt;&lt;year&gt;2011&lt;/year&gt;&lt;/dates&gt;&lt;publisher&gt;Medknow Publications and Media Pvt. Ltd (B9, Kanara Business Centre, off Link Road, Ghatkopar (E), Mumbai 400 075, India)&lt;/publisher&gt;&lt;urls&gt;&lt;related-urls&gt;&lt;url&gt;http://europepmc.org/search?query=(DOI:10.4103/1319-3767.87176)&lt;/url&gt;&lt;url&gt;http://gateway.proquest.com/openurl?ctx_ver=Z39.88-2004&amp;amp;res_id=xri:pqm&amp;amp;req_dat=xri:pqil:pq_clntid=134938&amp;amp;rft_val_fmt=ori/fmt:kev:mtx:journal&amp;amp;genre=article&amp;amp;issn=1319-3767&amp;amp;volume=17&amp;amp;issue=6&amp;amp;spage=371&lt;/url&gt;&lt;url&gt;https://doi.org/10.4103/1319-3767.87176&lt;/url&gt;&lt;/related-urls&gt;&lt;/urls&gt;&lt;remote-database-provider&gt;Embase&lt;/remote-database-provider&gt;&lt;/record&gt;&lt;/Cite&gt;&lt;/EndNote&gt;</w:instrText>
            </w:r>
            <w:r w:rsidRPr="000D5B24">
              <w:rPr>
                <w:rFonts w:ascii="Arial" w:hAnsi="Arial" w:cs="Arial"/>
                <w:color w:val="000000" w:themeColor="text1"/>
                <w:sz w:val="16"/>
                <w:szCs w:val="16"/>
              </w:rPr>
              <w:fldChar w:fldCharType="separate"/>
            </w:r>
            <w:r w:rsidRPr="000D5B24">
              <w:rPr>
                <w:rFonts w:ascii="Arial" w:hAnsi="Arial" w:cs="Arial"/>
                <w:noProof/>
                <w:color w:val="000000" w:themeColor="text1"/>
                <w:sz w:val="16"/>
                <w:szCs w:val="16"/>
              </w:rPr>
              <w:t>[59]</w:t>
            </w:r>
            <w:r w:rsidRPr="000D5B24">
              <w:rPr>
                <w:rFonts w:ascii="Arial" w:hAnsi="Arial" w:cs="Arial"/>
                <w:color w:val="000000" w:themeColor="text1"/>
                <w:sz w:val="16"/>
                <w:szCs w:val="16"/>
              </w:rPr>
              <w:fldChar w:fldCharType="end"/>
            </w:r>
          </w:p>
        </w:tc>
        <w:tc>
          <w:tcPr>
            <w:tcW w:w="709" w:type="dxa"/>
            <w:noWrap/>
            <w:hideMark/>
          </w:tcPr>
          <w:p w14:paraId="7155CB72"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2011</w:t>
            </w:r>
          </w:p>
        </w:tc>
        <w:tc>
          <w:tcPr>
            <w:tcW w:w="992" w:type="dxa"/>
            <w:hideMark/>
          </w:tcPr>
          <w:p w14:paraId="036AD18C"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Pakistan</w:t>
            </w:r>
          </w:p>
        </w:tc>
        <w:tc>
          <w:tcPr>
            <w:tcW w:w="1134" w:type="dxa"/>
            <w:hideMark/>
          </w:tcPr>
          <w:p w14:paraId="33F5A886"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Retrospective Case-control study</w:t>
            </w:r>
          </w:p>
        </w:tc>
        <w:tc>
          <w:tcPr>
            <w:tcW w:w="992" w:type="dxa"/>
            <w:hideMark/>
          </w:tcPr>
          <w:p w14:paraId="724EED26"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HBT</w:t>
            </w:r>
          </w:p>
        </w:tc>
        <w:tc>
          <w:tcPr>
            <w:tcW w:w="1276" w:type="dxa"/>
            <w:hideMark/>
          </w:tcPr>
          <w:p w14:paraId="58ECCE27"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50 g</w:t>
            </w:r>
          </w:p>
        </w:tc>
        <w:tc>
          <w:tcPr>
            <w:tcW w:w="850" w:type="dxa"/>
            <w:noWrap/>
            <w:hideMark/>
          </w:tcPr>
          <w:p w14:paraId="0FAD980B"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 h</w:t>
            </w:r>
          </w:p>
        </w:tc>
        <w:tc>
          <w:tcPr>
            <w:tcW w:w="851" w:type="dxa"/>
            <w:hideMark/>
          </w:tcPr>
          <w:p w14:paraId="11AEAABA"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at 30, 60, 90, and 120 min</w:t>
            </w:r>
          </w:p>
        </w:tc>
        <w:tc>
          <w:tcPr>
            <w:tcW w:w="2126" w:type="dxa"/>
            <w:hideMark/>
          </w:tcPr>
          <w:p w14:paraId="74D8550B"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A rise of H2 &gt; 20 ppm at 90 or 120-minute samples</w:t>
            </w:r>
          </w:p>
        </w:tc>
        <w:tc>
          <w:tcPr>
            <w:tcW w:w="851" w:type="dxa"/>
            <w:hideMark/>
          </w:tcPr>
          <w:p w14:paraId="2A437F08"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119</w:t>
            </w:r>
          </w:p>
        </w:tc>
        <w:tc>
          <w:tcPr>
            <w:tcW w:w="992" w:type="dxa"/>
            <w:hideMark/>
          </w:tcPr>
          <w:p w14:paraId="7A6D2F71"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0" w:type="dxa"/>
            <w:hideMark/>
          </w:tcPr>
          <w:p w14:paraId="49C20493"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w:t>
            </w:r>
          </w:p>
        </w:tc>
        <w:tc>
          <w:tcPr>
            <w:tcW w:w="851" w:type="dxa"/>
            <w:hideMark/>
          </w:tcPr>
          <w:p w14:paraId="3336656D"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25</w:t>
            </w:r>
          </w:p>
        </w:tc>
        <w:tc>
          <w:tcPr>
            <w:tcW w:w="850" w:type="dxa"/>
            <w:hideMark/>
          </w:tcPr>
          <w:p w14:paraId="48DDE143"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21·0%</w:t>
            </w:r>
          </w:p>
        </w:tc>
        <w:tc>
          <w:tcPr>
            <w:tcW w:w="856" w:type="dxa"/>
            <w:hideMark/>
          </w:tcPr>
          <w:p w14:paraId="031798F1" w14:textId="77777777" w:rsidR="000D5B24" w:rsidRPr="00F94A73" w:rsidRDefault="000D5B24" w:rsidP="000D5B24">
            <w:pPr>
              <w:rPr>
                <w:rFonts w:ascii="Arial" w:hAnsi="Arial" w:cs="Arial"/>
                <w:color w:val="000000" w:themeColor="text1"/>
                <w:sz w:val="16"/>
                <w:szCs w:val="16"/>
              </w:rPr>
            </w:pPr>
            <w:r w:rsidRPr="00F94A73">
              <w:rPr>
                <w:rFonts w:ascii="Arial" w:hAnsi="Arial" w:cs="Arial"/>
                <w:color w:val="000000" w:themeColor="text1"/>
                <w:sz w:val="16"/>
                <w:szCs w:val="16"/>
              </w:rPr>
              <w:t>Rome III</w:t>
            </w:r>
          </w:p>
        </w:tc>
      </w:tr>
    </w:tbl>
    <w:p w14:paraId="188F3669" w14:textId="2F09FD4E" w:rsidR="000D5B24" w:rsidRPr="008E7F42" w:rsidRDefault="000D5B24">
      <w:pPr>
        <w:rPr>
          <w:rFonts w:ascii="Arial" w:hAnsi="Arial" w:cs="Arial"/>
          <w:sz w:val="16"/>
          <w:szCs w:val="16"/>
        </w:rPr>
      </w:pPr>
      <w:r w:rsidRPr="008E7F42">
        <w:rPr>
          <w:rFonts w:ascii="Arial" w:hAnsi="Arial" w:cs="Arial"/>
          <w:sz w:val="16"/>
          <w:szCs w:val="16"/>
        </w:rPr>
        <w:br w:type="page"/>
      </w:r>
    </w:p>
    <w:tbl>
      <w:tblPr>
        <w:tblStyle w:val="TableGrid"/>
        <w:tblW w:w="15315" w:type="dxa"/>
        <w:tblInd w:w="-289" w:type="dxa"/>
        <w:tblLayout w:type="fixed"/>
        <w:tblLook w:val="04A0" w:firstRow="1" w:lastRow="0" w:firstColumn="1" w:lastColumn="0" w:noHBand="0" w:noVBand="1"/>
      </w:tblPr>
      <w:tblGrid>
        <w:gridCol w:w="1135"/>
        <w:gridCol w:w="709"/>
        <w:gridCol w:w="992"/>
        <w:gridCol w:w="1134"/>
        <w:gridCol w:w="992"/>
        <w:gridCol w:w="1276"/>
        <w:gridCol w:w="850"/>
        <w:gridCol w:w="851"/>
        <w:gridCol w:w="2126"/>
        <w:gridCol w:w="851"/>
        <w:gridCol w:w="992"/>
        <w:gridCol w:w="850"/>
        <w:gridCol w:w="851"/>
        <w:gridCol w:w="850"/>
        <w:gridCol w:w="856"/>
      </w:tblGrid>
      <w:tr w:rsidR="000D5B24" w:rsidRPr="008E7F42" w14:paraId="208A29A0" w14:textId="77777777" w:rsidTr="009B707C">
        <w:trPr>
          <w:trHeight w:val="1259"/>
        </w:trPr>
        <w:tc>
          <w:tcPr>
            <w:tcW w:w="1135" w:type="dxa"/>
          </w:tcPr>
          <w:p w14:paraId="3E7E6E69"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lastRenderedPageBreak/>
              <w:t>Author</w:t>
            </w:r>
          </w:p>
        </w:tc>
        <w:tc>
          <w:tcPr>
            <w:tcW w:w="709" w:type="dxa"/>
            <w:noWrap/>
          </w:tcPr>
          <w:p w14:paraId="135E91D5"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Year</w:t>
            </w:r>
          </w:p>
        </w:tc>
        <w:tc>
          <w:tcPr>
            <w:tcW w:w="992" w:type="dxa"/>
          </w:tcPr>
          <w:p w14:paraId="2E0D4A22"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Country</w:t>
            </w:r>
          </w:p>
        </w:tc>
        <w:tc>
          <w:tcPr>
            <w:tcW w:w="1134" w:type="dxa"/>
          </w:tcPr>
          <w:p w14:paraId="4EE1C534"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Study design</w:t>
            </w:r>
          </w:p>
        </w:tc>
        <w:tc>
          <w:tcPr>
            <w:tcW w:w="992" w:type="dxa"/>
          </w:tcPr>
          <w:p w14:paraId="46574756"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Mode of diagnosis of lactose malabsorption/intolerance</w:t>
            </w:r>
          </w:p>
        </w:tc>
        <w:tc>
          <w:tcPr>
            <w:tcW w:w="1276" w:type="dxa"/>
          </w:tcPr>
          <w:p w14:paraId="1D589A37"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Dose of lactose for HBT</w:t>
            </w:r>
          </w:p>
        </w:tc>
        <w:tc>
          <w:tcPr>
            <w:tcW w:w="850" w:type="dxa"/>
          </w:tcPr>
          <w:p w14:paraId="6B210000"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Test duration of HBT</w:t>
            </w:r>
          </w:p>
        </w:tc>
        <w:tc>
          <w:tcPr>
            <w:tcW w:w="851" w:type="dxa"/>
          </w:tcPr>
          <w:p w14:paraId="6C09FFE6"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Sample intervals of HBT</w:t>
            </w:r>
          </w:p>
        </w:tc>
        <w:tc>
          <w:tcPr>
            <w:tcW w:w="2126" w:type="dxa"/>
          </w:tcPr>
          <w:p w14:paraId="56AB1D27"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Cut-off criteria for diagnosis of lactose malabsorption</w:t>
            </w:r>
          </w:p>
        </w:tc>
        <w:tc>
          <w:tcPr>
            <w:tcW w:w="851" w:type="dxa"/>
            <w:noWrap/>
          </w:tcPr>
          <w:p w14:paraId="7D8A5215"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Total number of IBS patients</w:t>
            </w:r>
          </w:p>
        </w:tc>
        <w:tc>
          <w:tcPr>
            <w:tcW w:w="992" w:type="dxa"/>
          </w:tcPr>
          <w:p w14:paraId="3E7BE591"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Number of IBS patients with lactose malabsorption</w:t>
            </w:r>
          </w:p>
        </w:tc>
        <w:tc>
          <w:tcPr>
            <w:tcW w:w="850" w:type="dxa"/>
          </w:tcPr>
          <w:p w14:paraId="3222C1EB"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Crude pooled rate for lactose malabsorption</w:t>
            </w:r>
          </w:p>
        </w:tc>
        <w:tc>
          <w:tcPr>
            <w:tcW w:w="851" w:type="dxa"/>
          </w:tcPr>
          <w:p w14:paraId="7A7630D4"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Number of IBS patients with lactose intolerance</w:t>
            </w:r>
          </w:p>
        </w:tc>
        <w:tc>
          <w:tcPr>
            <w:tcW w:w="850" w:type="dxa"/>
          </w:tcPr>
          <w:p w14:paraId="233C3AC4"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Crude pooled rate for lactose intolerance</w:t>
            </w:r>
          </w:p>
        </w:tc>
        <w:tc>
          <w:tcPr>
            <w:tcW w:w="856" w:type="dxa"/>
          </w:tcPr>
          <w:p w14:paraId="58A72D85"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Diagnostic criteria used for IBS</w:t>
            </w:r>
          </w:p>
        </w:tc>
      </w:tr>
      <w:tr w:rsidR="008E7F42" w:rsidRPr="008E7F42" w14:paraId="02F0A7B7" w14:textId="77777777" w:rsidTr="009B707C">
        <w:trPr>
          <w:trHeight w:val="1400"/>
        </w:trPr>
        <w:tc>
          <w:tcPr>
            <w:tcW w:w="1135" w:type="dxa"/>
            <w:hideMark/>
          </w:tcPr>
          <w:p w14:paraId="6F6B9E96" w14:textId="06DF350D"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 xml:space="preserve">De </w:t>
            </w:r>
            <w:proofErr w:type="spellStart"/>
            <w:r w:rsidRPr="008E7F42">
              <w:rPr>
                <w:rFonts w:ascii="Arial" w:hAnsi="Arial" w:cs="Arial"/>
                <w:color w:val="000000" w:themeColor="text1"/>
                <w:sz w:val="16"/>
                <w:szCs w:val="16"/>
              </w:rPr>
              <w:t>Roest</w:t>
            </w:r>
            <w:proofErr w:type="spellEnd"/>
            <w:r w:rsidRPr="008E7F42">
              <w:rPr>
                <w:rFonts w:ascii="Arial" w:hAnsi="Arial" w:cs="Arial"/>
                <w:color w:val="000000" w:themeColor="text1"/>
                <w:sz w:val="16"/>
                <w:szCs w:val="16"/>
              </w:rPr>
              <w:t xml:space="preserve"> et al.</w:t>
            </w:r>
            <w:r w:rsidRPr="008E7F42">
              <w:rPr>
                <w:rFonts w:ascii="Arial" w:hAnsi="Arial" w:cs="Arial"/>
                <w:color w:val="000000" w:themeColor="text1"/>
                <w:sz w:val="16"/>
                <w:szCs w:val="16"/>
              </w:rPr>
              <w:fldChar w:fldCharType="begin">
                <w:fldData xml:space="preserve">PEVuZE5vdGU+PENpdGU+PEF1dGhvcj5EZSBSb2VzdDwvQXV0aG9yPjxZZWFyPjIwMTM8L1llYXI+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</w:fldData>
              </w:fldChar>
            </w:r>
            <w:r w:rsidRPr="008E7F42">
              <w:rPr>
                <w:rFonts w:ascii="Arial" w:hAnsi="Arial" w:cs="Arial"/>
                <w:color w:val="000000" w:themeColor="text1"/>
                <w:sz w:val="16"/>
                <w:szCs w:val="16"/>
              </w:rPr>
              <w:instrText xml:space="preserve"> ADDIN EN.CITE </w:instrText>
            </w:r>
            <w:r w:rsidRPr="008E7F42">
              <w:rPr>
                <w:rFonts w:ascii="Arial" w:hAnsi="Arial" w:cs="Arial"/>
                <w:color w:val="000000" w:themeColor="text1"/>
                <w:sz w:val="16"/>
                <w:szCs w:val="16"/>
              </w:rPr>
              <w:fldChar w:fldCharType="begin">
                <w:fldData xml:space="preserve">PEVuZE5vdGU+PENpdGU+PEF1dGhvcj5EZSBSb2VzdDwvQXV0aG9yPjxZZWFyPjIwMTM8L1llYXI+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</w:fldData>
              </w:fldChar>
            </w:r>
            <w:r w:rsidRPr="008E7F42">
              <w:rPr>
                <w:rFonts w:ascii="Arial" w:hAnsi="Arial" w:cs="Arial"/>
                <w:color w:val="000000" w:themeColor="text1"/>
                <w:sz w:val="16"/>
                <w:szCs w:val="16"/>
              </w:rPr>
              <w:instrText xml:space="preserve"> ADDIN EN.CITE.DATA </w:instrText>
            </w:r>
            <w:r w:rsidRPr="008E7F42">
              <w:rPr>
                <w:rFonts w:ascii="Arial" w:hAnsi="Arial" w:cs="Arial"/>
                <w:color w:val="000000" w:themeColor="text1"/>
                <w:sz w:val="16"/>
                <w:szCs w:val="16"/>
              </w:rPr>
            </w:r>
            <w:r w:rsidRPr="008E7F42">
              <w:rPr>
                <w:rFonts w:ascii="Arial" w:hAnsi="Arial" w:cs="Arial"/>
                <w:color w:val="000000" w:themeColor="text1"/>
                <w:sz w:val="16"/>
                <w:szCs w:val="16"/>
              </w:rPr>
              <w:fldChar w:fldCharType="end"/>
            </w:r>
            <w:r w:rsidRPr="008E7F42">
              <w:rPr>
                <w:rFonts w:ascii="Arial" w:hAnsi="Arial" w:cs="Arial"/>
                <w:color w:val="000000" w:themeColor="text1"/>
                <w:sz w:val="16"/>
                <w:szCs w:val="16"/>
              </w:rPr>
            </w:r>
            <w:r w:rsidRPr="008E7F42">
              <w:rPr>
                <w:rFonts w:ascii="Arial" w:hAnsi="Arial" w:cs="Arial"/>
                <w:color w:val="000000" w:themeColor="text1"/>
                <w:sz w:val="16"/>
                <w:szCs w:val="16"/>
              </w:rPr>
              <w:fldChar w:fldCharType="separate"/>
            </w:r>
            <w:r w:rsidRPr="008E7F42">
              <w:rPr>
                <w:rFonts w:ascii="Arial" w:hAnsi="Arial" w:cs="Arial"/>
                <w:noProof/>
                <w:color w:val="000000" w:themeColor="text1"/>
                <w:sz w:val="16"/>
                <w:szCs w:val="16"/>
              </w:rPr>
              <w:t>[60]</w:t>
            </w:r>
            <w:r w:rsidRPr="008E7F42">
              <w:rPr>
                <w:rFonts w:ascii="Arial" w:hAnsi="Arial" w:cs="Arial"/>
                <w:color w:val="000000" w:themeColor="text1"/>
                <w:sz w:val="16"/>
                <w:szCs w:val="16"/>
              </w:rPr>
              <w:fldChar w:fldCharType="end"/>
            </w:r>
          </w:p>
        </w:tc>
        <w:tc>
          <w:tcPr>
            <w:tcW w:w="709" w:type="dxa"/>
            <w:noWrap/>
            <w:hideMark/>
          </w:tcPr>
          <w:p w14:paraId="0EAFDAEE"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2013</w:t>
            </w:r>
          </w:p>
        </w:tc>
        <w:tc>
          <w:tcPr>
            <w:tcW w:w="992" w:type="dxa"/>
            <w:hideMark/>
          </w:tcPr>
          <w:p w14:paraId="0B6E8873"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New Zealand</w:t>
            </w:r>
          </w:p>
        </w:tc>
        <w:tc>
          <w:tcPr>
            <w:tcW w:w="1134" w:type="dxa"/>
            <w:hideMark/>
          </w:tcPr>
          <w:p w14:paraId="2A7548CB"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Cross-sectional study</w:t>
            </w:r>
          </w:p>
        </w:tc>
        <w:tc>
          <w:tcPr>
            <w:tcW w:w="992" w:type="dxa"/>
            <w:hideMark/>
          </w:tcPr>
          <w:p w14:paraId="7076633E"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08CA3704"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50 g</w:t>
            </w:r>
          </w:p>
        </w:tc>
        <w:tc>
          <w:tcPr>
            <w:tcW w:w="850" w:type="dxa"/>
            <w:hideMark/>
          </w:tcPr>
          <w:p w14:paraId="50AD40BC"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 xml:space="preserve">3 h or when HBT became positive </w:t>
            </w:r>
          </w:p>
        </w:tc>
        <w:tc>
          <w:tcPr>
            <w:tcW w:w="851" w:type="dxa"/>
            <w:hideMark/>
          </w:tcPr>
          <w:p w14:paraId="2199538D"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 min</w:t>
            </w:r>
          </w:p>
        </w:tc>
        <w:tc>
          <w:tcPr>
            <w:tcW w:w="2126" w:type="dxa"/>
            <w:hideMark/>
          </w:tcPr>
          <w:p w14:paraId="1227073E"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 rise in H</w:t>
            </w:r>
            <w:r w:rsidRPr="008E7F42">
              <w:rPr>
                <w:rFonts w:ascii="Arial" w:hAnsi="Arial" w:cs="Arial"/>
                <w:color w:val="000000" w:themeColor="text1"/>
                <w:sz w:val="16"/>
                <w:szCs w:val="16"/>
                <w:vertAlign w:val="subscript"/>
              </w:rPr>
              <w:t xml:space="preserve">2 </w:t>
            </w:r>
            <w:r w:rsidRPr="008E7F42">
              <w:rPr>
                <w:rFonts w:ascii="Arial" w:hAnsi="Arial" w:cs="Arial"/>
                <w:color w:val="000000" w:themeColor="text1"/>
                <w:sz w:val="16"/>
                <w:szCs w:val="16"/>
              </w:rPr>
              <w:t>&gt; 10 ppm above the basal value in two consecutive readings within 60 min of lactose ingestion</w:t>
            </w:r>
          </w:p>
        </w:tc>
        <w:tc>
          <w:tcPr>
            <w:tcW w:w="851" w:type="dxa"/>
            <w:noWrap/>
            <w:hideMark/>
          </w:tcPr>
          <w:p w14:paraId="7E4D7FC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192</w:t>
            </w:r>
          </w:p>
        </w:tc>
        <w:tc>
          <w:tcPr>
            <w:tcW w:w="992" w:type="dxa"/>
            <w:hideMark/>
          </w:tcPr>
          <w:p w14:paraId="7E2C0693"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61</w:t>
            </w:r>
          </w:p>
        </w:tc>
        <w:tc>
          <w:tcPr>
            <w:tcW w:w="850" w:type="dxa"/>
            <w:hideMark/>
          </w:tcPr>
          <w:p w14:paraId="7A053D6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31·8%</w:t>
            </w:r>
          </w:p>
        </w:tc>
        <w:tc>
          <w:tcPr>
            <w:tcW w:w="851" w:type="dxa"/>
            <w:hideMark/>
          </w:tcPr>
          <w:p w14:paraId="36113F9B"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0" w:type="dxa"/>
            <w:hideMark/>
          </w:tcPr>
          <w:p w14:paraId="4EC1F726"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6" w:type="dxa"/>
            <w:hideMark/>
          </w:tcPr>
          <w:p w14:paraId="02333E7B"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III</w:t>
            </w:r>
          </w:p>
        </w:tc>
      </w:tr>
      <w:tr w:rsidR="008E7F42" w:rsidRPr="008E7F42" w14:paraId="3732798B" w14:textId="77777777" w:rsidTr="009B707C">
        <w:trPr>
          <w:trHeight w:val="1401"/>
        </w:trPr>
        <w:tc>
          <w:tcPr>
            <w:tcW w:w="1135" w:type="dxa"/>
            <w:hideMark/>
          </w:tcPr>
          <w:p w14:paraId="655EBF58" w14:textId="3929590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Ghoshal et al.</w:t>
            </w:r>
            <w:r w:rsidRPr="008E7F42">
              <w:rPr>
                <w:rFonts w:ascii="Arial" w:hAnsi="Arial" w:cs="Arial"/>
                <w:color w:val="000000" w:themeColor="text1"/>
                <w:sz w:val="16"/>
                <w:szCs w:val="16"/>
              </w:rPr>
              <w:fldChar w:fldCharType="begin">
                <w:fldData xml:space="preserve">PEVuZE5vdGU+PENpdGU+PEF1dGhvcj5HaG9zaGFsPC9BdXRob3I+PFllYXI+MjAxMzwvWWVhcj48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</w:fldData>
              </w:fldChar>
            </w:r>
            <w:r w:rsidRPr="008E7F42">
              <w:rPr>
                <w:rFonts w:ascii="Arial" w:hAnsi="Arial" w:cs="Arial"/>
                <w:color w:val="000000" w:themeColor="text1"/>
                <w:sz w:val="16"/>
                <w:szCs w:val="16"/>
              </w:rPr>
              <w:instrText xml:space="preserve"> ADDIN EN.CITE </w:instrText>
            </w:r>
            <w:r w:rsidRPr="008E7F42">
              <w:rPr>
                <w:rFonts w:ascii="Arial" w:hAnsi="Arial" w:cs="Arial"/>
                <w:color w:val="000000" w:themeColor="text1"/>
                <w:sz w:val="16"/>
                <w:szCs w:val="16"/>
              </w:rPr>
              <w:fldChar w:fldCharType="begin">
                <w:fldData xml:space="preserve">PEVuZE5vdGU+PENpdGU+PEF1dGhvcj5HaG9zaGFsPC9BdXRob3I+PFllYXI+MjAxMzwvWWVhcj48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</w:fldData>
              </w:fldChar>
            </w:r>
            <w:r w:rsidRPr="008E7F42">
              <w:rPr>
                <w:rFonts w:ascii="Arial" w:hAnsi="Arial" w:cs="Arial"/>
                <w:color w:val="000000" w:themeColor="text1"/>
                <w:sz w:val="16"/>
                <w:szCs w:val="16"/>
              </w:rPr>
              <w:instrText xml:space="preserve"> ADDIN EN.CITE.DATA </w:instrText>
            </w:r>
            <w:r w:rsidRPr="008E7F42">
              <w:rPr>
                <w:rFonts w:ascii="Arial" w:hAnsi="Arial" w:cs="Arial"/>
                <w:color w:val="000000" w:themeColor="text1"/>
                <w:sz w:val="16"/>
                <w:szCs w:val="16"/>
              </w:rPr>
            </w:r>
            <w:r w:rsidRPr="008E7F42">
              <w:rPr>
                <w:rFonts w:ascii="Arial" w:hAnsi="Arial" w:cs="Arial"/>
                <w:color w:val="000000" w:themeColor="text1"/>
                <w:sz w:val="16"/>
                <w:szCs w:val="16"/>
              </w:rPr>
              <w:fldChar w:fldCharType="end"/>
            </w:r>
            <w:r w:rsidRPr="008E7F42">
              <w:rPr>
                <w:rFonts w:ascii="Arial" w:hAnsi="Arial" w:cs="Arial"/>
                <w:color w:val="000000" w:themeColor="text1"/>
                <w:sz w:val="16"/>
                <w:szCs w:val="16"/>
              </w:rPr>
            </w:r>
            <w:r w:rsidRPr="008E7F42">
              <w:rPr>
                <w:rFonts w:ascii="Arial" w:hAnsi="Arial" w:cs="Arial"/>
                <w:color w:val="000000" w:themeColor="text1"/>
                <w:sz w:val="16"/>
                <w:szCs w:val="16"/>
              </w:rPr>
              <w:fldChar w:fldCharType="separate"/>
            </w:r>
            <w:r w:rsidRPr="008E7F42">
              <w:rPr>
                <w:rFonts w:ascii="Arial" w:hAnsi="Arial" w:cs="Arial"/>
                <w:noProof/>
                <w:color w:val="000000" w:themeColor="text1"/>
                <w:sz w:val="16"/>
                <w:szCs w:val="16"/>
              </w:rPr>
              <w:t>[2]</w:t>
            </w:r>
            <w:r w:rsidRPr="008E7F42">
              <w:rPr>
                <w:rFonts w:ascii="Arial" w:hAnsi="Arial" w:cs="Arial"/>
                <w:color w:val="000000" w:themeColor="text1"/>
                <w:sz w:val="16"/>
                <w:szCs w:val="16"/>
              </w:rPr>
              <w:fldChar w:fldCharType="end"/>
            </w:r>
          </w:p>
        </w:tc>
        <w:tc>
          <w:tcPr>
            <w:tcW w:w="709" w:type="dxa"/>
            <w:noWrap/>
            <w:hideMark/>
          </w:tcPr>
          <w:p w14:paraId="7EDF75B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2013</w:t>
            </w:r>
          </w:p>
        </w:tc>
        <w:tc>
          <w:tcPr>
            <w:tcW w:w="992" w:type="dxa"/>
            <w:hideMark/>
          </w:tcPr>
          <w:p w14:paraId="5DB3F57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India</w:t>
            </w:r>
          </w:p>
        </w:tc>
        <w:tc>
          <w:tcPr>
            <w:tcW w:w="1134" w:type="dxa"/>
            <w:hideMark/>
          </w:tcPr>
          <w:p w14:paraId="5BDD16D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Cross-sectional study</w:t>
            </w:r>
          </w:p>
        </w:tc>
        <w:tc>
          <w:tcPr>
            <w:tcW w:w="992" w:type="dxa"/>
            <w:hideMark/>
          </w:tcPr>
          <w:p w14:paraId="4BC342C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1CE5970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12 g, 25 g and 50 g</w:t>
            </w:r>
          </w:p>
        </w:tc>
        <w:tc>
          <w:tcPr>
            <w:tcW w:w="850" w:type="dxa"/>
            <w:noWrap/>
            <w:hideMark/>
          </w:tcPr>
          <w:p w14:paraId="2EDE9226"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3 - 4 h</w:t>
            </w:r>
          </w:p>
        </w:tc>
        <w:tc>
          <w:tcPr>
            <w:tcW w:w="851" w:type="dxa"/>
            <w:hideMark/>
          </w:tcPr>
          <w:p w14:paraId="2B9989A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 min</w:t>
            </w:r>
          </w:p>
        </w:tc>
        <w:tc>
          <w:tcPr>
            <w:tcW w:w="2126" w:type="dxa"/>
            <w:hideMark/>
          </w:tcPr>
          <w:p w14:paraId="3C42C14E"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 persistent rise in H</w:t>
            </w:r>
            <w:r w:rsidRPr="008E7F42">
              <w:rPr>
                <w:rFonts w:ascii="Arial" w:hAnsi="Arial" w:cs="Arial"/>
                <w:color w:val="000000" w:themeColor="text1"/>
                <w:sz w:val="16"/>
                <w:szCs w:val="16"/>
                <w:vertAlign w:val="subscript"/>
              </w:rPr>
              <w:t>2</w:t>
            </w:r>
            <w:r w:rsidRPr="008E7F42">
              <w:rPr>
                <w:rFonts w:ascii="Arial" w:hAnsi="Arial" w:cs="Arial"/>
                <w:color w:val="000000" w:themeColor="text1"/>
                <w:sz w:val="16"/>
                <w:szCs w:val="16"/>
              </w:rPr>
              <w:t xml:space="preserve"> &gt; 20 ppm above the basal value on ≥ 2 consecutive readings</w:t>
            </w:r>
          </w:p>
        </w:tc>
        <w:tc>
          <w:tcPr>
            <w:tcW w:w="851" w:type="dxa"/>
            <w:hideMark/>
          </w:tcPr>
          <w:p w14:paraId="67FEADEB"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150</w:t>
            </w:r>
            <w:r w:rsidRPr="008E7F42">
              <w:rPr>
                <w:rFonts w:ascii="Arial" w:hAnsi="Arial" w:cs="Arial"/>
                <w:color w:val="000000" w:themeColor="text1"/>
                <w:sz w:val="16"/>
                <w:szCs w:val="16"/>
              </w:rPr>
              <w:br/>
              <w:t>- 50 had 12 g</w:t>
            </w:r>
            <w:r w:rsidRPr="008E7F42">
              <w:rPr>
                <w:rFonts w:ascii="Arial" w:hAnsi="Arial" w:cs="Arial"/>
                <w:color w:val="000000" w:themeColor="text1"/>
                <w:sz w:val="16"/>
                <w:szCs w:val="16"/>
              </w:rPr>
              <w:br/>
              <w:t>- 50 had 25 g</w:t>
            </w:r>
            <w:r w:rsidRPr="008E7F42">
              <w:rPr>
                <w:rFonts w:ascii="Arial" w:hAnsi="Arial" w:cs="Arial"/>
                <w:color w:val="000000" w:themeColor="text1"/>
                <w:sz w:val="16"/>
                <w:szCs w:val="16"/>
              </w:rPr>
              <w:br/>
              <w:t>- 50 had 50 g</w:t>
            </w:r>
          </w:p>
        </w:tc>
        <w:tc>
          <w:tcPr>
            <w:tcW w:w="992" w:type="dxa"/>
            <w:hideMark/>
          </w:tcPr>
          <w:p w14:paraId="3062EF62"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12 g:</w:t>
            </w:r>
            <w:r w:rsidRPr="008E7F42">
              <w:rPr>
                <w:rFonts w:ascii="Arial" w:hAnsi="Arial" w:cs="Arial"/>
                <w:color w:val="000000" w:themeColor="text1"/>
                <w:sz w:val="16"/>
                <w:szCs w:val="16"/>
              </w:rPr>
              <w:br/>
              <w:t>14</w:t>
            </w:r>
            <w:r w:rsidRPr="008E7F42">
              <w:rPr>
                <w:rFonts w:ascii="Arial" w:hAnsi="Arial" w:cs="Arial"/>
                <w:color w:val="000000" w:themeColor="text1"/>
                <w:sz w:val="16"/>
                <w:szCs w:val="16"/>
              </w:rPr>
              <w:br/>
            </w:r>
            <w:r w:rsidRPr="008E7F42">
              <w:rPr>
                <w:rFonts w:ascii="Arial" w:hAnsi="Arial" w:cs="Arial"/>
                <w:color w:val="000000" w:themeColor="text1"/>
                <w:sz w:val="16"/>
                <w:szCs w:val="16"/>
              </w:rPr>
              <w:br/>
              <w:t>25 g:</w:t>
            </w:r>
            <w:r w:rsidRPr="008E7F42">
              <w:rPr>
                <w:rFonts w:ascii="Arial" w:hAnsi="Arial" w:cs="Arial"/>
                <w:color w:val="000000" w:themeColor="text1"/>
                <w:sz w:val="16"/>
                <w:szCs w:val="16"/>
              </w:rPr>
              <w:br/>
              <w:t>41</w:t>
            </w:r>
            <w:r w:rsidRPr="008E7F42">
              <w:rPr>
                <w:rFonts w:ascii="Arial" w:hAnsi="Arial" w:cs="Arial"/>
                <w:color w:val="000000" w:themeColor="text1"/>
                <w:sz w:val="16"/>
                <w:szCs w:val="16"/>
              </w:rPr>
              <w:br/>
            </w:r>
            <w:r w:rsidRPr="008E7F42">
              <w:rPr>
                <w:rFonts w:ascii="Arial" w:hAnsi="Arial" w:cs="Arial"/>
                <w:color w:val="000000" w:themeColor="text1"/>
                <w:sz w:val="16"/>
                <w:szCs w:val="16"/>
              </w:rPr>
              <w:br/>
              <w:t>50 g:</w:t>
            </w:r>
            <w:r w:rsidRPr="008E7F42">
              <w:rPr>
                <w:rFonts w:ascii="Arial" w:hAnsi="Arial" w:cs="Arial"/>
                <w:color w:val="000000" w:themeColor="text1"/>
                <w:sz w:val="16"/>
                <w:szCs w:val="16"/>
              </w:rPr>
              <w:br/>
              <w:t>37</w:t>
            </w:r>
          </w:p>
        </w:tc>
        <w:tc>
          <w:tcPr>
            <w:tcW w:w="850" w:type="dxa"/>
            <w:hideMark/>
          </w:tcPr>
          <w:p w14:paraId="5E86425D"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12 g:</w:t>
            </w:r>
            <w:r w:rsidRPr="008E7F42">
              <w:rPr>
                <w:rFonts w:ascii="Arial" w:hAnsi="Arial" w:cs="Arial"/>
                <w:color w:val="000000" w:themeColor="text1"/>
                <w:sz w:val="16"/>
                <w:szCs w:val="16"/>
              </w:rPr>
              <w:br/>
              <w:t>28·0%</w:t>
            </w:r>
            <w:r w:rsidRPr="008E7F42">
              <w:rPr>
                <w:rFonts w:ascii="Arial" w:hAnsi="Arial" w:cs="Arial"/>
                <w:color w:val="000000" w:themeColor="text1"/>
                <w:sz w:val="16"/>
                <w:szCs w:val="16"/>
              </w:rPr>
              <w:br/>
            </w:r>
            <w:r w:rsidRPr="008E7F42">
              <w:rPr>
                <w:rFonts w:ascii="Arial" w:hAnsi="Arial" w:cs="Arial"/>
                <w:color w:val="000000" w:themeColor="text1"/>
                <w:sz w:val="16"/>
                <w:szCs w:val="16"/>
              </w:rPr>
              <w:br/>
              <w:t>25 g:</w:t>
            </w:r>
            <w:r w:rsidRPr="008E7F42">
              <w:rPr>
                <w:rFonts w:ascii="Arial" w:hAnsi="Arial" w:cs="Arial"/>
                <w:color w:val="000000" w:themeColor="text1"/>
                <w:sz w:val="16"/>
                <w:szCs w:val="16"/>
              </w:rPr>
              <w:br/>
              <w:t>82·0%</w:t>
            </w:r>
            <w:r w:rsidRPr="008E7F42">
              <w:rPr>
                <w:rFonts w:ascii="Arial" w:hAnsi="Arial" w:cs="Arial"/>
                <w:color w:val="000000" w:themeColor="text1"/>
                <w:sz w:val="16"/>
                <w:szCs w:val="16"/>
              </w:rPr>
              <w:br/>
            </w:r>
            <w:r w:rsidRPr="008E7F42">
              <w:rPr>
                <w:rFonts w:ascii="Arial" w:hAnsi="Arial" w:cs="Arial"/>
                <w:color w:val="000000" w:themeColor="text1"/>
                <w:sz w:val="16"/>
                <w:szCs w:val="16"/>
              </w:rPr>
              <w:br/>
              <w:t>50 g:</w:t>
            </w:r>
            <w:r w:rsidRPr="008E7F42">
              <w:rPr>
                <w:rFonts w:ascii="Arial" w:hAnsi="Arial" w:cs="Arial"/>
                <w:color w:val="000000" w:themeColor="text1"/>
                <w:sz w:val="16"/>
                <w:szCs w:val="16"/>
              </w:rPr>
              <w:br/>
              <w:t>74·0%</w:t>
            </w:r>
          </w:p>
        </w:tc>
        <w:tc>
          <w:tcPr>
            <w:tcW w:w="851" w:type="dxa"/>
            <w:hideMark/>
          </w:tcPr>
          <w:p w14:paraId="5FACD9B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0" w:type="dxa"/>
            <w:hideMark/>
          </w:tcPr>
          <w:p w14:paraId="05299CA6"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6" w:type="dxa"/>
            <w:hideMark/>
          </w:tcPr>
          <w:p w14:paraId="286B4B3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III</w:t>
            </w:r>
          </w:p>
        </w:tc>
      </w:tr>
      <w:tr w:rsidR="008E7F42" w:rsidRPr="008E7F42" w14:paraId="33184C11" w14:textId="77777777" w:rsidTr="009B707C">
        <w:trPr>
          <w:trHeight w:val="1368"/>
        </w:trPr>
        <w:tc>
          <w:tcPr>
            <w:tcW w:w="1135" w:type="dxa"/>
            <w:hideMark/>
          </w:tcPr>
          <w:p w14:paraId="266D922E" w14:textId="3B6ACF0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Yang et al.</w:t>
            </w:r>
            <w:r w:rsidR="001A6A1A">
              <w:rPr>
                <w:rFonts w:ascii="Arial" w:hAnsi="Arial" w:cs="Arial"/>
                <w:color w:val="000000" w:themeColor="text1"/>
                <w:sz w:val="16"/>
                <w:szCs w:val="16"/>
              </w:rPr>
              <w:fldChar w:fldCharType="begin">
                <w:fldData xml:space="preserve">PEVuZE5vdGU+PENpdGU+PEF1dGhvcj5ZYW5nPC9BdXRob3I+PFllYXI+MjAxMzwvWWVhcj48UmVj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==
</w:fldData>
              </w:fldChar>
            </w:r>
            <w:r w:rsidR="001A6A1A">
              <w:rPr>
                <w:rFonts w:ascii="Arial" w:hAnsi="Arial" w:cs="Arial"/>
                <w:color w:val="000000" w:themeColor="text1"/>
                <w:sz w:val="16"/>
                <w:szCs w:val="16"/>
              </w:rPr>
              <w:instrText xml:space="preserve"> ADDIN EN.CITE </w:instrText>
            </w:r>
            <w:r w:rsidR="001A6A1A">
              <w:rPr>
                <w:rFonts w:ascii="Arial" w:hAnsi="Arial" w:cs="Arial"/>
                <w:color w:val="000000" w:themeColor="text1"/>
                <w:sz w:val="16"/>
                <w:szCs w:val="16"/>
              </w:rPr>
              <w:fldChar w:fldCharType="begin">
                <w:fldData xml:space="preserve">PEVuZE5vdGU+PENpdGU+PEF1dGhvcj5ZYW5nPC9BdXRob3I+PFllYXI+MjAxMzwvWWVhcj48UmVj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==
</w:fldData>
              </w:fldChar>
            </w:r>
            <w:r w:rsidR="001A6A1A">
              <w:rPr>
                <w:rFonts w:ascii="Arial" w:hAnsi="Arial" w:cs="Arial"/>
                <w:color w:val="000000" w:themeColor="text1"/>
                <w:sz w:val="16"/>
                <w:szCs w:val="16"/>
              </w:rPr>
              <w:instrText xml:space="preserve"> ADDIN EN.CITE.DATA </w:instrText>
            </w:r>
            <w:r w:rsidR="001A6A1A">
              <w:rPr>
                <w:rFonts w:ascii="Arial" w:hAnsi="Arial" w:cs="Arial"/>
                <w:color w:val="000000" w:themeColor="text1"/>
                <w:sz w:val="16"/>
                <w:szCs w:val="16"/>
              </w:rPr>
            </w:r>
            <w:r w:rsidR="001A6A1A">
              <w:rPr>
                <w:rFonts w:ascii="Arial" w:hAnsi="Arial" w:cs="Arial"/>
                <w:color w:val="000000" w:themeColor="text1"/>
                <w:sz w:val="16"/>
                <w:szCs w:val="16"/>
              </w:rPr>
              <w:fldChar w:fldCharType="end"/>
            </w:r>
            <w:r w:rsidR="001A6A1A">
              <w:rPr>
                <w:rFonts w:ascii="Arial" w:hAnsi="Arial" w:cs="Arial"/>
                <w:color w:val="000000" w:themeColor="text1"/>
                <w:sz w:val="16"/>
                <w:szCs w:val="16"/>
              </w:rPr>
            </w:r>
            <w:r w:rsidR="001A6A1A">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[3]</w:t>
            </w:r>
            <w:r w:rsidR="001A6A1A">
              <w:rPr>
                <w:rFonts w:ascii="Arial" w:hAnsi="Arial" w:cs="Arial"/>
                <w:color w:val="000000" w:themeColor="text1"/>
                <w:sz w:val="16"/>
                <w:szCs w:val="16"/>
              </w:rPr>
              <w:fldChar w:fldCharType="end"/>
            </w:r>
            <w:r w:rsidR="001A6A1A" w:rsidRPr="008E7F42">
              <w:rPr>
                <w:rFonts w:ascii="Arial" w:hAnsi="Arial" w:cs="Arial"/>
                <w:color w:val="000000" w:themeColor="text1"/>
                <w:sz w:val="16"/>
                <w:szCs w:val="16"/>
              </w:rPr>
              <w:t xml:space="preserve"> </w:t>
            </w:r>
          </w:p>
        </w:tc>
        <w:tc>
          <w:tcPr>
            <w:tcW w:w="709" w:type="dxa"/>
            <w:noWrap/>
            <w:hideMark/>
          </w:tcPr>
          <w:p w14:paraId="548DA98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2013</w:t>
            </w:r>
          </w:p>
        </w:tc>
        <w:tc>
          <w:tcPr>
            <w:tcW w:w="992" w:type="dxa"/>
            <w:hideMark/>
          </w:tcPr>
          <w:p w14:paraId="59AD906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China</w:t>
            </w:r>
          </w:p>
        </w:tc>
        <w:tc>
          <w:tcPr>
            <w:tcW w:w="1134" w:type="dxa"/>
            <w:hideMark/>
          </w:tcPr>
          <w:p w14:paraId="728ADDD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Prospective case-control study</w:t>
            </w:r>
          </w:p>
        </w:tc>
        <w:tc>
          <w:tcPr>
            <w:tcW w:w="992" w:type="dxa"/>
            <w:hideMark/>
          </w:tcPr>
          <w:p w14:paraId="546D9A6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0BC97A33"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10 g, 20 g, and 40 g in 250 mL of water</w:t>
            </w:r>
          </w:p>
        </w:tc>
        <w:tc>
          <w:tcPr>
            <w:tcW w:w="850" w:type="dxa"/>
            <w:noWrap/>
            <w:hideMark/>
          </w:tcPr>
          <w:p w14:paraId="4B61B804"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 h</w:t>
            </w:r>
          </w:p>
        </w:tc>
        <w:tc>
          <w:tcPr>
            <w:tcW w:w="851" w:type="dxa"/>
            <w:hideMark/>
          </w:tcPr>
          <w:p w14:paraId="7EDD41D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 min</w:t>
            </w:r>
          </w:p>
        </w:tc>
        <w:tc>
          <w:tcPr>
            <w:tcW w:w="2126" w:type="dxa"/>
            <w:hideMark/>
          </w:tcPr>
          <w:p w14:paraId="09341E3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An increase of H</w:t>
            </w:r>
            <w:r w:rsidRPr="008E7F42">
              <w:rPr>
                <w:rFonts w:ascii="Arial" w:hAnsi="Arial" w:cs="Arial"/>
                <w:color w:val="000000" w:themeColor="text1"/>
                <w:sz w:val="16"/>
                <w:szCs w:val="16"/>
                <w:vertAlign w:val="subscript"/>
              </w:rPr>
              <w:t>2</w:t>
            </w:r>
            <w:r w:rsidRPr="008E7F42">
              <w:rPr>
                <w:rFonts w:ascii="Arial" w:hAnsi="Arial" w:cs="Arial"/>
                <w:color w:val="000000" w:themeColor="text1"/>
                <w:sz w:val="16"/>
                <w:szCs w:val="16"/>
              </w:rPr>
              <w:t xml:space="preserve"> &gt; 20 ppm above the basal value on ≥ 2 consecutive readings</w:t>
            </w:r>
          </w:p>
        </w:tc>
        <w:tc>
          <w:tcPr>
            <w:tcW w:w="851" w:type="dxa"/>
            <w:hideMark/>
          </w:tcPr>
          <w:p w14:paraId="2F77EB8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60</w:t>
            </w:r>
          </w:p>
        </w:tc>
        <w:tc>
          <w:tcPr>
            <w:tcW w:w="992" w:type="dxa"/>
            <w:hideMark/>
          </w:tcPr>
          <w:p w14:paraId="2693D28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10 g:</w:t>
            </w:r>
            <w:r w:rsidRPr="008E7F42">
              <w:rPr>
                <w:rFonts w:ascii="Arial" w:hAnsi="Arial" w:cs="Arial"/>
                <w:color w:val="000000" w:themeColor="text1"/>
                <w:sz w:val="16"/>
                <w:szCs w:val="16"/>
              </w:rPr>
              <w:br/>
              <w:t>25</w:t>
            </w:r>
            <w:r w:rsidRPr="008E7F42">
              <w:rPr>
                <w:rFonts w:ascii="Arial" w:hAnsi="Arial" w:cs="Arial"/>
                <w:color w:val="000000" w:themeColor="text1"/>
                <w:sz w:val="16"/>
                <w:szCs w:val="16"/>
              </w:rPr>
              <w:br/>
            </w:r>
            <w:r w:rsidRPr="008E7F42">
              <w:rPr>
                <w:rFonts w:ascii="Arial" w:hAnsi="Arial" w:cs="Arial"/>
                <w:color w:val="000000" w:themeColor="text1"/>
                <w:sz w:val="16"/>
                <w:szCs w:val="16"/>
              </w:rPr>
              <w:br/>
              <w:t>20 g:</w:t>
            </w:r>
            <w:r w:rsidRPr="008E7F42">
              <w:rPr>
                <w:rFonts w:ascii="Arial" w:hAnsi="Arial" w:cs="Arial"/>
                <w:color w:val="000000" w:themeColor="text1"/>
                <w:sz w:val="16"/>
                <w:szCs w:val="16"/>
              </w:rPr>
              <w:br/>
              <w:t>52</w:t>
            </w:r>
            <w:r w:rsidRPr="008E7F42">
              <w:rPr>
                <w:rFonts w:ascii="Arial" w:hAnsi="Arial" w:cs="Arial"/>
                <w:color w:val="000000" w:themeColor="text1"/>
                <w:sz w:val="16"/>
                <w:szCs w:val="16"/>
              </w:rPr>
              <w:br/>
            </w:r>
            <w:r w:rsidRPr="008E7F42">
              <w:rPr>
                <w:rFonts w:ascii="Arial" w:hAnsi="Arial" w:cs="Arial"/>
                <w:color w:val="000000" w:themeColor="text1"/>
                <w:sz w:val="16"/>
                <w:szCs w:val="16"/>
              </w:rPr>
              <w:br/>
              <w:t>40 g:</w:t>
            </w:r>
            <w:r w:rsidRPr="008E7F42">
              <w:rPr>
                <w:rFonts w:ascii="Arial" w:hAnsi="Arial" w:cs="Arial"/>
                <w:color w:val="000000" w:themeColor="text1"/>
                <w:sz w:val="16"/>
                <w:szCs w:val="16"/>
              </w:rPr>
              <w:br/>
              <w:t xml:space="preserve">56 </w:t>
            </w:r>
          </w:p>
        </w:tc>
        <w:tc>
          <w:tcPr>
            <w:tcW w:w="850" w:type="dxa"/>
            <w:hideMark/>
          </w:tcPr>
          <w:p w14:paraId="0FFFF37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10 g:</w:t>
            </w:r>
            <w:r w:rsidRPr="008E7F42">
              <w:rPr>
                <w:rFonts w:ascii="Arial" w:hAnsi="Arial" w:cs="Arial"/>
                <w:color w:val="000000" w:themeColor="text1"/>
                <w:sz w:val="16"/>
                <w:szCs w:val="16"/>
              </w:rPr>
              <w:br/>
              <w:t>41·6%</w:t>
            </w:r>
            <w:r w:rsidRPr="008E7F42">
              <w:rPr>
                <w:rFonts w:ascii="Arial" w:hAnsi="Arial" w:cs="Arial"/>
                <w:color w:val="000000" w:themeColor="text1"/>
                <w:sz w:val="16"/>
                <w:szCs w:val="16"/>
              </w:rPr>
              <w:br/>
            </w:r>
            <w:r w:rsidRPr="008E7F42">
              <w:rPr>
                <w:rFonts w:ascii="Arial" w:hAnsi="Arial" w:cs="Arial"/>
                <w:color w:val="000000" w:themeColor="text1"/>
                <w:sz w:val="16"/>
                <w:szCs w:val="16"/>
              </w:rPr>
              <w:br/>
              <w:t>20 g:</w:t>
            </w:r>
            <w:r w:rsidRPr="008E7F42">
              <w:rPr>
                <w:rFonts w:ascii="Arial" w:hAnsi="Arial" w:cs="Arial"/>
                <w:color w:val="000000" w:themeColor="text1"/>
                <w:sz w:val="16"/>
                <w:szCs w:val="16"/>
              </w:rPr>
              <w:br/>
              <w:t>86·7%</w:t>
            </w:r>
            <w:r w:rsidRPr="008E7F42">
              <w:rPr>
                <w:rFonts w:ascii="Arial" w:hAnsi="Arial" w:cs="Arial"/>
                <w:color w:val="000000" w:themeColor="text1"/>
                <w:sz w:val="16"/>
                <w:szCs w:val="16"/>
              </w:rPr>
              <w:br/>
            </w:r>
            <w:r w:rsidRPr="008E7F42">
              <w:rPr>
                <w:rFonts w:ascii="Arial" w:hAnsi="Arial" w:cs="Arial"/>
                <w:color w:val="000000" w:themeColor="text1"/>
                <w:sz w:val="16"/>
                <w:szCs w:val="16"/>
              </w:rPr>
              <w:br/>
              <w:t>40 g:</w:t>
            </w:r>
            <w:r w:rsidRPr="008E7F42">
              <w:rPr>
                <w:rFonts w:ascii="Arial" w:hAnsi="Arial" w:cs="Arial"/>
                <w:color w:val="000000" w:themeColor="text1"/>
                <w:sz w:val="16"/>
                <w:szCs w:val="16"/>
              </w:rPr>
              <w:br/>
              <w:t>93·3%</w:t>
            </w:r>
          </w:p>
        </w:tc>
        <w:tc>
          <w:tcPr>
            <w:tcW w:w="851" w:type="dxa"/>
            <w:hideMark/>
          </w:tcPr>
          <w:p w14:paraId="692ACF3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10 g:</w:t>
            </w:r>
            <w:r w:rsidRPr="008E7F42">
              <w:rPr>
                <w:rFonts w:ascii="Arial" w:hAnsi="Arial" w:cs="Arial"/>
                <w:color w:val="000000" w:themeColor="text1"/>
                <w:sz w:val="16"/>
                <w:szCs w:val="16"/>
              </w:rPr>
              <w:br/>
              <w:t>11</w:t>
            </w:r>
            <w:r w:rsidRPr="008E7F42">
              <w:rPr>
                <w:rFonts w:ascii="Arial" w:hAnsi="Arial" w:cs="Arial"/>
                <w:color w:val="000000" w:themeColor="text1"/>
                <w:sz w:val="16"/>
                <w:szCs w:val="16"/>
              </w:rPr>
              <w:br/>
            </w:r>
            <w:r w:rsidRPr="008E7F42">
              <w:rPr>
                <w:rFonts w:ascii="Arial" w:hAnsi="Arial" w:cs="Arial"/>
                <w:color w:val="000000" w:themeColor="text1"/>
                <w:sz w:val="16"/>
                <w:szCs w:val="16"/>
              </w:rPr>
              <w:br/>
              <w:t>20 g:</w:t>
            </w:r>
            <w:r w:rsidRPr="008E7F42">
              <w:rPr>
                <w:rFonts w:ascii="Arial" w:hAnsi="Arial" w:cs="Arial"/>
                <w:color w:val="000000" w:themeColor="text1"/>
                <w:sz w:val="16"/>
                <w:szCs w:val="16"/>
              </w:rPr>
              <w:br/>
              <w:t>28</w:t>
            </w:r>
            <w:r w:rsidRPr="008E7F42">
              <w:rPr>
                <w:rFonts w:ascii="Arial" w:hAnsi="Arial" w:cs="Arial"/>
                <w:color w:val="000000" w:themeColor="text1"/>
                <w:sz w:val="16"/>
                <w:szCs w:val="16"/>
              </w:rPr>
              <w:br/>
            </w:r>
            <w:r w:rsidRPr="008E7F42">
              <w:rPr>
                <w:rFonts w:ascii="Arial" w:hAnsi="Arial" w:cs="Arial"/>
                <w:color w:val="000000" w:themeColor="text1"/>
                <w:sz w:val="16"/>
                <w:szCs w:val="16"/>
              </w:rPr>
              <w:br/>
              <w:t>40 g:</w:t>
            </w:r>
            <w:r w:rsidRPr="008E7F42">
              <w:rPr>
                <w:rFonts w:ascii="Arial" w:hAnsi="Arial" w:cs="Arial"/>
                <w:color w:val="000000" w:themeColor="text1"/>
                <w:sz w:val="16"/>
                <w:szCs w:val="16"/>
              </w:rPr>
              <w:br/>
              <w:t>51</w:t>
            </w:r>
            <w:r w:rsidRPr="008E7F42">
              <w:rPr>
                <w:rFonts w:ascii="Arial" w:hAnsi="Arial" w:cs="Arial"/>
                <w:color w:val="000000" w:themeColor="text1"/>
                <w:sz w:val="16"/>
                <w:szCs w:val="16"/>
              </w:rPr>
              <w:br/>
            </w:r>
          </w:p>
        </w:tc>
        <w:tc>
          <w:tcPr>
            <w:tcW w:w="850" w:type="dxa"/>
            <w:hideMark/>
          </w:tcPr>
          <w:p w14:paraId="2A5CBF1C"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10 g:</w:t>
            </w:r>
            <w:r w:rsidRPr="008E7F42">
              <w:rPr>
                <w:rFonts w:ascii="Arial" w:hAnsi="Arial" w:cs="Arial"/>
                <w:color w:val="000000" w:themeColor="text1"/>
                <w:sz w:val="16"/>
                <w:szCs w:val="16"/>
              </w:rPr>
              <w:br/>
              <w:t>18·3%</w:t>
            </w:r>
            <w:r w:rsidRPr="008E7F42">
              <w:rPr>
                <w:rFonts w:ascii="Arial" w:hAnsi="Arial" w:cs="Arial"/>
                <w:color w:val="000000" w:themeColor="text1"/>
                <w:sz w:val="16"/>
                <w:szCs w:val="16"/>
              </w:rPr>
              <w:br/>
            </w:r>
            <w:r w:rsidRPr="008E7F42">
              <w:rPr>
                <w:rFonts w:ascii="Arial" w:hAnsi="Arial" w:cs="Arial"/>
                <w:color w:val="000000" w:themeColor="text1"/>
                <w:sz w:val="16"/>
                <w:szCs w:val="16"/>
              </w:rPr>
              <w:br/>
              <w:t>20 g:</w:t>
            </w:r>
            <w:r w:rsidRPr="008E7F42">
              <w:rPr>
                <w:rFonts w:ascii="Arial" w:hAnsi="Arial" w:cs="Arial"/>
                <w:color w:val="000000" w:themeColor="text1"/>
                <w:sz w:val="16"/>
                <w:szCs w:val="16"/>
              </w:rPr>
              <w:br/>
              <w:t>46·7%</w:t>
            </w:r>
            <w:r w:rsidRPr="008E7F42">
              <w:rPr>
                <w:rFonts w:ascii="Arial" w:hAnsi="Arial" w:cs="Arial"/>
                <w:color w:val="000000" w:themeColor="text1"/>
                <w:sz w:val="16"/>
                <w:szCs w:val="16"/>
              </w:rPr>
              <w:br/>
            </w:r>
            <w:r w:rsidRPr="008E7F42">
              <w:rPr>
                <w:rFonts w:ascii="Arial" w:hAnsi="Arial" w:cs="Arial"/>
                <w:color w:val="000000" w:themeColor="text1"/>
                <w:sz w:val="16"/>
                <w:szCs w:val="16"/>
              </w:rPr>
              <w:br/>
              <w:t>40 g:</w:t>
            </w:r>
            <w:r w:rsidRPr="008E7F42">
              <w:rPr>
                <w:rFonts w:ascii="Arial" w:hAnsi="Arial" w:cs="Arial"/>
                <w:color w:val="000000" w:themeColor="text1"/>
                <w:sz w:val="16"/>
                <w:szCs w:val="16"/>
              </w:rPr>
              <w:br/>
              <w:t xml:space="preserve">85·0% </w:t>
            </w:r>
            <w:r w:rsidRPr="008E7F42">
              <w:rPr>
                <w:rFonts w:ascii="Arial" w:hAnsi="Arial" w:cs="Arial"/>
                <w:color w:val="000000" w:themeColor="text1"/>
                <w:sz w:val="16"/>
                <w:szCs w:val="16"/>
              </w:rPr>
              <w:br/>
            </w:r>
          </w:p>
        </w:tc>
        <w:tc>
          <w:tcPr>
            <w:tcW w:w="856" w:type="dxa"/>
            <w:hideMark/>
          </w:tcPr>
          <w:p w14:paraId="431C633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III</w:t>
            </w:r>
          </w:p>
        </w:tc>
      </w:tr>
      <w:tr w:rsidR="008E7F42" w:rsidRPr="008E7F42" w14:paraId="6D88C22A" w14:textId="77777777" w:rsidTr="009B707C">
        <w:trPr>
          <w:trHeight w:val="1060"/>
        </w:trPr>
        <w:tc>
          <w:tcPr>
            <w:tcW w:w="1135" w:type="dxa"/>
            <w:hideMark/>
          </w:tcPr>
          <w:p w14:paraId="462AFC65" w14:textId="2292535B"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Zhu et al.</w:t>
            </w:r>
            <w:r w:rsidRPr="008E7F42">
              <w:rPr>
                <w:rFonts w:ascii="Arial" w:hAnsi="Arial" w:cs="Arial"/>
                <w:color w:val="000000" w:themeColor="text1"/>
                <w:sz w:val="16"/>
                <w:szCs w:val="16"/>
              </w:rPr>
              <w:fldChar w:fldCharType="begin">
                <w:fldData xml:space="preserve">PEVuZE5vdGU+PENpdGU+PEF1dGhvcj5aaHU8L0F1dGhvcj48WWVhcj4yMDEzPC9ZZWFyPjxSZWNO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</w:fldData>
              </w:fldChar>
            </w:r>
            <w:r w:rsidR="001A6A1A">
              <w:rPr>
                <w:rFonts w:ascii="Arial" w:hAnsi="Arial" w:cs="Arial"/>
                <w:color w:val="000000" w:themeColor="text1"/>
                <w:sz w:val="16"/>
                <w:szCs w:val="16"/>
              </w:rPr>
              <w:instrText xml:space="preserve"> ADDIN EN.CITE </w:instrText>
            </w:r>
            <w:r w:rsidR="001A6A1A">
              <w:rPr>
                <w:rFonts w:ascii="Arial" w:hAnsi="Arial" w:cs="Arial"/>
                <w:color w:val="000000" w:themeColor="text1"/>
                <w:sz w:val="16"/>
                <w:szCs w:val="16"/>
              </w:rPr>
              <w:fldChar w:fldCharType="begin">
                <w:fldData xml:space="preserve">PEVuZE5vdGU+PENpdGU+PEF1dGhvcj5aaHU8L0F1dGhvcj48WWVhcj4yMDEzPC9ZZWFyPjxSZWNO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</w:fldData>
              </w:fldChar>
            </w:r>
            <w:r w:rsidR="001A6A1A">
              <w:rPr>
                <w:rFonts w:ascii="Arial" w:hAnsi="Arial" w:cs="Arial"/>
                <w:color w:val="000000" w:themeColor="text1"/>
                <w:sz w:val="16"/>
                <w:szCs w:val="16"/>
              </w:rPr>
              <w:instrText xml:space="preserve"> ADDIN EN.CITE.DATA </w:instrText>
            </w:r>
            <w:r w:rsidR="001A6A1A">
              <w:rPr>
                <w:rFonts w:ascii="Arial" w:hAnsi="Arial" w:cs="Arial"/>
                <w:color w:val="000000" w:themeColor="text1"/>
                <w:sz w:val="16"/>
                <w:szCs w:val="16"/>
              </w:rPr>
            </w:r>
            <w:r w:rsidR="001A6A1A">
              <w:rPr>
                <w:rFonts w:ascii="Arial" w:hAnsi="Arial" w:cs="Arial"/>
                <w:color w:val="000000" w:themeColor="text1"/>
                <w:sz w:val="16"/>
                <w:szCs w:val="16"/>
              </w:rPr>
              <w:fldChar w:fldCharType="end"/>
            </w:r>
            <w:r w:rsidRPr="008E7F42">
              <w:rPr>
                <w:rFonts w:ascii="Arial" w:hAnsi="Arial" w:cs="Arial"/>
                <w:color w:val="000000" w:themeColor="text1"/>
                <w:sz w:val="16"/>
                <w:szCs w:val="16"/>
              </w:rPr>
            </w:r>
            <w:r w:rsidRPr="008E7F42">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[61]</w:t>
            </w:r>
            <w:r w:rsidRPr="008E7F42">
              <w:rPr>
                <w:rFonts w:ascii="Arial" w:hAnsi="Arial" w:cs="Arial"/>
                <w:color w:val="000000" w:themeColor="text1"/>
                <w:sz w:val="16"/>
                <w:szCs w:val="16"/>
              </w:rPr>
              <w:fldChar w:fldCharType="end"/>
            </w:r>
          </w:p>
        </w:tc>
        <w:tc>
          <w:tcPr>
            <w:tcW w:w="709" w:type="dxa"/>
            <w:noWrap/>
            <w:hideMark/>
          </w:tcPr>
          <w:p w14:paraId="7A218ED2"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2013</w:t>
            </w:r>
          </w:p>
        </w:tc>
        <w:tc>
          <w:tcPr>
            <w:tcW w:w="992" w:type="dxa"/>
            <w:hideMark/>
          </w:tcPr>
          <w:p w14:paraId="74711036"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China</w:t>
            </w:r>
          </w:p>
        </w:tc>
        <w:tc>
          <w:tcPr>
            <w:tcW w:w="1134" w:type="dxa"/>
            <w:hideMark/>
          </w:tcPr>
          <w:p w14:paraId="3087E69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Prospective case-control study</w:t>
            </w:r>
          </w:p>
        </w:tc>
        <w:tc>
          <w:tcPr>
            <w:tcW w:w="992" w:type="dxa"/>
            <w:hideMark/>
          </w:tcPr>
          <w:p w14:paraId="68A7371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71F9DC6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 g</w:t>
            </w:r>
          </w:p>
        </w:tc>
        <w:tc>
          <w:tcPr>
            <w:tcW w:w="850" w:type="dxa"/>
            <w:noWrap/>
            <w:hideMark/>
          </w:tcPr>
          <w:p w14:paraId="1988395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 h</w:t>
            </w:r>
          </w:p>
        </w:tc>
        <w:tc>
          <w:tcPr>
            <w:tcW w:w="851" w:type="dxa"/>
            <w:hideMark/>
          </w:tcPr>
          <w:p w14:paraId="1A0CE98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 min</w:t>
            </w:r>
          </w:p>
        </w:tc>
        <w:tc>
          <w:tcPr>
            <w:tcW w:w="2126" w:type="dxa"/>
            <w:hideMark/>
          </w:tcPr>
          <w:p w14:paraId="7C67532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An increase of H</w:t>
            </w:r>
            <w:r w:rsidRPr="008E7F42">
              <w:rPr>
                <w:rFonts w:ascii="Arial" w:hAnsi="Arial" w:cs="Arial"/>
                <w:color w:val="000000" w:themeColor="text1"/>
                <w:sz w:val="16"/>
                <w:szCs w:val="16"/>
                <w:vertAlign w:val="subscript"/>
              </w:rPr>
              <w:t>2</w:t>
            </w:r>
            <w:r w:rsidRPr="008E7F42">
              <w:rPr>
                <w:rFonts w:ascii="Arial" w:hAnsi="Arial" w:cs="Arial"/>
                <w:color w:val="000000" w:themeColor="text1"/>
                <w:sz w:val="16"/>
                <w:szCs w:val="16"/>
              </w:rPr>
              <w:t xml:space="preserve"> &gt; 20 ppm above the basal value on ≥ 2 consecutive readings</w:t>
            </w:r>
          </w:p>
        </w:tc>
        <w:tc>
          <w:tcPr>
            <w:tcW w:w="851" w:type="dxa"/>
            <w:hideMark/>
          </w:tcPr>
          <w:p w14:paraId="22EDF61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277</w:t>
            </w:r>
          </w:p>
        </w:tc>
        <w:tc>
          <w:tcPr>
            <w:tcW w:w="992" w:type="dxa"/>
            <w:hideMark/>
          </w:tcPr>
          <w:p w14:paraId="1E06414C"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211</w:t>
            </w:r>
          </w:p>
        </w:tc>
        <w:tc>
          <w:tcPr>
            <w:tcW w:w="850" w:type="dxa"/>
            <w:hideMark/>
          </w:tcPr>
          <w:p w14:paraId="7103C6E4"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76·2%</w:t>
            </w:r>
          </w:p>
        </w:tc>
        <w:tc>
          <w:tcPr>
            <w:tcW w:w="851" w:type="dxa"/>
            <w:noWrap/>
            <w:hideMark/>
          </w:tcPr>
          <w:p w14:paraId="38F20134"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149</w:t>
            </w:r>
          </w:p>
        </w:tc>
        <w:tc>
          <w:tcPr>
            <w:tcW w:w="850" w:type="dxa"/>
            <w:hideMark/>
          </w:tcPr>
          <w:p w14:paraId="372502C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53·8%</w:t>
            </w:r>
          </w:p>
        </w:tc>
        <w:tc>
          <w:tcPr>
            <w:tcW w:w="856" w:type="dxa"/>
            <w:hideMark/>
          </w:tcPr>
          <w:p w14:paraId="21E872CC"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III</w:t>
            </w:r>
          </w:p>
        </w:tc>
      </w:tr>
      <w:tr w:rsidR="008E7F42" w:rsidRPr="008E7F42" w14:paraId="2283520D" w14:textId="77777777" w:rsidTr="009B707C">
        <w:trPr>
          <w:trHeight w:val="720"/>
        </w:trPr>
        <w:tc>
          <w:tcPr>
            <w:tcW w:w="1135" w:type="dxa"/>
            <w:noWrap/>
            <w:hideMark/>
          </w:tcPr>
          <w:p w14:paraId="328DBF18" w14:textId="54271BA9" w:rsidR="008E7F42" w:rsidRPr="008E7F42" w:rsidRDefault="008E7F42" w:rsidP="008E7F42">
            <w:pPr>
              <w:rPr>
                <w:rFonts w:ascii="Arial" w:hAnsi="Arial" w:cs="Arial"/>
                <w:color w:val="000000" w:themeColor="text1"/>
                <w:sz w:val="16"/>
                <w:szCs w:val="16"/>
              </w:rPr>
            </w:pPr>
            <w:proofErr w:type="spellStart"/>
            <w:r w:rsidRPr="008E7F42">
              <w:rPr>
                <w:rFonts w:ascii="Arial" w:hAnsi="Arial" w:cs="Arial"/>
                <w:color w:val="000000" w:themeColor="text1"/>
                <w:sz w:val="16"/>
                <w:szCs w:val="16"/>
              </w:rPr>
              <w:t>Dainese</w:t>
            </w:r>
            <w:proofErr w:type="spellEnd"/>
            <w:r w:rsidRPr="008E7F42">
              <w:rPr>
                <w:rFonts w:ascii="Arial" w:hAnsi="Arial" w:cs="Arial"/>
                <w:color w:val="000000" w:themeColor="text1"/>
                <w:sz w:val="16"/>
                <w:szCs w:val="16"/>
              </w:rPr>
              <w:t xml:space="preserve"> et al.</w:t>
            </w:r>
            <w:r w:rsidRPr="008E7F42">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&lt;EndNote&gt;&lt;Cite&gt;&lt;Author&gt;Dainese&lt;/Author&gt;&lt;Year&gt;2014&lt;/Year&gt;&lt;RecNum&gt;3225&lt;/RecNum&gt;&lt;DisplayText&gt;[62]&lt;/DisplayText&gt;&lt;record&gt;&lt;rec-number&gt;3225&lt;/rec-number&gt;&lt;foreign-keys&gt;&lt;key app="EN" db-id="00xsfszr3fsxzjezazpp5axi59f5fsdp52p5" timestamp="1570659652"&gt;3225&lt;/key&gt;&lt;/foreign-keys&gt;&lt;ref-type name="Journal Article"&gt;17&lt;/ref-type&gt;&lt;contributors&gt;&lt;authors&gt;&lt;author&gt;Dainese, Raffaella&lt;/author&gt;&lt;author&gt;Casellas, Francesc&lt;/author&gt;&lt;author&gt;Mariné-Barjoan, Eugènia&lt;/author&gt;&lt;author&gt;Vivinus-Nébot, Mylène&lt;/author&gt;&lt;author&gt;Schneider, Stéphane M.&lt;/author&gt;&lt;author&gt;Hébuterne, Xavier&lt;/author&gt;&lt;author&gt;Piche, Thierry&lt;/author&gt;&lt;/authors&gt;&lt;/contributors&gt;&lt;titles&gt;&lt;title&gt;Perception of lactose intolerance in irritable bowel syndrome patients&lt;/title&gt;&lt;secondary-title&gt;European Journal of Gastroenterology &amp;amp; Hepatology&lt;/secondary-title&gt;&lt;/titles&gt;&lt;periodical&gt;&lt;full-title&gt;European Journal of Gastroenterology &amp;amp; Hepatology&lt;/full-title&gt;&lt;/periodical&gt;&lt;pages&gt;1167-1175&lt;/pages&gt;&lt;volume&gt;26&lt;/volume&gt;&lt;number&gt;10&lt;/number&gt;&lt;dates&gt;&lt;year&gt;2014&lt;/year&gt;&lt;pub-dates&gt;&lt;date&gt;Oct 2014&lt;/date&gt;&lt;/pub-dates&gt;&lt;/dates&gt;&lt;publisher&gt;Lippincott Williams &amp;amp; Wilkins&lt;/publisher&gt;&lt;urls&gt;&lt;related-urls&gt;&lt;url&gt;http://ovidsp.ovid.com/athens/ovidweb.cgi?T=JS&amp;amp;PAGE=fulltext&amp;amp;D=ovft&amp;amp;CSC=Y&amp;amp;NEWS=N&amp;amp;SEARCH=0954-691X.is+and+&amp;quot;26&amp;quot;.vo+and+&amp;quot;10&amp;quot;.ip+and+&amp;quot;1167&amp;quot;.pg+or+&amp;quot;10.1097/MEG.0000000000000089&amp;quot;.di&lt;/url&gt;&lt;/related-urls&gt;&lt;/urls&gt;&lt;remote-database-provider&gt;Cinahl&lt;/remote-database-provider&gt;&lt;/record&gt;&lt;/Cite&gt;&lt;/EndNote&gt;</w:instrText>
            </w:r>
            <w:r w:rsidRPr="008E7F42">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[62]</w:t>
            </w:r>
            <w:r w:rsidRPr="008E7F42">
              <w:rPr>
                <w:rFonts w:ascii="Arial" w:hAnsi="Arial" w:cs="Arial"/>
                <w:color w:val="000000" w:themeColor="text1"/>
                <w:sz w:val="16"/>
                <w:szCs w:val="16"/>
              </w:rPr>
              <w:fldChar w:fldCharType="end"/>
            </w:r>
          </w:p>
        </w:tc>
        <w:tc>
          <w:tcPr>
            <w:tcW w:w="709" w:type="dxa"/>
            <w:noWrap/>
            <w:hideMark/>
          </w:tcPr>
          <w:p w14:paraId="02E8BCB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2014</w:t>
            </w:r>
          </w:p>
        </w:tc>
        <w:tc>
          <w:tcPr>
            <w:tcW w:w="992" w:type="dxa"/>
            <w:hideMark/>
          </w:tcPr>
          <w:p w14:paraId="359B4B8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Spain</w:t>
            </w:r>
          </w:p>
        </w:tc>
        <w:tc>
          <w:tcPr>
            <w:tcW w:w="1134" w:type="dxa"/>
            <w:hideMark/>
          </w:tcPr>
          <w:p w14:paraId="21AE797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Cross-sectional study</w:t>
            </w:r>
          </w:p>
        </w:tc>
        <w:tc>
          <w:tcPr>
            <w:tcW w:w="992" w:type="dxa"/>
            <w:hideMark/>
          </w:tcPr>
          <w:p w14:paraId="3D763314"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7A925B3B"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50 g</w:t>
            </w:r>
          </w:p>
        </w:tc>
        <w:tc>
          <w:tcPr>
            <w:tcW w:w="850" w:type="dxa"/>
            <w:noWrap/>
            <w:hideMark/>
          </w:tcPr>
          <w:p w14:paraId="5BC2E5E3"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 h</w:t>
            </w:r>
          </w:p>
        </w:tc>
        <w:tc>
          <w:tcPr>
            <w:tcW w:w="851" w:type="dxa"/>
            <w:hideMark/>
          </w:tcPr>
          <w:p w14:paraId="5EFA0E41"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30 min</w:t>
            </w:r>
          </w:p>
        </w:tc>
        <w:tc>
          <w:tcPr>
            <w:tcW w:w="2126" w:type="dxa"/>
            <w:hideMark/>
          </w:tcPr>
          <w:p w14:paraId="3A01B6D2"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An increase of H</w:t>
            </w:r>
            <w:r w:rsidRPr="008E7F42">
              <w:rPr>
                <w:rFonts w:ascii="Arial" w:hAnsi="Arial" w:cs="Arial"/>
                <w:color w:val="000000" w:themeColor="text1"/>
                <w:sz w:val="16"/>
                <w:szCs w:val="16"/>
                <w:vertAlign w:val="subscript"/>
              </w:rPr>
              <w:t>2</w:t>
            </w:r>
            <w:r w:rsidRPr="008E7F42">
              <w:rPr>
                <w:rFonts w:ascii="Arial" w:hAnsi="Arial" w:cs="Arial"/>
                <w:color w:val="000000" w:themeColor="text1"/>
                <w:sz w:val="16"/>
                <w:szCs w:val="16"/>
              </w:rPr>
              <w:t xml:space="preserve"> &gt; 25 ppm above the basal value</w:t>
            </w:r>
          </w:p>
        </w:tc>
        <w:tc>
          <w:tcPr>
            <w:tcW w:w="851" w:type="dxa"/>
            <w:hideMark/>
          </w:tcPr>
          <w:p w14:paraId="6ECF5CA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51</w:t>
            </w:r>
          </w:p>
        </w:tc>
        <w:tc>
          <w:tcPr>
            <w:tcW w:w="992" w:type="dxa"/>
            <w:hideMark/>
          </w:tcPr>
          <w:p w14:paraId="2422154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24</w:t>
            </w:r>
          </w:p>
        </w:tc>
        <w:tc>
          <w:tcPr>
            <w:tcW w:w="850" w:type="dxa"/>
            <w:hideMark/>
          </w:tcPr>
          <w:p w14:paraId="4A97685C"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47·1%</w:t>
            </w:r>
          </w:p>
        </w:tc>
        <w:tc>
          <w:tcPr>
            <w:tcW w:w="851" w:type="dxa"/>
            <w:noWrap/>
            <w:hideMark/>
          </w:tcPr>
          <w:p w14:paraId="2D8B7F4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14</w:t>
            </w:r>
          </w:p>
        </w:tc>
        <w:tc>
          <w:tcPr>
            <w:tcW w:w="850" w:type="dxa"/>
            <w:hideMark/>
          </w:tcPr>
          <w:p w14:paraId="5B9E387B"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27·5%</w:t>
            </w:r>
          </w:p>
        </w:tc>
        <w:tc>
          <w:tcPr>
            <w:tcW w:w="856" w:type="dxa"/>
            <w:hideMark/>
          </w:tcPr>
          <w:p w14:paraId="5FE9AC4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III</w:t>
            </w:r>
          </w:p>
        </w:tc>
      </w:tr>
      <w:tr w:rsidR="008E7F42" w:rsidRPr="008E7F42" w14:paraId="22DCD7EE" w14:textId="77777777" w:rsidTr="009B707C">
        <w:trPr>
          <w:trHeight w:val="720"/>
        </w:trPr>
        <w:tc>
          <w:tcPr>
            <w:tcW w:w="1135" w:type="dxa"/>
            <w:hideMark/>
          </w:tcPr>
          <w:p w14:paraId="22EF74EC" w14:textId="0F9E0372"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Goebel-Stengel et al.</w:t>
            </w:r>
            <w:r w:rsidRPr="008E7F42">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&lt;EndNote&gt;&lt;Cite&gt;&lt;Author&gt;Goebel-Stengel&lt;/Author&gt;&lt;Year&gt;2014&lt;/Year&gt;&lt;RecNum&gt;5949&lt;/RecNum&gt;&lt;DisplayText&gt;[63]&lt;/DisplayText&gt;&lt;record&gt;&lt;rec-number&gt;5949&lt;/rec-number&gt;&lt;foreign-keys&gt;&lt;key app="EN" db-id="00xsfszr3fsxzjezazpp5axi59f5fsdp52p5" timestamp="1570659657"&gt;5949&lt;/key&gt;&lt;/foreign-keys&gt;&lt;ref-type name="Journal Article"&gt;17&lt;/ref-type&gt;&lt;contributors&gt;&lt;authors&gt;&lt;author&gt;Goebel-Stengel, M.&lt;/author&gt;&lt;author&gt;Schmidtmann, M.&lt;/author&gt;&lt;author&gt;van der Voort, I.&lt;/author&gt;&lt;author&gt;Monnikes, H.&lt;/author&gt;&lt;author&gt;Stengel, A.&lt;/author&gt;&lt;author&gt;Kobelt, P.&lt;/author&gt;&lt;/authors&gt;&lt;/contributors&gt;&lt;auth-address&gt;(Goebel-Stengel, Schmidtmann, van der Voort, Monnikes) Department of Internal Medicine, Institute of Neurogastroenterology and Motility, Martin-Luther Hospital, Academic Teaching Institution of Charite - University Medical Center, Berlin, Germany&amp;#xD;(Stengel, Kobelt) Charite Center for Internal Medicine and Dermatology, Division of General Internal and Psychosomatic Medicine, Charite-Universitatsmedizin Berlin, Campus Benjamin Franklin, Berlin, Germany&lt;/auth-address&gt;&lt;titles&gt;&lt;title&gt;Unclear abdominal discomfort: Pivotal role of carbohydrate malabsorption&lt;/title&gt;&lt;secondary-title&gt;Journal of Neurogastroenterology and Motility&lt;/secondary-title&gt;&lt;/titles&gt;&lt;periodical&gt;&lt;full-title&gt;Journal of Neurogastroenterology and Motility&lt;/full-title&gt;&lt;/periodical&gt;&lt;pages&gt;228-235&lt;/pages&gt;&lt;volume&gt;20&lt;/volume&gt;&lt;number&gt;2&lt;/number&gt;&lt;dates&gt;&lt;year&gt;2014&lt;/year&gt;&lt;/dates&gt;&lt;publisher&gt;Journal of Neurogastroenterology and Motility (E-mail: office@jnmjournal.org)&lt;/publisher&gt;&lt;urls&gt;&lt;related-urls&gt;&lt;url&gt;http://europepmc.org/search?query=(DOI:10.5056/jnm.2014.20.2.228)&lt;/url&gt;&lt;url&gt;http://www.jnmjournal.org/journal/download_pdf.php?doi=10.5056/jnm.2014.20.2.228&lt;/url&gt;&lt;url&gt;https://www.ncbi.nlm.nih.gov/pmc/articles/PMC4015196/pdf/jnm-20-228.pdf&lt;/url&gt;&lt;/related-urls&gt;&lt;/urls&gt;&lt;remote-database-provider&gt;Embase&lt;/remote-database-provider&gt;&lt;/record&gt;&lt;/Cite&gt;&lt;/EndNote&gt;</w:instrText>
            </w:r>
            <w:r w:rsidRPr="008E7F42">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[63]</w:t>
            </w:r>
            <w:r w:rsidRPr="008E7F42">
              <w:rPr>
                <w:rFonts w:ascii="Arial" w:hAnsi="Arial" w:cs="Arial"/>
                <w:color w:val="000000" w:themeColor="text1"/>
                <w:sz w:val="16"/>
                <w:szCs w:val="16"/>
              </w:rPr>
              <w:fldChar w:fldCharType="end"/>
            </w:r>
          </w:p>
        </w:tc>
        <w:tc>
          <w:tcPr>
            <w:tcW w:w="709" w:type="dxa"/>
            <w:noWrap/>
            <w:hideMark/>
          </w:tcPr>
          <w:p w14:paraId="57653E0D"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2014</w:t>
            </w:r>
          </w:p>
        </w:tc>
        <w:tc>
          <w:tcPr>
            <w:tcW w:w="992" w:type="dxa"/>
            <w:hideMark/>
          </w:tcPr>
          <w:p w14:paraId="620A5B0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Germany</w:t>
            </w:r>
          </w:p>
        </w:tc>
        <w:tc>
          <w:tcPr>
            <w:tcW w:w="1134" w:type="dxa"/>
            <w:hideMark/>
          </w:tcPr>
          <w:p w14:paraId="4253015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Retrospective case-control study</w:t>
            </w:r>
          </w:p>
        </w:tc>
        <w:tc>
          <w:tcPr>
            <w:tcW w:w="992" w:type="dxa"/>
            <w:hideMark/>
          </w:tcPr>
          <w:p w14:paraId="05686D96"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1240BF54"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50 g in 200 mL of water</w:t>
            </w:r>
          </w:p>
        </w:tc>
        <w:tc>
          <w:tcPr>
            <w:tcW w:w="850" w:type="dxa"/>
            <w:noWrap/>
            <w:hideMark/>
          </w:tcPr>
          <w:p w14:paraId="58F8B6F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 h</w:t>
            </w:r>
          </w:p>
        </w:tc>
        <w:tc>
          <w:tcPr>
            <w:tcW w:w="851" w:type="dxa"/>
            <w:hideMark/>
          </w:tcPr>
          <w:p w14:paraId="588FACBE"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10 min</w:t>
            </w:r>
          </w:p>
        </w:tc>
        <w:tc>
          <w:tcPr>
            <w:tcW w:w="2126" w:type="dxa"/>
            <w:hideMark/>
          </w:tcPr>
          <w:p w14:paraId="1AE2E9C4"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An increase of H</w:t>
            </w:r>
            <w:r w:rsidRPr="008E7F42">
              <w:rPr>
                <w:rFonts w:ascii="Arial" w:hAnsi="Arial" w:cs="Arial"/>
                <w:color w:val="000000" w:themeColor="text1"/>
                <w:sz w:val="16"/>
                <w:szCs w:val="16"/>
                <w:vertAlign w:val="subscript"/>
              </w:rPr>
              <w:t xml:space="preserve">2 </w:t>
            </w:r>
            <w:r w:rsidRPr="008E7F42">
              <w:rPr>
                <w:rFonts w:ascii="Arial" w:hAnsi="Arial" w:cs="Arial"/>
                <w:color w:val="000000" w:themeColor="text1"/>
                <w:sz w:val="16"/>
                <w:szCs w:val="16"/>
              </w:rPr>
              <w:t>&gt; 20 ppm above the basal value</w:t>
            </w:r>
          </w:p>
        </w:tc>
        <w:tc>
          <w:tcPr>
            <w:tcW w:w="851" w:type="dxa"/>
            <w:hideMark/>
          </w:tcPr>
          <w:p w14:paraId="0E2EB78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2390</w:t>
            </w:r>
          </w:p>
        </w:tc>
        <w:tc>
          <w:tcPr>
            <w:tcW w:w="992" w:type="dxa"/>
            <w:hideMark/>
          </w:tcPr>
          <w:p w14:paraId="3143A02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1023</w:t>
            </w:r>
          </w:p>
        </w:tc>
        <w:tc>
          <w:tcPr>
            <w:tcW w:w="850" w:type="dxa"/>
            <w:hideMark/>
          </w:tcPr>
          <w:p w14:paraId="0A6366B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42·8%</w:t>
            </w:r>
          </w:p>
        </w:tc>
        <w:tc>
          <w:tcPr>
            <w:tcW w:w="851" w:type="dxa"/>
            <w:noWrap/>
            <w:hideMark/>
          </w:tcPr>
          <w:p w14:paraId="2268219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848</w:t>
            </w:r>
          </w:p>
        </w:tc>
        <w:tc>
          <w:tcPr>
            <w:tcW w:w="850" w:type="dxa"/>
            <w:hideMark/>
          </w:tcPr>
          <w:p w14:paraId="0FDD970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35·5%</w:t>
            </w:r>
          </w:p>
        </w:tc>
        <w:tc>
          <w:tcPr>
            <w:tcW w:w="856" w:type="dxa"/>
            <w:hideMark/>
          </w:tcPr>
          <w:p w14:paraId="42F7434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w:t>
            </w:r>
          </w:p>
        </w:tc>
      </w:tr>
      <w:tr w:rsidR="008E7F42" w:rsidRPr="008E7F42" w14:paraId="297F1031" w14:textId="77777777" w:rsidTr="009B707C">
        <w:trPr>
          <w:trHeight w:val="340"/>
        </w:trPr>
        <w:tc>
          <w:tcPr>
            <w:tcW w:w="1135" w:type="dxa"/>
            <w:hideMark/>
          </w:tcPr>
          <w:p w14:paraId="0D5496D6" w14:textId="3F10E043"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Jafari et al.</w:t>
            </w:r>
            <w:r w:rsidRPr="008E7F42">
              <w:rPr>
                <w:rFonts w:ascii="Arial" w:hAnsi="Arial" w:cs="Arial"/>
                <w:color w:val="000000" w:themeColor="text1"/>
                <w:sz w:val="16"/>
                <w:szCs w:val="16"/>
              </w:rPr>
              <w:fldChar w:fldCharType="begin">
                <w:fldData xml:space="preserve">PEVuZE5vdGU+PENpdGU+PEF1dGhvcj5KYWZhcmk8L0F1dGhvcj48WWVhcj4yMDE0PC9ZZWFyPjxS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</w:fldData>
              </w:fldChar>
            </w:r>
            <w:r w:rsidRPr="008E7F42">
              <w:rPr>
                <w:rFonts w:ascii="Arial" w:hAnsi="Arial" w:cs="Arial"/>
                <w:color w:val="000000" w:themeColor="text1"/>
                <w:sz w:val="16"/>
                <w:szCs w:val="16"/>
              </w:rPr>
              <w:instrText xml:space="preserve"> ADDIN EN.CITE </w:instrText>
            </w:r>
            <w:r w:rsidRPr="008E7F42">
              <w:rPr>
                <w:rFonts w:ascii="Arial" w:hAnsi="Arial" w:cs="Arial"/>
                <w:color w:val="000000" w:themeColor="text1"/>
                <w:sz w:val="16"/>
                <w:szCs w:val="16"/>
              </w:rPr>
              <w:fldChar w:fldCharType="begin">
                <w:fldData xml:space="preserve">PEVuZE5vdGU+PENpdGU+PEF1dGhvcj5KYWZhcmk8L0F1dGhvcj48WWVhcj4yMDE0PC9ZZWFyPjxS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</w:fldData>
              </w:fldChar>
            </w:r>
            <w:r w:rsidRPr="008E7F42">
              <w:rPr>
                <w:rFonts w:ascii="Arial" w:hAnsi="Arial" w:cs="Arial"/>
                <w:color w:val="000000" w:themeColor="text1"/>
                <w:sz w:val="16"/>
                <w:szCs w:val="16"/>
              </w:rPr>
              <w:instrText xml:space="preserve"> ADDIN EN.CITE.DATA </w:instrText>
            </w:r>
            <w:r w:rsidRPr="008E7F42">
              <w:rPr>
                <w:rFonts w:ascii="Arial" w:hAnsi="Arial" w:cs="Arial"/>
                <w:color w:val="000000" w:themeColor="text1"/>
                <w:sz w:val="16"/>
                <w:szCs w:val="16"/>
              </w:rPr>
            </w:r>
            <w:r w:rsidRPr="008E7F42">
              <w:rPr>
                <w:rFonts w:ascii="Arial" w:hAnsi="Arial" w:cs="Arial"/>
                <w:color w:val="000000" w:themeColor="text1"/>
                <w:sz w:val="16"/>
                <w:szCs w:val="16"/>
              </w:rPr>
              <w:fldChar w:fldCharType="end"/>
            </w:r>
            <w:r w:rsidRPr="008E7F42">
              <w:rPr>
                <w:rFonts w:ascii="Arial" w:hAnsi="Arial" w:cs="Arial"/>
                <w:color w:val="000000" w:themeColor="text1"/>
                <w:sz w:val="16"/>
                <w:szCs w:val="16"/>
              </w:rPr>
            </w:r>
            <w:r w:rsidRPr="008E7F42">
              <w:rPr>
                <w:rFonts w:ascii="Arial" w:hAnsi="Arial" w:cs="Arial"/>
                <w:color w:val="000000" w:themeColor="text1"/>
                <w:sz w:val="16"/>
                <w:szCs w:val="16"/>
              </w:rPr>
              <w:fldChar w:fldCharType="separate"/>
            </w:r>
            <w:r w:rsidRPr="008E7F42">
              <w:rPr>
                <w:rFonts w:ascii="Arial" w:hAnsi="Arial" w:cs="Arial"/>
                <w:noProof/>
                <w:color w:val="000000" w:themeColor="text1"/>
                <w:sz w:val="16"/>
                <w:szCs w:val="16"/>
              </w:rPr>
              <w:t>[5]</w:t>
            </w:r>
            <w:r w:rsidRPr="008E7F42">
              <w:rPr>
                <w:rFonts w:ascii="Arial" w:hAnsi="Arial" w:cs="Arial"/>
                <w:color w:val="000000" w:themeColor="text1"/>
                <w:sz w:val="16"/>
                <w:szCs w:val="16"/>
              </w:rPr>
              <w:fldChar w:fldCharType="end"/>
            </w:r>
          </w:p>
        </w:tc>
        <w:tc>
          <w:tcPr>
            <w:tcW w:w="709" w:type="dxa"/>
            <w:noWrap/>
            <w:hideMark/>
          </w:tcPr>
          <w:p w14:paraId="012B4D43"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2014</w:t>
            </w:r>
          </w:p>
        </w:tc>
        <w:tc>
          <w:tcPr>
            <w:tcW w:w="992" w:type="dxa"/>
            <w:hideMark/>
          </w:tcPr>
          <w:p w14:paraId="753FBBA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Iran</w:t>
            </w:r>
          </w:p>
        </w:tc>
        <w:tc>
          <w:tcPr>
            <w:tcW w:w="1134" w:type="dxa"/>
            <w:hideMark/>
          </w:tcPr>
          <w:p w14:paraId="29101932"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Randomised controlled trial</w:t>
            </w:r>
          </w:p>
        </w:tc>
        <w:tc>
          <w:tcPr>
            <w:tcW w:w="992" w:type="dxa"/>
            <w:hideMark/>
          </w:tcPr>
          <w:p w14:paraId="69A3527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399FFED1"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Not mentioned</w:t>
            </w:r>
          </w:p>
        </w:tc>
        <w:tc>
          <w:tcPr>
            <w:tcW w:w="850" w:type="dxa"/>
            <w:hideMark/>
          </w:tcPr>
          <w:p w14:paraId="49FF725D"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Not mentioned</w:t>
            </w:r>
          </w:p>
        </w:tc>
        <w:tc>
          <w:tcPr>
            <w:tcW w:w="851" w:type="dxa"/>
            <w:hideMark/>
          </w:tcPr>
          <w:p w14:paraId="67D33CD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Not mentioned</w:t>
            </w:r>
          </w:p>
        </w:tc>
        <w:tc>
          <w:tcPr>
            <w:tcW w:w="2126" w:type="dxa"/>
            <w:hideMark/>
          </w:tcPr>
          <w:p w14:paraId="2DD1E2E4"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Not mentioned</w:t>
            </w:r>
          </w:p>
        </w:tc>
        <w:tc>
          <w:tcPr>
            <w:tcW w:w="851" w:type="dxa"/>
            <w:hideMark/>
          </w:tcPr>
          <w:p w14:paraId="67FA160C"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332</w:t>
            </w:r>
          </w:p>
        </w:tc>
        <w:tc>
          <w:tcPr>
            <w:tcW w:w="992" w:type="dxa"/>
            <w:hideMark/>
          </w:tcPr>
          <w:p w14:paraId="002CC6AB"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214</w:t>
            </w:r>
          </w:p>
        </w:tc>
        <w:tc>
          <w:tcPr>
            <w:tcW w:w="850" w:type="dxa"/>
            <w:hideMark/>
          </w:tcPr>
          <w:p w14:paraId="50CE4EB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64·5%</w:t>
            </w:r>
          </w:p>
        </w:tc>
        <w:tc>
          <w:tcPr>
            <w:tcW w:w="851" w:type="dxa"/>
            <w:noWrap/>
            <w:hideMark/>
          </w:tcPr>
          <w:p w14:paraId="15AE65A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0" w:type="dxa"/>
            <w:hideMark/>
          </w:tcPr>
          <w:p w14:paraId="5E7D7441"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6" w:type="dxa"/>
            <w:hideMark/>
          </w:tcPr>
          <w:p w14:paraId="0DE1C63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III</w:t>
            </w:r>
          </w:p>
        </w:tc>
      </w:tr>
      <w:tr w:rsidR="008E7F42" w:rsidRPr="008E7F42" w14:paraId="7D979DDD" w14:textId="77777777" w:rsidTr="009B707C">
        <w:trPr>
          <w:trHeight w:val="720"/>
        </w:trPr>
        <w:tc>
          <w:tcPr>
            <w:tcW w:w="1135" w:type="dxa"/>
            <w:hideMark/>
          </w:tcPr>
          <w:p w14:paraId="0A9CEF36" w14:textId="1C81473F"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Yang et al.</w:t>
            </w:r>
            <w:r w:rsidRPr="008E7F42">
              <w:rPr>
                <w:rFonts w:ascii="Arial" w:hAnsi="Arial" w:cs="Arial"/>
                <w:color w:val="000000" w:themeColor="text1"/>
                <w:sz w:val="16"/>
                <w:szCs w:val="16"/>
              </w:rPr>
              <w:fldChar w:fldCharType="begin">
                <w:fldData xml:space="preserve">PEVuZE5vdGU+PENpdGU+PEF1dGhvcj5ZYW5nPC9BdXRob3I+PFllYXI+MjAxNDwvWWVhcj48UmVj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</w:fldData>
              </w:fldChar>
            </w:r>
            <w:r w:rsidR="001A6A1A">
              <w:rPr>
                <w:rFonts w:ascii="Arial" w:hAnsi="Arial" w:cs="Arial"/>
                <w:color w:val="000000" w:themeColor="text1"/>
                <w:sz w:val="16"/>
                <w:szCs w:val="16"/>
              </w:rPr>
              <w:instrText xml:space="preserve"> ADDIN EN.CITE </w:instrText>
            </w:r>
            <w:r w:rsidR="001A6A1A">
              <w:rPr>
                <w:rFonts w:ascii="Arial" w:hAnsi="Arial" w:cs="Arial"/>
                <w:color w:val="000000" w:themeColor="text1"/>
                <w:sz w:val="16"/>
                <w:szCs w:val="16"/>
              </w:rPr>
              <w:fldChar w:fldCharType="begin">
                <w:fldData xml:space="preserve">PEVuZE5vdGU+PENpdGU+PEF1dGhvcj5ZYW5nPC9BdXRob3I+PFllYXI+MjAxNDwvWWVhcj48UmVj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</w:fldData>
              </w:fldChar>
            </w:r>
            <w:r w:rsidR="001A6A1A">
              <w:rPr>
                <w:rFonts w:ascii="Arial" w:hAnsi="Arial" w:cs="Arial"/>
                <w:color w:val="000000" w:themeColor="text1"/>
                <w:sz w:val="16"/>
                <w:szCs w:val="16"/>
              </w:rPr>
              <w:instrText xml:space="preserve"> ADDIN EN.CITE.DATA </w:instrText>
            </w:r>
            <w:r w:rsidR="001A6A1A">
              <w:rPr>
                <w:rFonts w:ascii="Arial" w:hAnsi="Arial" w:cs="Arial"/>
                <w:color w:val="000000" w:themeColor="text1"/>
                <w:sz w:val="16"/>
                <w:szCs w:val="16"/>
              </w:rPr>
            </w:r>
            <w:r w:rsidR="001A6A1A">
              <w:rPr>
                <w:rFonts w:ascii="Arial" w:hAnsi="Arial" w:cs="Arial"/>
                <w:color w:val="000000" w:themeColor="text1"/>
                <w:sz w:val="16"/>
                <w:szCs w:val="16"/>
              </w:rPr>
              <w:fldChar w:fldCharType="end"/>
            </w:r>
            <w:r w:rsidRPr="008E7F42">
              <w:rPr>
                <w:rFonts w:ascii="Arial" w:hAnsi="Arial" w:cs="Arial"/>
                <w:color w:val="000000" w:themeColor="text1"/>
                <w:sz w:val="16"/>
                <w:szCs w:val="16"/>
              </w:rPr>
            </w:r>
            <w:r w:rsidRPr="008E7F42">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[64]</w:t>
            </w:r>
            <w:r w:rsidRPr="008E7F42">
              <w:rPr>
                <w:rFonts w:ascii="Arial" w:hAnsi="Arial" w:cs="Arial"/>
                <w:color w:val="000000" w:themeColor="text1"/>
                <w:sz w:val="16"/>
                <w:szCs w:val="16"/>
              </w:rPr>
              <w:fldChar w:fldCharType="end"/>
            </w:r>
          </w:p>
        </w:tc>
        <w:tc>
          <w:tcPr>
            <w:tcW w:w="709" w:type="dxa"/>
            <w:noWrap/>
            <w:hideMark/>
          </w:tcPr>
          <w:p w14:paraId="4191A21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2014</w:t>
            </w:r>
          </w:p>
        </w:tc>
        <w:tc>
          <w:tcPr>
            <w:tcW w:w="992" w:type="dxa"/>
            <w:hideMark/>
          </w:tcPr>
          <w:p w14:paraId="0B03298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China</w:t>
            </w:r>
          </w:p>
        </w:tc>
        <w:tc>
          <w:tcPr>
            <w:tcW w:w="1134" w:type="dxa"/>
            <w:hideMark/>
          </w:tcPr>
          <w:p w14:paraId="135D51ED"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Prospective case-control study</w:t>
            </w:r>
          </w:p>
        </w:tc>
        <w:tc>
          <w:tcPr>
            <w:tcW w:w="992" w:type="dxa"/>
            <w:hideMark/>
          </w:tcPr>
          <w:p w14:paraId="7E1CACD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2D1E9ED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 g</w:t>
            </w:r>
          </w:p>
        </w:tc>
        <w:tc>
          <w:tcPr>
            <w:tcW w:w="850" w:type="dxa"/>
            <w:noWrap/>
            <w:hideMark/>
          </w:tcPr>
          <w:p w14:paraId="0AC0CB4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 h</w:t>
            </w:r>
          </w:p>
        </w:tc>
        <w:tc>
          <w:tcPr>
            <w:tcW w:w="851" w:type="dxa"/>
            <w:hideMark/>
          </w:tcPr>
          <w:p w14:paraId="2142C0C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 min</w:t>
            </w:r>
          </w:p>
        </w:tc>
        <w:tc>
          <w:tcPr>
            <w:tcW w:w="2126" w:type="dxa"/>
            <w:hideMark/>
          </w:tcPr>
          <w:p w14:paraId="18EA5A4D"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An increase of H</w:t>
            </w:r>
            <w:r w:rsidRPr="008E7F42">
              <w:rPr>
                <w:rFonts w:ascii="Arial" w:hAnsi="Arial" w:cs="Arial"/>
                <w:color w:val="000000" w:themeColor="text1"/>
                <w:sz w:val="16"/>
                <w:szCs w:val="16"/>
                <w:vertAlign w:val="subscript"/>
              </w:rPr>
              <w:t>2</w:t>
            </w:r>
            <w:r w:rsidRPr="008E7F42">
              <w:rPr>
                <w:rFonts w:ascii="Arial" w:hAnsi="Arial" w:cs="Arial"/>
                <w:color w:val="000000" w:themeColor="text1"/>
                <w:sz w:val="16"/>
                <w:szCs w:val="16"/>
              </w:rPr>
              <w:t xml:space="preserve"> ≥ 20 ppm on ≥ 2 consecutive readings</w:t>
            </w:r>
          </w:p>
        </w:tc>
        <w:tc>
          <w:tcPr>
            <w:tcW w:w="851" w:type="dxa"/>
            <w:hideMark/>
          </w:tcPr>
          <w:p w14:paraId="719704CD"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55</w:t>
            </w:r>
          </w:p>
        </w:tc>
        <w:tc>
          <w:tcPr>
            <w:tcW w:w="992" w:type="dxa"/>
            <w:hideMark/>
          </w:tcPr>
          <w:p w14:paraId="49A01B9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48</w:t>
            </w:r>
          </w:p>
        </w:tc>
        <w:tc>
          <w:tcPr>
            <w:tcW w:w="850" w:type="dxa"/>
            <w:hideMark/>
          </w:tcPr>
          <w:p w14:paraId="1E4F581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87·3%</w:t>
            </w:r>
          </w:p>
        </w:tc>
        <w:tc>
          <w:tcPr>
            <w:tcW w:w="851" w:type="dxa"/>
            <w:noWrap/>
            <w:hideMark/>
          </w:tcPr>
          <w:p w14:paraId="64F2EA81"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25</w:t>
            </w:r>
          </w:p>
        </w:tc>
        <w:tc>
          <w:tcPr>
            <w:tcW w:w="850" w:type="dxa"/>
            <w:hideMark/>
          </w:tcPr>
          <w:p w14:paraId="561B3EA3"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45·5%</w:t>
            </w:r>
          </w:p>
        </w:tc>
        <w:tc>
          <w:tcPr>
            <w:tcW w:w="856" w:type="dxa"/>
            <w:hideMark/>
          </w:tcPr>
          <w:p w14:paraId="6E3EE301"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III</w:t>
            </w:r>
          </w:p>
        </w:tc>
      </w:tr>
      <w:tr w:rsidR="008E7F42" w:rsidRPr="008E7F42" w14:paraId="09E93C5B" w14:textId="77777777" w:rsidTr="009B707C">
        <w:trPr>
          <w:trHeight w:val="720"/>
        </w:trPr>
        <w:tc>
          <w:tcPr>
            <w:tcW w:w="1135" w:type="dxa"/>
          </w:tcPr>
          <w:p w14:paraId="3C9014E8" w14:textId="40DC011B"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lastRenderedPageBreak/>
              <w:t>Wang et al.</w:t>
            </w:r>
            <w:r w:rsidRPr="008E7F42">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&lt;EndNote&gt;&lt;Cite&gt;&lt;Author&gt;Wang&lt;/Author&gt;&lt;Year&gt;2015&lt;/Year&gt;&lt;RecNum&gt;3517&lt;/RecNum&gt;&lt;DisplayText&gt;[65]&lt;/DisplayText&gt;&lt;record&gt;&lt;rec-number&gt;3517&lt;/rec-number&gt;&lt;foreign-keys&gt;&lt;key app="EN" db-id="00xsfszr3fsxzjezazpp5axi59f5fsdp52p5" timestamp="1570659653"&gt;3517&lt;/key&gt;&lt;/foreign-keys&gt;&lt;ref-type name="Journal Article"&gt;17&lt;/ref-type&gt;&lt;contributors&gt;&lt;authors&gt;&lt;author&gt;Wang, Y.&lt;/author&gt;&lt;author&gt;Xiong, L.&lt;/author&gt;&lt;author&gt;Gong, X.&lt;/author&gt;&lt;author&gt;Chen, M.&lt;/author&gt;&lt;author&gt;Li, W.&lt;/author&gt;&lt;author&gt;Zhang, X.&lt;/author&gt;&lt;/authors&gt;&lt;/contributors&gt;&lt;auth-address&gt;(Wang, Xiong, Gong, Chen) Department of Gastroenterology, The First Affiliated Hospital, Sun Yat-Sen University, Guangzhou, China&amp;#xD;(Li, Zhang) Department of Nuclear Medicine, The First Affiliated Hospital, Sun Yat-Sen University, Guangzhou, China&lt;/auth-address&gt;&lt;titles&gt;&lt;title&gt;Small intestinal bacterial overgrowth as an uncommon cause of false positive lactose hydrogen breath test among patients with diarrhea-predominant irritable bowel syndrome in Asia&lt;/title&gt;&lt;secondary-title&gt;Journal of Gastroenterology and Hepatology (Australia)&lt;/secondary-title&gt;&lt;/titles&gt;&lt;periodical&gt;&lt;full-title&gt;Journal of Gastroenterology and Hepatology (Australia)&lt;/full-title&gt;&lt;/periodical&gt;&lt;pages&gt;995-1000&lt;/pages&gt;&lt;volume&gt;30&lt;/volume&gt;&lt;number&gt;6&lt;/number&gt;&lt;dates&gt;&lt;year&gt;2015&lt;/year&gt;&lt;pub-dates&gt;&lt;date&gt;Jun 2015&lt;/date&gt;&lt;/pub-dates&gt;&lt;/dates&gt;&lt;publisher&gt;Blackwell Publishing (E-mail: info@asia.blackpublishing.com.au)&lt;/publisher&gt;&lt;urls&gt;&lt;related-urls&gt;&lt;url&gt;https://go.openathens.net/redirector/nhs?url=https%3A%2F%2Fonlinelibrary.wiley.com%2Fdoi%2Ffull%2F10.1111%2Fjgh.12862&lt;/url&gt;&lt;/related-urls&gt;&lt;/urls&gt;&lt;remote-database-provider&gt;Embase&lt;/remote-database-provider&gt;&lt;/record&gt;&lt;/Cite&gt;&lt;/EndNote&gt;</w:instrText>
            </w:r>
            <w:r w:rsidRPr="008E7F42">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[65]</w:t>
            </w:r>
            <w:r w:rsidRPr="008E7F42">
              <w:rPr>
                <w:rFonts w:ascii="Arial" w:hAnsi="Arial" w:cs="Arial"/>
                <w:color w:val="000000" w:themeColor="text1"/>
                <w:sz w:val="16"/>
                <w:szCs w:val="16"/>
              </w:rPr>
              <w:fldChar w:fldCharType="end"/>
            </w:r>
          </w:p>
        </w:tc>
        <w:tc>
          <w:tcPr>
            <w:tcW w:w="709" w:type="dxa"/>
            <w:noWrap/>
          </w:tcPr>
          <w:p w14:paraId="7E7ED83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Year</w:t>
            </w:r>
          </w:p>
        </w:tc>
        <w:tc>
          <w:tcPr>
            <w:tcW w:w="992" w:type="dxa"/>
          </w:tcPr>
          <w:p w14:paraId="633A2201"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Country</w:t>
            </w:r>
          </w:p>
        </w:tc>
        <w:tc>
          <w:tcPr>
            <w:tcW w:w="1134" w:type="dxa"/>
          </w:tcPr>
          <w:p w14:paraId="483760CC"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Study design</w:t>
            </w:r>
          </w:p>
        </w:tc>
        <w:tc>
          <w:tcPr>
            <w:tcW w:w="992" w:type="dxa"/>
          </w:tcPr>
          <w:p w14:paraId="0F89432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Mode of diagnosis of lactose malabsorption/intolerance</w:t>
            </w:r>
          </w:p>
        </w:tc>
        <w:tc>
          <w:tcPr>
            <w:tcW w:w="1276" w:type="dxa"/>
          </w:tcPr>
          <w:p w14:paraId="1FE32A1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Dose of lactose for HBT</w:t>
            </w:r>
          </w:p>
        </w:tc>
        <w:tc>
          <w:tcPr>
            <w:tcW w:w="850" w:type="dxa"/>
            <w:noWrap/>
          </w:tcPr>
          <w:p w14:paraId="68D2307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Test duration of HBT</w:t>
            </w:r>
          </w:p>
        </w:tc>
        <w:tc>
          <w:tcPr>
            <w:tcW w:w="851" w:type="dxa"/>
          </w:tcPr>
          <w:p w14:paraId="6299E79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Sample intervals of HBT</w:t>
            </w:r>
          </w:p>
        </w:tc>
        <w:tc>
          <w:tcPr>
            <w:tcW w:w="2126" w:type="dxa"/>
          </w:tcPr>
          <w:p w14:paraId="4557A6E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Cut-off criteria for diagnosis of lactose malabsorption</w:t>
            </w:r>
          </w:p>
        </w:tc>
        <w:tc>
          <w:tcPr>
            <w:tcW w:w="851" w:type="dxa"/>
          </w:tcPr>
          <w:p w14:paraId="4EAB24E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Total number of IBS patients</w:t>
            </w:r>
          </w:p>
        </w:tc>
        <w:tc>
          <w:tcPr>
            <w:tcW w:w="992" w:type="dxa"/>
          </w:tcPr>
          <w:p w14:paraId="16B410E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Number of IBS patients with lactose malabsorption</w:t>
            </w:r>
          </w:p>
        </w:tc>
        <w:tc>
          <w:tcPr>
            <w:tcW w:w="850" w:type="dxa"/>
          </w:tcPr>
          <w:p w14:paraId="14F95D5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Crude pooled rate for lactose malabsorption</w:t>
            </w:r>
          </w:p>
        </w:tc>
        <w:tc>
          <w:tcPr>
            <w:tcW w:w="851" w:type="dxa"/>
            <w:noWrap/>
          </w:tcPr>
          <w:p w14:paraId="3D7E89E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Number of IBS patients with lactose intolerance</w:t>
            </w:r>
          </w:p>
        </w:tc>
        <w:tc>
          <w:tcPr>
            <w:tcW w:w="850" w:type="dxa"/>
          </w:tcPr>
          <w:p w14:paraId="3A7D3EB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Crude pooled rate for lactose intolerance</w:t>
            </w:r>
          </w:p>
        </w:tc>
        <w:tc>
          <w:tcPr>
            <w:tcW w:w="856" w:type="dxa"/>
          </w:tcPr>
          <w:p w14:paraId="71DB6CC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Diagnostic criteria used for IBS</w:t>
            </w:r>
          </w:p>
        </w:tc>
      </w:tr>
      <w:tr w:rsidR="008E7F42" w:rsidRPr="008E7F42" w14:paraId="69F6D034" w14:textId="77777777" w:rsidTr="009B707C">
        <w:trPr>
          <w:trHeight w:val="720"/>
        </w:trPr>
        <w:tc>
          <w:tcPr>
            <w:tcW w:w="1135" w:type="dxa"/>
            <w:hideMark/>
          </w:tcPr>
          <w:p w14:paraId="53BD20BC" w14:textId="21C34DE1"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Author</w:t>
            </w:r>
          </w:p>
        </w:tc>
        <w:tc>
          <w:tcPr>
            <w:tcW w:w="709" w:type="dxa"/>
            <w:noWrap/>
            <w:hideMark/>
          </w:tcPr>
          <w:p w14:paraId="199DB68C"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2015</w:t>
            </w:r>
          </w:p>
        </w:tc>
        <w:tc>
          <w:tcPr>
            <w:tcW w:w="992" w:type="dxa"/>
            <w:hideMark/>
          </w:tcPr>
          <w:p w14:paraId="5270E21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China</w:t>
            </w:r>
          </w:p>
        </w:tc>
        <w:tc>
          <w:tcPr>
            <w:tcW w:w="1134" w:type="dxa"/>
            <w:hideMark/>
          </w:tcPr>
          <w:p w14:paraId="4F9D6B6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Cross-sectional study</w:t>
            </w:r>
          </w:p>
        </w:tc>
        <w:tc>
          <w:tcPr>
            <w:tcW w:w="992" w:type="dxa"/>
            <w:hideMark/>
          </w:tcPr>
          <w:p w14:paraId="652E6EB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4159441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25 g in 100 mL of water</w:t>
            </w:r>
          </w:p>
        </w:tc>
        <w:tc>
          <w:tcPr>
            <w:tcW w:w="850" w:type="dxa"/>
            <w:noWrap/>
            <w:hideMark/>
          </w:tcPr>
          <w:p w14:paraId="1895B3EC"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 h</w:t>
            </w:r>
          </w:p>
        </w:tc>
        <w:tc>
          <w:tcPr>
            <w:tcW w:w="851" w:type="dxa"/>
            <w:hideMark/>
          </w:tcPr>
          <w:p w14:paraId="4224137D"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 min</w:t>
            </w:r>
          </w:p>
        </w:tc>
        <w:tc>
          <w:tcPr>
            <w:tcW w:w="2126" w:type="dxa"/>
            <w:hideMark/>
          </w:tcPr>
          <w:p w14:paraId="7D0C896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An increase of H</w:t>
            </w:r>
            <w:r w:rsidRPr="008E7F42">
              <w:rPr>
                <w:rFonts w:ascii="Arial" w:hAnsi="Arial" w:cs="Arial"/>
                <w:color w:val="000000" w:themeColor="text1"/>
                <w:sz w:val="16"/>
                <w:szCs w:val="16"/>
                <w:vertAlign w:val="subscript"/>
              </w:rPr>
              <w:t>2</w:t>
            </w:r>
            <w:r w:rsidRPr="008E7F42">
              <w:rPr>
                <w:rFonts w:ascii="Arial" w:hAnsi="Arial" w:cs="Arial"/>
                <w:color w:val="000000" w:themeColor="text1"/>
                <w:sz w:val="16"/>
                <w:szCs w:val="16"/>
              </w:rPr>
              <w:t xml:space="preserve"> &gt; 20 ppm above the basal value</w:t>
            </w:r>
          </w:p>
        </w:tc>
        <w:tc>
          <w:tcPr>
            <w:tcW w:w="851" w:type="dxa"/>
            <w:hideMark/>
          </w:tcPr>
          <w:p w14:paraId="65015E2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37</w:t>
            </w:r>
          </w:p>
        </w:tc>
        <w:tc>
          <w:tcPr>
            <w:tcW w:w="992" w:type="dxa"/>
            <w:hideMark/>
          </w:tcPr>
          <w:p w14:paraId="0086280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31</w:t>
            </w:r>
          </w:p>
        </w:tc>
        <w:tc>
          <w:tcPr>
            <w:tcW w:w="850" w:type="dxa"/>
            <w:hideMark/>
          </w:tcPr>
          <w:p w14:paraId="35BA8C4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83·8%</w:t>
            </w:r>
          </w:p>
        </w:tc>
        <w:tc>
          <w:tcPr>
            <w:tcW w:w="851" w:type="dxa"/>
            <w:noWrap/>
            <w:hideMark/>
          </w:tcPr>
          <w:p w14:paraId="50A463AC"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w:t>
            </w:r>
          </w:p>
        </w:tc>
        <w:tc>
          <w:tcPr>
            <w:tcW w:w="850" w:type="dxa"/>
            <w:hideMark/>
          </w:tcPr>
          <w:p w14:paraId="4D90A7A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40·5%</w:t>
            </w:r>
          </w:p>
        </w:tc>
        <w:tc>
          <w:tcPr>
            <w:tcW w:w="856" w:type="dxa"/>
            <w:hideMark/>
          </w:tcPr>
          <w:p w14:paraId="417CC0A2"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III</w:t>
            </w:r>
          </w:p>
        </w:tc>
      </w:tr>
      <w:tr w:rsidR="008E7F42" w:rsidRPr="008E7F42" w14:paraId="5EBDF080" w14:textId="77777777" w:rsidTr="009B707C">
        <w:trPr>
          <w:trHeight w:val="1020"/>
        </w:trPr>
        <w:tc>
          <w:tcPr>
            <w:tcW w:w="1135" w:type="dxa"/>
            <w:hideMark/>
          </w:tcPr>
          <w:p w14:paraId="3C9E546D" w14:textId="51AC207B" w:rsidR="008E7F42" w:rsidRPr="008E7F42" w:rsidRDefault="008E7F42" w:rsidP="008E7F42">
            <w:pPr>
              <w:rPr>
                <w:rFonts w:ascii="Arial" w:hAnsi="Arial" w:cs="Arial"/>
                <w:color w:val="000000" w:themeColor="text1"/>
                <w:sz w:val="16"/>
                <w:szCs w:val="16"/>
              </w:rPr>
            </w:pPr>
            <w:proofErr w:type="spellStart"/>
            <w:r w:rsidRPr="008E7F42">
              <w:rPr>
                <w:rFonts w:ascii="Arial" w:hAnsi="Arial" w:cs="Arial"/>
                <w:color w:val="000000" w:themeColor="text1"/>
                <w:sz w:val="16"/>
                <w:szCs w:val="16"/>
              </w:rPr>
              <w:t>Dabak</w:t>
            </w:r>
            <w:proofErr w:type="spellEnd"/>
            <w:r w:rsidRPr="008E7F42">
              <w:rPr>
                <w:rFonts w:ascii="Arial" w:hAnsi="Arial" w:cs="Arial"/>
                <w:color w:val="000000" w:themeColor="text1"/>
                <w:sz w:val="16"/>
                <w:szCs w:val="16"/>
              </w:rPr>
              <w:t xml:space="preserve"> et al.</w:t>
            </w:r>
            <w:r w:rsidRPr="008E7F42">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&lt;EndNote&gt;&lt;Cite&gt;&lt;Author&gt;Dabak&lt;/Author&gt;&lt;Year&gt;2017&lt;/Year&gt;&lt;RecNum&gt;3419&lt;/RecNum&gt;&lt;DisplayText&gt;[66]&lt;/DisplayText&gt;&lt;record&gt;&lt;rec-number&gt;3419&lt;/rec-number&gt;&lt;foreign-keys&gt;&lt;key app="EN" db-id="00xsfszr3fsxzjezazpp5axi59f5fsdp52p5" timestamp="1570659653"&gt;3419&lt;/key&gt;&lt;/foreign-keys&gt;&lt;ref-type name="Journal Article"&gt;17&lt;/ref-type&gt;&lt;contributors&gt;&lt;authors&gt;&lt;author&gt;Dabak, R.&lt;/author&gt;&lt;author&gt;Arslan Kucuk, T.&lt;/author&gt;&lt;author&gt;Tuzun, S.&lt;/author&gt;&lt;author&gt;Cetin, H.&lt;/author&gt;&lt;author&gt;Ahishali, E.&lt;/author&gt;&lt;author&gt;Dolapcioglu, C.&lt;/author&gt;&lt;/authors&gt;&lt;/contributors&gt;&lt;auth-address&gt;(Dabak, Arslan Kucuk, Tuzun, Cetin) Family Medicine, Dr. Lutfi Kirdar Kartal Research and Training Hospital, Istanbul, Turkey&amp;#xD;(Ahishali, Dolapcioglu) Gastroenterology, Dr.Lutfi Kirdar Kartal Training and Research Hospital, Istanbul, Turkey&lt;/auth-address&gt;&lt;titles&gt;&lt;title&gt;The association between irritable bowel syndrome and lactose intolerance&lt;/title&gt;&lt;secondary-title&gt;United European Gastroenterology Journal&lt;/secondary-title&gt;&lt;/titles&gt;&lt;periodical&gt;&lt;full-title&gt;United European Gastroenterology Journal&lt;/full-title&gt;&lt;/periodical&gt;&lt;volume&gt;5&lt;/volume&gt;&lt;number&gt;5&lt;/number&gt;&lt;dates&gt;&lt;year&gt;2017&lt;/year&gt;&lt;pub-dates&gt;&lt;date&gt;Oct 2017&lt;/date&gt;&lt;/pub-dates&gt;&lt;/dates&gt;&lt;publisher&gt;SAGE Publications Ltd&lt;/publisher&gt;&lt;urls&gt;&lt;related-urls&gt;&lt;url&gt;http://europepmc.org/search?query=(DOI:10.1177/2050640617725676)&lt;/url&gt;&lt;url&gt;http://europepmc.org/articles/pmc4070603?pdf=render&lt;/url&gt;&lt;/related-urls&gt;&lt;/urls&gt;&lt;remote-database-provider&gt;Embase&lt;/remote-database-provider&gt;&lt;/record&gt;&lt;/Cite&gt;&lt;/EndNote&gt;</w:instrText>
            </w:r>
            <w:r w:rsidRPr="008E7F42">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[66]</w:t>
            </w:r>
            <w:r w:rsidRPr="008E7F42">
              <w:rPr>
                <w:rFonts w:ascii="Arial" w:hAnsi="Arial" w:cs="Arial"/>
                <w:color w:val="000000" w:themeColor="text1"/>
                <w:sz w:val="16"/>
                <w:szCs w:val="16"/>
              </w:rPr>
              <w:fldChar w:fldCharType="end"/>
            </w:r>
          </w:p>
        </w:tc>
        <w:tc>
          <w:tcPr>
            <w:tcW w:w="709" w:type="dxa"/>
            <w:noWrap/>
            <w:hideMark/>
          </w:tcPr>
          <w:p w14:paraId="2119A4E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2017</w:t>
            </w:r>
          </w:p>
        </w:tc>
        <w:tc>
          <w:tcPr>
            <w:tcW w:w="992" w:type="dxa"/>
            <w:hideMark/>
          </w:tcPr>
          <w:p w14:paraId="6FD7FA72"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Turkey</w:t>
            </w:r>
          </w:p>
        </w:tc>
        <w:tc>
          <w:tcPr>
            <w:tcW w:w="1134" w:type="dxa"/>
            <w:hideMark/>
          </w:tcPr>
          <w:p w14:paraId="4BAFE106"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Prospective case-control study</w:t>
            </w:r>
          </w:p>
        </w:tc>
        <w:tc>
          <w:tcPr>
            <w:tcW w:w="992" w:type="dxa"/>
            <w:hideMark/>
          </w:tcPr>
          <w:p w14:paraId="3558758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1DA1876C"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25 g in 250 mL of water</w:t>
            </w:r>
          </w:p>
        </w:tc>
        <w:tc>
          <w:tcPr>
            <w:tcW w:w="850" w:type="dxa"/>
            <w:noWrap/>
            <w:hideMark/>
          </w:tcPr>
          <w:p w14:paraId="58D509BB"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 h</w:t>
            </w:r>
          </w:p>
        </w:tc>
        <w:tc>
          <w:tcPr>
            <w:tcW w:w="851" w:type="dxa"/>
            <w:hideMark/>
          </w:tcPr>
          <w:p w14:paraId="7FE3406B"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at 15, 30, 60, 90 and 120 min</w:t>
            </w:r>
          </w:p>
        </w:tc>
        <w:tc>
          <w:tcPr>
            <w:tcW w:w="2126" w:type="dxa"/>
            <w:hideMark/>
          </w:tcPr>
          <w:p w14:paraId="4C2B41E1"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An increase of H2 ≥ 20 ppm on ≥ 2 samples within 2 h</w:t>
            </w:r>
          </w:p>
        </w:tc>
        <w:tc>
          <w:tcPr>
            <w:tcW w:w="851" w:type="dxa"/>
            <w:hideMark/>
          </w:tcPr>
          <w:p w14:paraId="328B3C11"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100</w:t>
            </w:r>
          </w:p>
        </w:tc>
        <w:tc>
          <w:tcPr>
            <w:tcW w:w="992" w:type="dxa"/>
            <w:hideMark/>
          </w:tcPr>
          <w:p w14:paraId="228C1E2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47</w:t>
            </w:r>
          </w:p>
        </w:tc>
        <w:tc>
          <w:tcPr>
            <w:tcW w:w="850" w:type="dxa"/>
            <w:hideMark/>
          </w:tcPr>
          <w:p w14:paraId="746DD76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47·0%</w:t>
            </w:r>
          </w:p>
        </w:tc>
        <w:tc>
          <w:tcPr>
            <w:tcW w:w="851" w:type="dxa"/>
            <w:noWrap/>
            <w:hideMark/>
          </w:tcPr>
          <w:p w14:paraId="34ED28FD"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0" w:type="dxa"/>
            <w:hideMark/>
          </w:tcPr>
          <w:p w14:paraId="094A4FF3"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6" w:type="dxa"/>
            <w:hideMark/>
          </w:tcPr>
          <w:p w14:paraId="02E9CF2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III</w:t>
            </w:r>
          </w:p>
        </w:tc>
      </w:tr>
      <w:tr w:rsidR="008E7F42" w:rsidRPr="008E7F42" w14:paraId="4FAB0AA4" w14:textId="77777777" w:rsidTr="009B707C">
        <w:trPr>
          <w:trHeight w:val="1020"/>
        </w:trPr>
        <w:tc>
          <w:tcPr>
            <w:tcW w:w="1135" w:type="dxa"/>
            <w:hideMark/>
          </w:tcPr>
          <w:p w14:paraId="37C041B5" w14:textId="3FC8A7F0" w:rsidR="008E7F42" w:rsidRPr="008E7F42" w:rsidRDefault="008E7F42" w:rsidP="008E7F42">
            <w:pPr>
              <w:rPr>
                <w:rFonts w:ascii="Arial" w:hAnsi="Arial" w:cs="Arial"/>
                <w:color w:val="000000" w:themeColor="text1"/>
                <w:sz w:val="16"/>
                <w:szCs w:val="16"/>
              </w:rPr>
            </w:pPr>
            <w:proofErr w:type="spellStart"/>
            <w:r w:rsidRPr="008E7F42">
              <w:rPr>
                <w:rFonts w:ascii="Arial" w:hAnsi="Arial" w:cs="Arial"/>
                <w:color w:val="000000" w:themeColor="text1"/>
                <w:sz w:val="16"/>
                <w:szCs w:val="16"/>
              </w:rPr>
              <w:t>Xiong</w:t>
            </w:r>
            <w:proofErr w:type="spellEnd"/>
            <w:r w:rsidRPr="008E7F42">
              <w:rPr>
                <w:rFonts w:ascii="Arial" w:hAnsi="Arial" w:cs="Arial"/>
                <w:color w:val="000000" w:themeColor="text1"/>
                <w:sz w:val="16"/>
                <w:szCs w:val="16"/>
              </w:rPr>
              <w:t xml:space="preserve"> et al.</w:t>
            </w:r>
            <w:r w:rsidRPr="008E7F42">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&lt;EndNote&gt;&lt;Cite&gt;&lt;Author&gt;Lishou&lt;/Author&gt;&lt;Year&gt;2017&lt;/Year&gt;&lt;RecNum&gt;3206&lt;/RecNum&gt;&lt;DisplayText&gt;[67]&lt;/DisplayText&gt;&lt;record&gt;&lt;rec-number&gt;3206&lt;/rec-number&gt;&lt;foreign-keys&gt;&lt;key app="EN" db-id="00xsfszr3fsxzjezazpp5axi59f5fsdp52p5" timestamp="1570659652"&gt;3206&lt;/key&gt;&lt;/foreign-keys&gt;&lt;ref-type name="Journal Article"&gt;17&lt;/ref-type&gt;&lt;contributors&gt;&lt;authors&gt;&lt;author&gt;Lishou, Xiong&lt;/author&gt;&lt;author&gt;Yilin, Wang&lt;/author&gt;&lt;author&gt;Xiaorong, Gong&lt;/author&gt;&lt;author&gt;Minhu, Chen&lt;/author&gt;&lt;author&gt;Xiong, Lishou&lt;/author&gt;&lt;author&gt;Wang, Yilin&lt;/author&gt;&lt;author&gt;Gong, Xiaorong&lt;/author&gt;&lt;author&gt;Chen, Minhu&lt;/author&gt;&lt;/authors&gt;&lt;/contributors&gt;&lt;titles&gt;&lt;title&gt;Prevalence of lactose intolerance in patients with diarrhea-predominant irritable bowel syndrome: data from a tertiary center in southern China&lt;/title&gt;&lt;secondary-title&gt;Journal of Health, Population &amp;amp; Nutrition&lt;/secondary-title&gt;&lt;/titles&gt;&lt;periodical&gt;&lt;full-title&gt;Journal of Health, Population &amp;amp; Nutrition&lt;/full-title&gt;&lt;/periodical&gt;&lt;pages&gt;1-5&lt;/pages&gt;&lt;volume&gt;36&lt;/volume&gt;&lt;dates&gt;&lt;year&gt;2017&lt;/year&gt;&lt;pub-dates&gt;&lt;date&gt;Nov 2017&lt;/date&gt;&lt;/pub-dates&gt;&lt;/dates&gt;&lt;publisher&gt;BioMed Central&lt;/publisher&gt;&lt;urls&gt;&lt;related-urls&gt;&lt;url&gt;https://jhpn.biomedcentral.com/articles/10.1186/s41043-017-0113-1&lt;/url&gt;&lt;url&gt;http://europepmc.org/search?query=(DOI:10.1186/s41043-017-0113-1)&lt;/url&gt;&lt;url&gt;http://search.ebscohost.com/login.aspx?direct=true&amp;amp;scope=site&amp;amp;site=ehost-live&amp;amp;db=mdc&amp;amp;AN=29157302&lt;/url&gt;&lt;url&gt;http://gateway.proquest.com/openurl?ctx_ver=Z39.88-2004&amp;amp;res_id=xri:pqm&amp;amp;req_dat=xri:pqil:pq_clntid=134938&amp;amp;rft_val_fmt=ori/fmt:kev:mtx:journal&amp;amp;genre=article&amp;amp;issn=1606-0997&amp;amp;volume=36&amp;amp;issue=1&amp;amp;spage=38&lt;/url&gt;&lt;url&gt;https://jhpn.biomedcentral.com/track/pdf/10.1186/s41043-017-0113-1&lt;/url&gt;&lt;/related-urls&gt;&lt;/urls&gt;&lt;remote-database-provider&gt;Cinahl&lt;/remote-database-provider&gt;&lt;/record&gt;&lt;/Cite&gt;&lt;/EndNote&gt;</w:instrText>
            </w:r>
            <w:r w:rsidRPr="008E7F42">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[67]</w:t>
            </w:r>
            <w:r w:rsidRPr="008E7F42">
              <w:rPr>
                <w:rFonts w:ascii="Arial" w:hAnsi="Arial" w:cs="Arial"/>
                <w:color w:val="000000" w:themeColor="text1"/>
                <w:sz w:val="16"/>
                <w:szCs w:val="16"/>
              </w:rPr>
              <w:fldChar w:fldCharType="end"/>
            </w:r>
          </w:p>
        </w:tc>
        <w:tc>
          <w:tcPr>
            <w:tcW w:w="709" w:type="dxa"/>
            <w:noWrap/>
            <w:hideMark/>
          </w:tcPr>
          <w:p w14:paraId="65A59A1D"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2017</w:t>
            </w:r>
          </w:p>
        </w:tc>
        <w:tc>
          <w:tcPr>
            <w:tcW w:w="992" w:type="dxa"/>
            <w:hideMark/>
          </w:tcPr>
          <w:p w14:paraId="1D1630D1"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China</w:t>
            </w:r>
          </w:p>
        </w:tc>
        <w:tc>
          <w:tcPr>
            <w:tcW w:w="1134" w:type="dxa"/>
            <w:hideMark/>
          </w:tcPr>
          <w:p w14:paraId="775B7313"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Prospective case-control study</w:t>
            </w:r>
          </w:p>
        </w:tc>
        <w:tc>
          <w:tcPr>
            <w:tcW w:w="992" w:type="dxa"/>
            <w:hideMark/>
          </w:tcPr>
          <w:p w14:paraId="0A5AA61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52A2F33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25 g in 100 mL of water</w:t>
            </w:r>
          </w:p>
        </w:tc>
        <w:tc>
          <w:tcPr>
            <w:tcW w:w="850" w:type="dxa"/>
            <w:noWrap/>
            <w:hideMark/>
          </w:tcPr>
          <w:p w14:paraId="50592832"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 h</w:t>
            </w:r>
          </w:p>
        </w:tc>
        <w:tc>
          <w:tcPr>
            <w:tcW w:w="851" w:type="dxa"/>
            <w:hideMark/>
          </w:tcPr>
          <w:p w14:paraId="0767EE3E"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 min</w:t>
            </w:r>
          </w:p>
        </w:tc>
        <w:tc>
          <w:tcPr>
            <w:tcW w:w="2126" w:type="dxa"/>
            <w:hideMark/>
          </w:tcPr>
          <w:p w14:paraId="392B7F7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An increase of H2 &gt; 20 ppm above the basal value on ≥ 2 samples within 3 h</w:t>
            </w:r>
          </w:p>
        </w:tc>
        <w:tc>
          <w:tcPr>
            <w:tcW w:w="851" w:type="dxa"/>
            <w:hideMark/>
          </w:tcPr>
          <w:p w14:paraId="54C5C1E2"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96</w:t>
            </w:r>
          </w:p>
        </w:tc>
        <w:tc>
          <w:tcPr>
            <w:tcW w:w="992" w:type="dxa"/>
            <w:hideMark/>
          </w:tcPr>
          <w:p w14:paraId="41ABEA25"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82</w:t>
            </w:r>
          </w:p>
        </w:tc>
        <w:tc>
          <w:tcPr>
            <w:tcW w:w="850" w:type="dxa"/>
            <w:hideMark/>
          </w:tcPr>
          <w:p w14:paraId="7B426E9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85·4%</w:t>
            </w:r>
          </w:p>
        </w:tc>
        <w:tc>
          <w:tcPr>
            <w:tcW w:w="851" w:type="dxa"/>
            <w:noWrap/>
            <w:hideMark/>
          </w:tcPr>
          <w:p w14:paraId="3E9ABA2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43</w:t>
            </w:r>
          </w:p>
        </w:tc>
        <w:tc>
          <w:tcPr>
            <w:tcW w:w="850" w:type="dxa"/>
            <w:hideMark/>
          </w:tcPr>
          <w:p w14:paraId="50E455B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44·8%</w:t>
            </w:r>
          </w:p>
        </w:tc>
        <w:tc>
          <w:tcPr>
            <w:tcW w:w="856" w:type="dxa"/>
            <w:hideMark/>
          </w:tcPr>
          <w:p w14:paraId="62B833E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III</w:t>
            </w:r>
          </w:p>
        </w:tc>
      </w:tr>
      <w:tr w:rsidR="008E7F42" w:rsidRPr="008E7F42" w14:paraId="56678E24" w14:textId="77777777" w:rsidTr="009B707C">
        <w:trPr>
          <w:trHeight w:val="1100"/>
        </w:trPr>
        <w:tc>
          <w:tcPr>
            <w:tcW w:w="1135" w:type="dxa"/>
            <w:hideMark/>
          </w:tcPr>
          <w:p w14:paraId="6FC40F7D" w14:textId="43CE5570" w:rsidR="008E7F42" w:rsidRPr="008E7F42" w:rsidRDefault="008E7F42" w:rsidP="008E7F42">
            <w:pPr>
              <w:rPr>
                <w:rFonts w:ascii="Arial" w:hAnsi="Arial" w:cs="Arial"/>
                <w:color w:val="000000" w:themeColor="text1"/>
                <w:sz w:val="16"/>
                <w:szCs w:val="16"/>
              </w:rPr>
            </w:pPr>
            <w:proofErr w:type="spellStart"/>
            <w:r w:rsidRPr="008E7F42">
              <w:rPr>
                <w:rFonts w:ascii="Arial" w:hAnsi="Arial" w:cs="Arial"/>
                <w:color w:val="000000" w:themeColor="text1"/>
                <w:sz w:val="16"/>
                <w:szCs w:val="16"/>
              </w:rPr>
              <w:t>Almazar</w:t>
            </w:r>
            <w:proofErr w:type="spellEnd"/>
            <w:r w:rsidRPr="008E7F42">
              <w:rPr>
                <w:rFonts w:ascii="Arial" w:hAnsi="Arial" w:cs="Arial"/>
                <w:color w:val="000000" w:themeColor="text1"/>
                <w:sz w:val="16"/>
                <w:szCs w:val="16"/>
              </w:rPr>
              <w:t xml:space="preserve"> et al.</w:t>
            </w:r>
            <w:r w:rsidRPr="008E7F42">
              <w:rPr>
                <w:rFonts w:ascii="Arial" w:hAnsi="Arial" w:cs="Arial"/>
                <w:color w:val="000000" w:themeColor="text1"/>
                <w:sz w:val="16"/>
                <w:szCs w:val="16"/>
              </w:rPr>
              <w:fldChar w:fldCharType="begin"/>
            </w:r>
            <w:r w:rsidRPr="008E7F42">
              <w:rPr>
                <w:rFonts w:ascii="Arial" w:hAnsi="Arial" w:cs="Arial"/>
                <w:color w:val="000000" w:themeColor="text1"/>
                <w:sz w:val="16"/>
                <w:szCs w:val="16"/>
              </w:rPr>
              <w:instrText xml:space="preserve"> ADDIN EN.CITE &lt;EndNote&gt;&lt;Cite&gt;&lt;Author&gt;Almazar&lt;/Author&gt;&lt;Year&gt;2018&lt;/Year&gt;&lt;RecNum&gt;11292&lt;/RecNum&gt;&lt;DisplayText&gt;[6]&lt;/DisplayText&gt;&lt;record&gt;&lt;rec-number&gt;11292&lt;/rec-number&gt;&lt;foreign-keys&gt;&lt;key app="EN" db-id="00xsfszr3fsxzjezazpp5axi59f5fsdp52p5" timestamp="1579029003"&gt;11292&lt;/key&gt;&lt;/foreign-keys&gt;&lt;ref-type name="Journal Article"&gt;17&lt;/ref-type&gt;&lt;contributors&gt;&lt;authors&gt;&lt;author&gt;Almazar, A. E.&lt;/author&gt;&lt;author&gt;Chang, J. Y.&lt;/author&gt;&lt;author&gt;Locke, G. R.&lt;/author&gt;&lt;author&gt;Talley, N. J.&lt;/author&gt;&lt;author&gt;Saito, Y. A.&lt;/author&gt;&lt;author&gt;Larson, J. J.&lt;/author&gt;&lt;author&gt;Atkinson, E. J.&lt;/author&gt;&lt;/authors&gt;&lt;/contributors&gt;&lt;auth-address&gt;(Almazar, Chang, Locke, Talley, Saito) Enteric NeuroScience Program, Division of Gastroenterology and Hepatology, Mayo Clinic, 200 First Street SW, Rochester, MN 55905, United States&amp;#xD;(Larson, Atkinson) Department of Health Sciences Research, Division of Biomedical Statistics and Informatics, Mayo Clinic College of Medicine and Science, Rochester, MN, United States&amp;#xD;(Talley) University of Newcastle, Callaghan, NSW, Australia&lt;/auth-address&gt;&lt;titles&gt;&lt;title&gt;Comparison of Lactase Variant MCM6-13910 C&amp;gt;T Testing and Self-report of Dairy Sensitivity in Patients with Irritable Bowel Syndrome&lt;/title&gt;&lt;secondary-title&gt;Journal of Clinical Gastroenterology&lt;/secondary-title&gt;&lt;/titles&gt;&lt;periodical&gt;&lt;full-title&gt;Journal of Clinical Gastroenterology&lt;/full-title&gt;&lt;/periodical&gt;&lt;pages&gt;1-5&lt;/pages&gt;&lt;volume&gt;53&lt;/volume&gt;&lt;number&gt;6&lt;/number&gt;&lt;dates&gt;&lt;year&gt;2018&lt;/year&gt;&lt;pub-dates&gt;&lt;date&gt;Jul 2019&lt;/date&gt;&lt;/pub-dates&gt;&lt;/dates&gt;&lt;publisher&gt;Lippincott Williams and Wilkins (E-mail: kathiest.clai@apta.org)&lt;/publisher&gt;&lt;urls&gt;&lt;/urls&gt;&lt;remote-database-provider&gt;Embase&lt;/remote-database-provider&gt;&lt;/record&gt;&lt;/Cite&gt;&lt;/EndNote&gt;</w:instrText>
            </w:r>
            <w:r w:rsidRPr="008E7F42">
              <w:rPr>
                <w:rFonts w:ascii="Arial" w:hAnsi="Arial" w:cs="Arial"/>
                <w:color w:val="000000" w:themeColor="text1"/>
                <w:sz w:val="16"/>
                <w:szCs w:val="16"/>
              </w:rPr>
              <w:fldChar w:fldCharType="separate"/>
            </w:r>
            <w:r w:rsidRPr="008E7F42">
              <w:rPr>
                <w:rFonts w:ascii="Arial" w:hAnsi="Arial" w:cs="Arial"/>
                <w:noProof/>
                <w:color w:val="000000" w:themeColor="text1"/>
                <w:sz w:val="16"/>
                <w:szCs w:val="16"/>
              </w:rPr>
              <w:t>[6]</w:t>
            </w:r>
            <w:r w:rsidRPr="008E7F42">
              <w:rPr>
                <w:rFonts w:ascii="Arial" w:hAnsi="Arial" w:cs="Arial"/>
                <w:color w:val="000000" w:themeColor="text1"/>
                <w:sz w:val="16"/>
                <w:szCs w:val="16"/>
              </w:rPr>
              <w:fldChar w:fldCharType="end"/>
            </w:r>
            <w:r w:rsidRPr="008E7F42">
              <w:rPr>
                <w:rFonts w:ascii="Arial" w:hAnsi="Arial" w:cs="Arial"/>
                <w:color w:val="000000" w:themeColor="text1"/>
                <w:sz w:val="16"/>
                <w:szCs w:val="16"/>
              </w:rPr>
              <w:t xml:space="preserve"> </w:t>
            </w:r>
          </w:p>
        </w:tc>
        <w:tc>
          <w:tcPr>
            <w:tcW w:w="709" w:type="dxa"/>
            <w:noWrap/>
            <w:hideMark/>
          </w:tcPr>
          <w:p w14:paraId="4F932D6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2018</w:t>
            </w:r>
          </w:p>
        </w:tc>
        <w:tc>
          <w:tcPr>
            <w:tcW w:w="992" w:type="dxa"/>
            <w:hideMark/>
          </w:tcPr>
          <w:p w14:paraId="5C4210DA"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US</w:t>
            </w:r>
          </w:p>
        </w:tc>
        <w:tc>
          <w:tcPr>
            <w:tcW w:w="1134" w:type="dxa"/>
            <w:hideMark/>
          </w:tcPr>
          <w:p w14:paraId="6D8D50C3"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Prospective case-control study</w:t>
            </w:r>
          </w:p>
        </w:tc>
        <w:tc>
          <w:tcPr>
            <w:tcW w:w="992" w:type="dxa"/>
            <w:hideMark/>
          </w:tcPr>
          <w:p w14:paraId="6160335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hideMark/>
          </w:tcPr>
          <w:p w14:paraId="429D623F"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 xml:space="preserve">0·5 g/kg of body weight </w:t>
            </w:r>
          </w:p>
        </w:tc>
        <w:tc>
          <w:tcPr>
            <w:tcW w:w="850" w:type="dxa"/>
            <w:noWrap/>
            <w:hideMark/>
          </w:tcPr>
          <w:p w14:paraId="2ACEF11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 h</w:t>
            </w:r>
          </w:p>
        </w:tc>
        <w:tc>
          <w:tcPr>
            <w:tcW w:w="851" w:type="dxa"/>
            <w:hideMark/>
          </w:tcPr>
          <w:p w14:paraId="6003CFE7"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15 - 30 min</w:t>
            </w:r>
          </w:p>
        </w:tc>
        <w:tc>
          <w:tcPr>
            <w:tcW w:w="2126" w:type="dxa"/>
            <w:hideMark/>
          </w:tcPr>
          <w:p w14:paraId="0D4BB4E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A rise of H</w:t>
            </w:r>
            <w:r w:rsidRPr="008E7F42">
              <w:rPr>
                <w:rFonts w:ascii="Arial" w:hAnsi="Arial" w:cs="Arial"/>
                <w:color w:val="000000" w:themeColor="text1"/>
                <w:sz w:val="16"/>
                <w:szCs w:val="16"/>
                <w:vertAlign w:val="subscript"/>
              </w:rPr>
              <w:t>2</w:t>
            </w:r>
            <w:r w:rsidRPr="008E7F42">
              <w:rPr>
                <w:rFonts w:ascii="Arial" w:hAnsi="Arial" w:cs="Arial"/>
                <w:color w:val="000000" w:themeColor="text1"/>
                <w:sz w:val="16"/>
                <w:szCs w:val="16"/>
              </w:rPr>
              <w:t xml:space="preserve"> ≥ 20 ppm, or</w:t>
            </w:r>
            <w:r w:rsidRPr="008E7F42">
              <w:rPr>
                <w:rFonts w:ascii="Arial" w:hAnsi="Arial" w:cs="Arial"/>
                <w:color w:val="000000" w:themeColor="text1"/>
                <w:sz w:val="16"/>
                <w:szCs w:val="16"/>
              </w:rPr>
              <w:br/>
              <w:t>a rise of ≥ 12 ppm for H</w:t>
            </w:r>
            <w:r w:rsidRPr="008E7F42">
              <w:rPr>
                <w:rFonts w:ascii="Arial" w:hAnsi="Arial" w:cs="Arial"/>
                <w:color w:val="000000" w:themeColor="text1"/>
                <w:sz w:val="16"/>
                <w:szCs w:val="16"/>
                <w:vertAlign w:val="subscript"/>
              </w:rPr>
              <w:t>2</w:t>
            </w:r>
            <w:r w:rsidRPr="008E7F42">
              <w:rPr>
                <w:rFonts w:ascii="Arial" w:hAnsi="Arial" w:cs="Arial"/>
                <w:color w:val="000000" w:themeColor="text1"/>
                <w:sz w:val="16"/>
                <w:szCs w:val="16"/>
              </w:rPr>
              <w:t xml:space="preserve"> and CH</w:t>
            </w:r>
            <w:r w:rsidRPr="008E7F42">
              <w:rPr>
                <w:rFonts w:ascii="Arial" w:hAnsi="Arial" w:cs="Arial"/>
                <w:color w:val="000000" w:themeColor="text1"/>
                <w:sz w:val="16"/>
                <w:szCs w:val="16"/>
                <w:vertAlign w:val="subscript"/>
              </w:rPr>
              <w:t>4</w:t>
            </w:r>
            <w:r w:rsidRPr="008E7F42">
              <w:rPr>
                <w:rFonts w:ascii="Arial" w:hAnsi="Arial" w:cs="Arial"/>
                <w:color w:val="000000" w:themeColor="text1"/>
                <w:sz w:val="16"/>
                <w:szCs w:val="16"/>
              </w:rPr>
              <w:t xml:space="preserve"> combined</w:t>
            </w:r>
          </w:p>
        </w:tc>
        <w:tc>
          <w:tcPr>
            <w:tcW w:w="851" w:type="dxa"/>
            <w:hideMark/>
          </w:tcPr>
          <w:p w14:paraId="2C66B4B1"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20</w:t>
            </w:r>
          </w:p>
        </w:tc>
        <w:tc>
          <w:tcPr>
            <w:tcW w:w="992" w:type="dxa"/>
            <w:hideMark/>
          </w:tcPr>
          <w:p w14:paraId="7B2EB06E"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3</w:t>
            </w:r>
          </w:p>
        </w:tc>
        <w:tc>
          <w:tcPr>
            <w:tcW w:w="850" w:type="dxa"/>
            <w:hideMark/>
          </w:tcPr>
          <w:p w14:paraId="49336CC3"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15·0%</w:t>
            </w:r>
          </w:p>
        </w:tc>
        <w:tc>
          <w:tcPr>
            <w:tcW w:w="851" w:type="dxa"/>
            <w:noWrap/>
            <w:hideMark/>
          </w:tcPr>
          <w:p w14:paraId="54E057F8"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0" w:type="dxa"/>
            <w:hideMark/>
          </w:tcPr>
          <w:p w14:paraId="3D9BAAD9"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6" w:type="dxa"/>
            <w:hideMark/>
          </w:tcPr>
          <w:p w14:paraId="17F613F0" w14:textId="77777777" w:rsidR="008E7F42" w:rsidRPr="008E7F42" w:rsidRDefault="008E7F42" w:rsidP="008E7F42">
            <w:pPr>
              <w:rPr>
                <w:rFonts w:ascii="Arial" w:hAnsi="Arial" w:cs="Arial"/>
                <w:color w:val="000000" w:themeColor="text1"/>
                <w:sz w:val="16"/>
                <w:szCs w:val="16"/>
              </w:rPr>
            </w:pPr>
            <w:r w:rsidRPr="008E7F42">
              <w:rPr>
                <w:rFonts w:ascii="Arial" w:hAnsi="Arial" w:cs="Arial"/>
                <w:color w:val="000000" w:themeColor="text1"/>
                <w:sz w:val="16"/>
                <w:szCs w:val="16"/>
              </w:rPr>
              <w:t>Rome II</w:t>
            </w:r>
          </w:p>
        </w:tc>
      </w:tr>
      <w:tr w:rsidR="000D5B24" w:rsidRPr="008E7F42" w14:paraId="45E1CD3D" w14:textId="77777777" w:rsidTr="009B707C">
        <w:trPr>
          <w:trHeight w:val="1100"/>
        </w:trPr>
        <w:tc>
          <w:tcPr>
            <w:tcW w:w="1135" w:type="dxa"/>
          </w:tcPr>
          <w:p w14:paraId="5DC4DE82" w14:textId="6E2CDC64"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Mack et al.</w:t>
            </w:r>
            <w:r w:rsidR="008E7F42" w:rsidRPr="008E7F42">
              <w:rPr>
                <w:rFonts w:ascii="Arial" w:hAnsi="Arial" w:cs="Arial"/>
                <w:color w:val="000000" w:themeColor="text1"/>
                <w:sz w:val="16"/>
                <w:szCs w:val="16"/>
              </w:rPr>
              <w:fldChar w:fldCharType="begin"/>
            </w:r>
            <w:r w:rsidR="008E7F42" w:rsidRPr="008E7F42">
              <w:rPr>
                <w:rFonts w:ascii="Arial" w:hAnsi="Arial" w:cs="Arial"/>
                <w:color w:val="000000" w:themeColor="text1"/>
                <w:sz w:val="16"/>
                <w:szCs w:val="16"/>
              </w:rPr>
              <w:instrText xml:space="preserve"> ADDIN EN.CITE &lt;EndNote&gt;&lt;Cite&gt;&lt;Author&gt;Mack&lt;/Author&gt;&lt;Year&gt;2020&lt;/Year&gt;&lt;RecNum&gt;12878&lt;/RecNum&gt;&lt;DisplayText&gt;[7]&lt;/DisplayText&gt;&lt;record&gt;&lt;rec-number&gt;12878&lt;/rec-number&gt;&lt;foreign-keys&gt;&lt;key app="EN" db-id="00xsfszr3fsxzjezazpp5axi59f5fsdp52p5" timestamp="1605873071"&gt;12878&lt;/key&gt;&lt;/foreign-keys&gt;&lt;ref-type name="Journal Article"&gt;17&lt;/ref-type&gt;&lt;contributors&gt;&lt;authors&gt;&lt;author&gt;Mack, A.&lt;/author&gt;&lt;author&gt;Bobardt, J. S.&lt;/author&gt;&lt;author&gt;Has, A.&lt;/author&gt;&lt;author&gt;Schmid, R. M.&lt;/author&gt;&lt;author&gt;Stein-Thoeringer, C. K.&lt;/author&gt;&lt;author&gt;Nichols, K. B.&lt;/author&gt;&lt;/authors&gt;&lt;/contributors&gt;&lt;auth-address&gt;(Mack, Bobardt, Has, Schmid, Stein-Thoeringer) Klinik und Poliklinik fuer Innere Medizin II, Klinikum rechts der Isar, Technical University of Munich, Munich, Germany&amp;#xD;(Nichols) Sloan Kettering Institute, Memorial Sloan Kettering Cancer Center (MSKCC), New York, United States&amp;#xD;(Stein-Thoeringer) Research Division Microbiome and Cancer, German Cancer Research Center (DKFZ), Heidelberg, Germany&lt;/auth-address&gt;&lt;titles&gt;&lt;title&gt;Changes in gut microbial metagenomic pathways associated with clinical outcomes after the elimination of malabsorbed sugars in an IBS cohort&lt;/title&gt;&lt;secondary-title&gt;Gut Microbes&lt;/secondary-title&gt;&lt;/titles&gt;&lt;periodical&gt;&lt;full-title&gt;Gut microbes&lt;/full-title&gt;&lt;/periodical&gt;&lt;pages&gt;620-631&lt;/pages&gt;&lt;volume&gt;11&lt;/volume&gt;&lt;number&gt;3&lt;/number&gt;&lt;dates&gt;&lt;year&gt;2020&lt;/year&gt;&lt;pub-dates&gt;&lt;date&gt;May 2020&lt;/date&gt;&lt;/pub-dates&gt;&lt;/dates&gt;&lt;publisher&gt;Taylor and Francis Inc. (325 Chestnut St, Suite 800, Philadelphia PA 19106, United States)&lt;/publisher&gt;&lt;urls&gt;&lt;related-urls&gt;&lt;url&gt;https://www.tandfonline.com/doi/pdf/10.1080/19490976.2019.1686322?needAccess=true&lt;/url&gt;&lt;/related-urls&gt;&lt;/urls&gt;&lt;remote-database-provider&gt;Embase&lt;/remote-database-provider&gt;&lt;/record&gt;&lt;/Cite&gt;&lt;/EndNote&gt;</w:instrText>
            </w:r>
            <w:r w:rsidR="008E7F42" w:rsidRPr="008E7F42">
              <w:rPr>
                <w:rFonts w:ascii="Arial" w:hAnsi="Arial" w:cs="Arial"/>
                <w:color w:val="000000" w:themeColor="text1"/>
                <w:sz w:val="16"/>
                <w:szCs w:val="16"/>
              </w:rPr>
              <w:fldChar w:fldCharType="separate"/>
            </w:r>
            <w:r w:rsidR="008E7F42" w:rsidRPr="008E7F42">
              <w:rPr>
                <w:rFonts w:ascii="Arial" w:hAnsi="Arial" w:cs="Arial"/>
                <w:noProof/>
                <w:color w:val="000000" w:themeColor="text1"/>
                <w:sz w:val="16"/>
                <w:szCs w:val="16"/>
              </w:rPr>
              <w:t>[7]</w:t>
            </w:r>
            <w:r w:rsidR="008E7F42" w:rsidRPr="008E7F42">
              <w:rPr>
                <w:rFonts w:ascii="Arial" w:hAnsi="Arial" w:cs="Arial"/>
                <w:color w:val="000000" w:themeColor="text1"/>
                <w:sz w:val="16"/>
                <w:szCs w:val="16"/>
              </w:rPr>
              <w:fldChar w:fldCharType="end"/>
            </w:r>
          </w:p>
        </w:tc>
        <w:tc>
          <w:tcPr>
            <w:tcW w:w="709" w:type="dxa"/>
            <w:noWrap/>
          </w:tcPr>
          <w:p w14:paraId="6498FC7D"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2020</w:t>
            </w:r>
          </w:p>
        </w:tc>
        <w:tc>
          <w:tcPr>
            <w:tcW w:w="992" w:type="dxa"/>
          </w:tcPr>
          <w:p w14:paraId="5C1B2A64"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Germany</w:t>
            </w:r>
          </w:p>
        </w:tc>
        <w:tc>
          <w:tcPr>
            <w:tcW w:w="1134" w:type="dxa"/>
          </w:tcPr>
          <w:p w14:paraId="19361626"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Prospective case-control study</w:t>
            </w:r>
          </w:p>
        </w:tc>
        <w:tc>
          <w:tcPr>
            <w:tcW w:w="992" w:type="dxa"/>
          </w:tcPr>
          <w:p w14:paraId="4AFC5EC9"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HBT</w:t>
            </w:r>
          </w:p>
        </w:tc>
        <w:tc>
          <w:tcPr>
            <w:tcW w:w="1276" w:type="dxa"/>
          </w:tcPr>
          <w:p w14:paraId="4ECD1A96"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50 g</w:t>
            </w:r>
          </w:p>
        </w:tc>
        <w:tc>
          <w:tcPr>
            <w:tcW w:w="850" w:type="dxa"/>
            <w:noWrap/>
          </w:tcPr>
          <w:p w14:paraId="2D81D6F7"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2.5 h</w:t>
            </w:r>
          </w:p>
        </w:tc>
        <w:tc>
          <w:tcPr>
            <w:tcW w:w="851" w:type="dxa"/>
          </w:tcPr>
          <w:p w14:paraId="69209FD7"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30 min</w:t>
            </w:r>
          </w:p>
        </w:tc>
        <w:tc>
          <w:tcPr>
            <w:tcW w:w="2126" w:type="dxa"/>
          </w:tcPr>
          <w:p w14:paraId="23A0DA57"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An increase of H2 ≥ 20 ppm above basal value</w:t>
            </w:r>
          </w:p>
        </w:tc>
        <w:tc>
          <w:tcPr>
            <w:tcW w:w="851" w:type="dxa"/>
          </w:tcPr>
          <w:p w14:paraId="6CE51046"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37</w:t>
            </w:r>
          </w:p>
        </w:tc>
        <w:tc>
          <w:tcPr>
            <w:tcW w:w="992" w:type="dxa"/>
          </w:tcPr>
          <w:p w14:paraId="2AAE3103"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8</w:t>
            </w:r>
          </w:p>
        </w:tc>
        <w:tc>
          <w:tcPr>
            <w:tcW w:w="850" w:type="dxa"/>
          </w:tcPr>
          <w:p w14:paraId="779B02FF"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21·6%</w:t>
            </w:r>
          </w:p>
        </w:tc>
        <w:tc>
          <w:tcPr>
            <w:tcW w:w="851" w:type="dxa"/>
            <w:noWrap/>
          </w:tcPr>
          <w:p w14:paraId="10CEF8B6"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0" w:type="dxa"/>
          </w:tcPr>
          <w:p w14:paraId="6F280C32"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w:t>
            </w:r>
          </w:p>
        </w:tc>
        <w:tc>
          <w:tcPr>
            <w:tcW w:w="856" w:type="dxa"/>
          </w:tcPr>
          <w:p w14:paraId="6E68CF33" w14:textId="77777777" w:rsidR="000D5B24" w:rsidRPr="008E7F42" w:rsidRDefault="000D5B24" w:rsidP="009B707C">
            <w:pPr>
              <w:rPr>
                <w:rFonts w:ascii="Arial" w:hAnsi="Arial" w:cs="Arial"/>
                <w:color w:val="000000" w:themeColor="text1"/>
                <w:sz w:val="16"/>
                <w:szCs w:val="16"/>
              </w:rPr>
            </w:pPr>
            <w:r w:rsidRPr="008E7F42">
              <w:rPr>
                <w:rFonts w:ascii="Arial" w:hAnsi="Arial" w:cs="Arial"/>
                <w:color w:val="000000" w:themeColor="text1"/>
                <w:sz w:val="16"/>
                <w:szCs w:val="16"/>
              </w:rPr>
              <w:t>Rome IV</w:t>
            </w:r>
          </w:p>
        </w:tc>
      </w:tr>
    </w:tbl>
    <w:p w14:paraId="028B84CA" w14:textId="77777777" w:rsidR="000D5B24" w:rsidRDefault="000D5B24" w:rsidP="000D5B24">
      <w:pPr>
        <w:rPr>
          <w:rFonts w:ascii="Arial" w:hAnsi="Arial" w:cs="Arial"/>
          <w:color w:val="000000" w:themeColor="text1"/>
          <w:sz w:val="20"/>
          <w:szCs w:val="20"/>
        </w:rPr>
      </w:pPr>
    </w:p>
    <w:p w14:paraId="3D71F4E0" w14:textId="77777777" w:rsidR="000D5B24" w:rsidRPr="00F94A73" w:rsidRDefault="000D5B24" w:rsidP="000D5B24">
      <w:pPr>
        <w:rPr>
          <w:rFonts w:ascii="Arial" w:hAnsi="Arial" w:cs="Arial"/>
          <w:color w:val="000000" w:themeColor="text1"/>
          <w:sz w:val="20"/>
          <w:szCs w:val="20"/>
        </w:rPr>
        <w:sectPr w:rsidR="000D5B24" w:rsidRPr="00F94A73" w:rsidSect="001F4334">
          <w:pgSz w:w="16817" w:h="11901" w:orient="landscape"/>
          <w:pgMar w:top="720" w:right="1134" w:bottom="720" w:left="1134" w:header="720" w:footer="720" w:gutter="0"/>
          <w:cols w:space="720"/>
          <w:docGrid w:linePitch="400"/>
        </w:sectPr>
      </w:pPr>
      <w:r w:rsidRPr="00F94A73">
        <w:rPr>
          <w:rFonts w:ascii="Arial" w:hAnsi="Arial" w:cs="Arial"/>
          <w:color w:val="000000" w:themeColor="text1"/>
          <w:sz w:val="20"/>
          <w:szCs w:val="20"/>
        </w:rPr>
        <w:t>CH4: methane; H</w:t>
      </w:r>
      <w:r w:rsidRPr="00F94A73">
        <w:rPr>
          <w:rFonts w:ascii="Arial" w:hAnsi="Arial" w:cs="Arial"/>
          <w:color w:val="000000" w:themeColor="text1"/>
          <w:sz w:val="20"/>
          <w:szCs w:val="20"/>
          <w:vertAlign w:val="subscript"/>
        </w:rPr>
        <w:t>2</w:t>
      </w:r>
      <w:r w:rsidRPr="00F94A73">
        <w:rPr>
          <w:rFonts w:ascii="Arial" w:hAnsi="Arial" w:cs="Arial"/>
          <w:color w:val="000000" w:themeColor="text1"/>
          <w:sz w:val="20"/>
          <w:szCs w:val="20"/>
        </w:rPr>
        <w:t>: hydrogen; HBT: hydrogen breath test; ppm: parts per million</w:t>
      </w:r>
    </w:p>
    <w:p w14:paraId="097B05D1" w14:textId="57C54CE9" w:rsidR="0018124F" w:rsidRDefault="007B250E" w:rsidP="0018124F">
      <w:pPr>
        <w:jc w:val="both"/>
        <w:rPr>
          <w:rFonts w:ascii="Arial" w:hAnsi="Arial" w:cs="Arial"/>
          <w:b/>
          <w:bCs/>
          <w:sz w:val="20"/>
          <w:szCs w:val="20"/>
        </w:rPr>
      </w:pPr>
      <w:r>
        <w:rPr>
          <w:rFonts w:ascii="Arial" w:hAnsi="Arial" w:cs="Arial"/>
          <w:b/>
          <w:bCs/>
          <w:sz w:val="20"/>
          <w:szCs w:val="20"/>
        </w:rPr>
        <w:lastRenderedPageBreak/>
        <w:t>Supplementary</w:t>
      </w:r>
      <w:r w:rsidRPr="00E05232" w:rsidDel="007B250E">
        <w:rPr>
          <w:rFonts w:ascii="Arial" w:hAnsi="Arial" w:cs="Arial"/>
          <w:b/>
          <w:bCs/>
          <w:color w:val="000000" w:themeColor="text1"/>
          <w:sz w:val="20"/>
          <w:szCs w:val="20"/>
        </w:rPr>
        <w:t xml:space="preserve"> </w:t>
      </w:r>
      <w:r>
        <w:rPr>
          <w:rFonts w:ascii="Arial" w:hAnsi="Arial" w:cs="Arial"/>
          <w:b/>
          <w:bCs/>
          <w:color w:val="000000" w:themeColor="text1"/>
          <w:sz w:val="20"/>
          <w:szCs w:val="20"/>
        </w:rPr>
        <w:t>t</w:t>
      </w:r>
      <w:r w:rsidR="0018124F" w:rsidRPr="00E05232">
        <w:rPr>
          <w:rFonts w:ascii="Arial" w:hAnsi="Arial" w:cs="Arial"/>
          <w:b/>
          <w:bCs/>
          <w:color w:val="000000" w:themeColor="text1"/>
          <w:sz w:val="20"/>
          <w:szCs w:val="20"/>
        </w:rPr>
        <w:t xml:space="preserve">able </w:t>
      </w:r>
      <w:r w:rsidR="0018124F">
        <w:rPr>
          <w:rFonts w:ascii="Arial" w:hAnsi="Arial" w:cs="Arial"/>
          <w:b/>
          <w:bCs/>
          <w:color w:val="000000" w:themeColor="text1"/>
          <w:sz w:val="20"/>
          <w:szCs w:val="20"/>
        </w:rPr>
        <w:t>10</w:t>
      </w:r>
      <w:r w:rsidR="0018124F" w:rsidRPr="00E05232">
        <w:rPr>
          <w:rFonts w:ascii="Arial" w:hAnsi="Arial" w:cs="Arial"/>
          <w:b/>
          <w:bCs/>
          <w:color w:val="000000" w:themeColor="text1"/>
          <w:sz w:val="20"/>
          <w:szCs w:val="20"/>
        </w:rPr>
        <w:t xml:space="preserve">. </w:t>
      </w:r>
      <w:r w:rsidR="0018124F" w:rsidRPr="00E05232">
        <w:rPr>
          <w:rFonts w:ascii="Arial" w:hAnsi="Arial" w:cs="Arial"/>
          <w:b/>
          <w:bCs/>
          <w:sz w:val="20"/>
          <w:szCs w:val="20"/>
        </w:rPr>
        <w:t>Summary of the studies that reported the prevalence of lactose intolerance based upon genotyping studies</w:t>
      </w:r>
      <w:r w:rsidR="0018124F" w:rsidRPr="00E05232">
        <w:rPr>
          <w:rFonts w:ascii="Arial" w:hAnsi="Arial" w:cs="Arial"/>
          <w:b/>
          <w:bCs/>
          <w:color w:val="000000" w:themeColor="text1"/>
          <w:sz w:val="20"/>
          <w:szCs w:val="20"/>
        </w:rPr>
        <w:t xml:space="preserve"> </w:t>
      </w:r>
      <w:r w:rsidR="0018124F" w:rsidRPr="00E05232">
        <w:rPr>
          <w:rFonts w:ascii="Arial" w:hAnsi="Arial" w:cs="Arial"/>
          <w:b/>
          <w:bCs/>
          <w:sz w:val="20"/>
          <w:szCs w:val="20"/>
        </w:rPr>
        <w:t>in patients fulfilling IBS criteria, ordered by year of publication.</w:t>
      </w:r>
    </w:p>
    <w:p w14:paraId="4F9AD4D4" w14:textId="77777777" w:rsidR="0018124F" w:rsidRDefault="0018124F" w:rsidP="0018124F">
      <w:pPr>
        <w:jc w:val="both"/>
        <w:rPr>
          <w:rFonts w:ascii="Arial" w:hAnsi="Arial" w:cs="Arial"/>
          <w:b/>
          <w:bCs/>
          <w:sz w:val="20"/>
          <w:szCs w:val="20"/>
        </w:rPr>
      </w:pPr>
    </w:p>
    <w:tbl>
      <w:tblPr>
        <w:tblStyle w:val="TableGrid"/>
        <w:tblW w:w="15363" w:type="dxa"/>
        <w:tblLook w:val="04A0" w:firstRow="1" w:lastRow="0" w:firstColumn="1" w:lastColumn="0" w:noHBand="0" w:noVBand="1"/>
      </w:tblPr>
      <w:tblGrid>
        <w:gridCol w:w="2006"/>
        <w:gridCol w:w="721"/>
        <w:gridCol w:w="1004"/>
        <w:gridCol w:w="1833"/>
        <w:gridCol w:w="2829"/>
        <w:gridCol w:w="1404"/>
        <w:gridCol w:w="1371"/>
        <w:gridCol w:w="1548"/>
        <w:gridCol w:w="1392"/>
        <w:gridCol w:w="1255"/>
      </w:tblGrid>
      <w:tr w:rsidR="0018124F" w:rsidRPr="001E6E62" w14:paraId="549C78F7" w14:textId="77777777" w:rsidTr="0018124F">
        <w:trPr>
          <w:trHeight w:val="1277"/>
        </w:trPr>
        <w:tc>
          <w:tcPr>
            <w:tcW w:w="2006" w:type="dxa"/>
            <w:hideMark/>
          </w:tcPr>
          <w:p w14:paraId="01E3A1CF" w14:textId="77777777" w:rsidR="0018124F" w:rsidRPr="00E05232" w:rsidRDefault="0018124F" w:rsidP="009B707C">
            <w:pPr>
              <w:rPr>
                <w:rFonts w:ascii="Arial" w:hAnsi="Arial" w:cs="Arial"/>
                <w:color w:val="000000" w:themeColor="text1"/>
                <w:sz w:val="20"/>
                <w:szCs w:val="20"/>
              </w:rPr>
            </w:pPr>
            <w:r w:rsidRPr="00E05232">
              <w:rPr>
                <w:rFonts w:ascii="Arial" w:hAnsi="Arial" w:cs="Arial"/>
                <w:color w:val="000000" w:themeColor="text1"/>
                <w:sz w:val="20"/>
                <w:szCs w:val="20"/>
              </w:rPr>
              <w:t>Author</w:t>
            </w:r>
          </w:p>
        </w:tc>
        <w:tc>
          <w:tcPr>
            <w:tcW w:w="721" w:type="dxa"/>
            <w:hideMark/>
          </w:tcPr>
          <w:p w14:paraId="14C33F0B" w14:textId="77777777" w:rsidR="0018124F" w:rsidRPr="00E05232" w:rsidRDefault="0018124F" w:rsidP="009B707C">
            <w:pPr>
              <w:rPr>
                <w:rFonts w:ascii="Arial" w:hAnsi="Arial" w:cs="Arial"/>
                <w:color w:val="000000" w:themeColor="text1"/>
                <w:sz w:val="20"/>
                <w:szCs w:val="20"/>
              </w:rPr>
            </w:pPr>
            <w:r w:rsidRPr="00E05232">
              <w:rPr>
                <w:rFonts w:ascii="Arial" w:hAnsi="Arial" w:cs="Arial"/>
                <w:color w:val="000000" w:themeColor="text1"/>
                <w:sz w:val="20"/>
                <w:szCs w:val="20"/>
              </w:rPr>
              <w:t>Year</w:t>
            </w:r>
          </w:p>
        </w:tc>
        <w:tc>
          <w:tcPr>
            <w:tcW w:w="1004" w:type="dxa"/>
            <w:hideMark/>
          </w:tcPr>
          <w:p w14:paraId="21564F5C" w14:textId="77777777" w:rsidR="0018124F" w:rsidRPr="00E05232" w:rsidRDefault="0018124F" w:rsidP="009B707C">
            <w:pPr>
              <w:rPr>
                <w:rFonts w:ascii="Arial" w:hAnsi="Arial" w:cs="Arial"/>
                <w:color w:val="000000" w:themeColor="text1"/>
                <w:sz w:val="20"/>
                <w:szCs w:val="20"/>
              </w:rPr>
            </w:pPr>
            <w:r w:rsidRPr="00E05232">
              <w:rPr>
                <w:rFonts w:ascii="Arial" w:hAnsi="Arial" w:cs="Arial"/>
                <w:color w:val="000000" w:themeColor="text1"/>
                <w:sz w:val="20"/>
                <w:szCs w:val="20"/>
              </w:rPr>
              <w:t>Country</w:t>
            </w:r>
          </w:p>
        </w:tc>
        <w:tc>
          <w:tcPr>
            <w:tcW w:w="1833" w:type="dxa"/>
            <w:hideMark/>
          </w:tcPr>
          <w:p w14:paraId="072F360C" w14:textId="77777777" w:rsidR="0018124F" w:rsidRPr="00E05232" w:rsidRDefault="0018124F" w:rsidP="009B707C">
            <w:pPr>
              <w:rPr>
                <w:rFonts w:ascii="Arial" w:hAnsi="Arial" w:cs="Arial"/>
                <w:color w:val="000000" w:themeColor="text1"/>
                <w:sz w:val="20"/>
                <w:szCs w:val="20"/>
              </w:rPr>
            </w:pPr>
            <w:r w:rsidRPr="00E05232">
              <w:rPr>
                <w:rFonts w:ascii="Arial" w:hAnsi="Arial" w:cs="Arial"/>
                <w:color w:val="000000" w:themeColor="text1"/>
                <w:sz w:val="20"/>
                <w:szCs w:val="20"/>
              </w:rPr>
              <w:t>Study design</w:t>
            </w:r>
          </w:p>
        </w:tc>
        <w:tc>
          <w:tcPr>
            <w:tcW w:w="2829" w:type="dxa"/>
            <w:hideMark/>
          </w:tcPr>
          <w:p w14:paraId="3939119F" w14:textId="77777777" w:rsidR="0018124F" w:rsidRPr="00E05232" w:rsidRDefault="0018124F" w:rsidP="009B707C">
            <w:pPr>
              <w:rPr>
                <w:rFonts w:ascii="Arial" w:hAnsi="Arial" w:cs="Arial"/>
                <w:color w:val="000000" w:themeColor="text1"/>
                <w:sz w:val="20"/>
                <w:szCs w:val="20"/>
              </w:rPr>
            </w:pPr>
            <w:r w:rsidRPr="00E05232">
              <w:rPr>
                <w:rFonts w:ascii="Arial" w:hAnsi="Arial" w:cs="Arial"/>
                <w:color w:val="000000" w:themeColor="text1"/>
                <w:sz w:val="20"/>
                <w:szCs w:val="20"/>
              </w:rPr>
              <w:t>Total number of IBS patients</w:t>
            </w:r>
          </w:p>
        </w:tc>
        <w:tc>
          <w:tcPr>
            <w:tcW w:w="1404" w:type="dxa"/>
            <w:hideMark/>
          </w:tcPr>
          <w:p w14:paraId="5D65E17E" w14:textId="77777777" w:rsidR="0018124F" w:rsidRPr="00E05232" w:rsidRDefault="0018124F" w:rsidP="009B707C">
            <w:pPr>
              <w:rPr>
                <w:rFonts w:ascii="Arial" w:hAnsi="Arial" w:cs="Arial"/>
                <w:color w:val="000000" w:themeColor="text1"/>
                <w:sz w:val="20"/>
                <w:szCs w:val="20"/>
              </w:rPr>
            </w:pPr>
            <w:r w:rsidRPr="00E05232">
              <w:rPr>
                <w:rFonts w:ascii="Arial" w:hAnsi="Arial" w:cs="Arial"/>
                <w:color w:val="000000" w:themeColor="text1"/>
                <w:sz w:val="20"/>
                <w:szCs w:val="20"/>
              </w:rPr>
              <w:t>Number of IBS patients with C/C-13910</w:t>
            </w:r>
          </w:p>
        </w:tc>
        <w:tc>
          <w:tcPr>
            <w:tcW w:w="1371" w:type="dxa"/>
            <w:hideMark/>
          </w:tcPr>
          <w:p w14:paraId="28888BB9" w14:textId="77777777" w:rsidR="0018124F" w:rsidRPr="00E05232" w:rsidRDefault="0018124F" w:rsidP="009B707C">
            <w:pPr>
              <w:rPr>
                <w:rFonts w:ascii="Arial" w:hAnsi="Arial" w:cs="Arial"/>
                <w:color w:val="000000" w:themeColor="text1"/>
                <w:sz w:val="20"/>
                <w:szCs w:val="20"/>
              </w:rPr>
            </w:pPr>
            <w:r w:rsidRPr="00E05232">
              <w:rPr>
                <w:rFonts w:ascii="Arial" w:hAnsi="Arial" w:cs="Arial"/>
                <w:color w:val="000000" w:themeColor="text1"/>
                <w:sz w:val="20"/>
                <w:szCs w:val="20"/>
              </w:rPr>
              <w:t>Crude pooled rate for C/C-13910</w:t>
            </w:r>
          </w:p>
        </w:tc>
        <w:tc>
          <w:tcPr>
            <w:tcW w:w="1548" w:type="dxa"/>
            <w:hideMark/>
          </w:tcPr>
          <w:p w14:paraId="1964EFBB" w14:textId="77777777" w:rsidR="0018124F" w:rsidRPr="00E05232" w:rsidRDefault="0018124F" w:rsidP="009B707C">
            <w:pPr>
              <w:rPr>
                <w:rFonts w:ascii="Arial" w:hAnsi="Arial" w:cs="Arial"/>
                <w:color w:val="000000" w:themeColor="text1"/>
                <w:sz w:val="20"/>
                <w:szCs w:val="20"/>
              </w:rPr>
            </w:pPr>
            <w:r w:rsidRPr="00E05232">
              <w:rPr>
                <w:rFonts w:ascii="Arial" w:hAnsi="Arial" w:cs="Arial"/>
                <w:color w:val="000000" w:themeColor="text1"/>
                <w:sz w:val="20"/>
                <w:szCs w:val="20"/>
              </w:rPr>
              <w:t>Number of IBS patients with G/G-22018</w:t>
            </w:r>
          </w:p>
        </w:tc>
        <w:tc>
          <w:tcPr>
            <w:tcW w:w="1392" w:type="dxa"/>
            <w:hideMark/>
          </w:tcPr>
          <w:p w14:paraId="504DA343" w14:textId="77777777" w:rsidR="0018124F" w:rsidRPr="00E05232" w:rsidRDefault="0018124F" w:rsidP="009B707C">
            <w:pPr>
              <w:rPr>
                <w:rFonts w:ascii="Arial" w:hAnsi="Arial" w:cs="Arial"/>
                <w:color w:val="000000" w:themeColor="text1"/>
                <w:sz w:val="20"/>
                <w:szCs w:val="20"/>
              </w:rPr>
            </w:pPr>
            <w:r w:rsidRPr="00E05232">
              <w:rPr>
                <w:rFonts w:ascii="Arial" w:hAnsi="Arial" w:cs="Arial"/>
                <w:color w:val="000000" w:themeColor="text1"/>
                <w:sz w:val="20"/>
                <w:szCs w:val="20"/>
              </w:rPr>
              <w:t>Crude pooled rate for G/G-22018</w:t>
            </w:r>
          </w:p>
        </w:tc>
        <w:tc>
          <w:tcPr>
            <w:tcW w:w="1255" w:type="dxa"/>
            <w:hideMark/>
          </w:tcPr>
          <w:p w14:paraId="4D7D225F" w14:textId="77777777" w:rsidR="0018124F" w:rsidRPr="00E05232" w:rsidRDefault="0018124F" w:rsidP="009B707C">
            <w:pPr>
              <w:rPr>
                <w:rFonts w:ascii="Arial" w:hAnsi="Arial" w:cs="Arial"/>
                <w:color w:val="000000" w:themeColor="text1"/>
                <w:sz w:val="20"/>
                <w:szCs w:val="20"/>
              </w:rPr>
            </w:pPr>
            <w:r w:rsidRPr="00E05232">
              <w:rPr>
                <w:rFonts w:ascii="Arial" w:hAnsi="Arial" w:cs="Arial"/>
                <w:color w:val="000000" w:themeColor="text1"/>
                <w:sz w:val="20"/>
                <w:szCs w:val="20"/>
              </w:rPr>
              <w:t>Diagnostic criteria used for IBS</w:t>
            </w:r>
          </w:p>
        </w:tc>
      </w:tr>
      <w:tr w:rsidR="0018124F" w:rsidRPr="001E6E62" w14:paraId="1ABF4288" w14:textId="77777777" w:rsidTr="0018124F">
        <w:trPr>
          <w:trHeight w:val="724"/>
        </w:trPr>
        <w:tc>
          <w:tcPr>
            <w:tcW w:w="2006" w:type="dxa"/>
            <w:noWrap/>
            <w:hideMark/>
          </w:tcPr>
          <w:p w14:paraId="11D98F7F" w14:textId="63C7FE03" w:rsidR="0018124F" w:rsidRPr="0018124F" w:rsidRDefault="0018124F" w:rsidP="0018124F">
            <w:pPr>
              <w:rPr>
                <w:rFonts w:ascii="Arial" w:hAnsi="Arial" w:cs="Arial"/>
                <w:color w:val="000000" w:themeColor="text1"/>
                <w:sz w:val="20"/>
                <w:szCs w:val="20"/>
              </w:rPr>
            </w:pPr>
            <w:proofErr w:type="spellStart"/>
            <w:r w:rsidRPr="0018124F">
              <w:rPr>
                <w:rFonts w:ascii="Arial" w:hAnsi="Arial" w:cs="Arial"/>
                <w:color w:val="000000" w:themeColor="text1"/>
                <w:sz w:val="20"/>
                <w:szCs w:val="20"/>
              </w:rPr>
              <w:t>Bernardes</w:t>
            </w:r>
            <w:proofErr w:type="spellEnd"/>
            <w:r w:rsidRPr="0018124F">
              <w:rPr>
                <w:rFonts w:ascii="Arial" w:hAnsi="Arial" w:cs="Arial"/>
                <w:color w:val="000000" w:themeColor="text1"/>
                <w:sz w:val="20"/>
                <w:szCs w:val="20"/>
              </w:rPr>
              <w:t>-Silva et al.</w:t>
            </w:r>
            <w:r w:rsidRPr="0018124F">
              <w:rPr>
                <w:rFonts w:ascii="Arial" w:hAnsi="Arial" w:cs="Arial"/>
                <w:color w:val="000000" w:themeColor="text1"/>
                <w:sz w:val="20"/>
                <w:szCs w:val="20"/>
              </w:rPr>
              <w:fldChar w:fldCharType="begin"/>
            </w:r>
            <w:r w:rsidRPr="0018124F">
              <w:rPr>
                <w:rFonts w:ascii="Arial" w:hAnsi="Arial" w:cs="Arial"/>
                <w:color w:val="000000" w:themeColor="text1"/>
                <w:sz w:val="20"/>
                <w:szCs w:val="20"/>
              </w:rPr>
              <w:instrText xml:space="preserve"> ADDIN EN.CITE &lt;EndNote&gt;&lt;Cite&gt;&lt;Author&gt;Bernardes-Silva&lt;/Author&gt;&lt;Year&gt;2007&lt;/Year&gt;&lt;RecNum&gt;3713&lt;/RecNum&gt;&lt;DisplayText&gt;[57]&lt;/DisplayText&gt;&lt;record&gt;&lt;rec-number&gt;3713&lt;/rec-number&gt;&lt;foreign-keys&gt;&lt;key app="EN" db-id="00xsfszr3fsxzjezazpp5axi59f5fsdp52p5" timestamp="1570659654"&gt;3713&lt;/key&gt;&lt;/foreign-keys&gt;&lt;ref-type name="Journal Article"&gt;17&lt;/ref-type&gt;&lt;contributors&gt;&lt;authors&gt;&lt;author&gt;Bernardes-Silva, C. F.&lt;/author&gt;&lt;author&gt;Laudanna, A. A.&lt;/author&gt;&lt;author&gt;Pereira, A. C.&lt;/author&gt;&lt;author&gt;de Fatima Alves da Mota, G.&lt;/author&gt;&lt;author&gt;Krieger, J. E.&lt;/author&gt;&lt;/authors&gt;&lt;/contributors&gt;&lt;auth-address&gt;(Bernardes-Silva, Laudanna) Department of Gastroenterology - University, Sao Paulo School of Medicine, Sao Paulo, SP, Brazil&amp;#xD;(Pereira, de Fatima Alves da Mota, Krieger) Laboratory of Genetics and Molecular Cardiology, Heart Institute - University, Sao Paulo School of Medicine, Sao Paulo, SP, Brazil&lt;/auth-address&gt;&lt;titles&gt;&lt;title&gt;Lactase persistence/non-persistence variants, C/T_13910 and G/A_22018, as a diagnostic tool for lactose intolerance in IBS patients&lt;/title&gt;&lt;secondary-title&gt;Clinica Chimica Acta&lt;/secondary-title&gt;&lt;/titles&gt;&lt;periodical&gt;&lt;full-title&gt;Clinica Chimica Acta&lt;/full-title&gt;&lt;/periodical&gt;&lt;pages&gt;7-11&lt;/pages&gt;&lt;volume&gt;386&lt;/volume&gt;&lt;number&gt;1&lt;/number&gt;&lt;dates&gt;&lt;year&gt;2007&lt;/year&gt;&lt;/dates&gt;&lt;publisher&gt;Elsevier (P.O. Box 211, Amsterdam 1000 AE, Netherlands)&lt;/publisher&gt;&lt;urls&gt;&lt;/urls&gt;&lt;remote-database-provider&gt;Embase&lt;/remote-database-provider&gt;&lt;/record&gt;&lt;/Cite&gt;&lt;/EndNote&gt;</w:instrText>
            </w:r>
            <w:r w:rsidRPr="0018124F">
              <w:rPr>
                <w:rFonts w:ascii="Arial" w:hAnsi="Arial" w:cs="Arial"/>
                <w:color w:val="000000" w:themeColor="text1"/>
                <w:sz w:val="20"/>
                <w:szCs w:val="20"/>
              </w:rPr>
              <w:fldChar w:fldCharType="separate"/>
            </w:r>
            <w:r w:rsidRPr="0018124F">
              <w:rPr>
                <w:rFonts w:ascii="Arial" w:hAnsi="Arial" w:cs="Arial"/>
                <w:noProof/>
                <w:color w:val="000000" w:themeColor="text1"/>
                <w:sz w:val="20"/>
                <w:szCs w:val="20"/>
              </w:rPr>
              <w:t>[57]</w:t>
            </w:r>
            <w:r w:rsidRPr="0018124F">
              <w:rPr>
                <w:rFonts w:ascii="Arial" w:hAnsi="Arial" w:cs="Arial"/>
                <w:color w:val="000000" w:themeColor="text1"/>
                <w:sz w:val="20"/>
                <w:szCs w:val="20"/>
              </w:rPr>
              <w:fldChar w:fldCharType="end"/>
            </w:r>
          </w:p>
        </w:tc>
        <w:tc>
          <w:tcPr>
            <w:tcW w:w="721" w:type="dxa"/>
            <w:hideMark/>
          </w:tcPr>
          <w:p w14:paraId="6262C6F6"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2007</w:t>
            </w:r>
          </w:p>
        </w:tc>
        <w:tc>
          <w:tcPr>
            <w:tcW w:w="1004" w:type="dxa"/>
            <w:hideMark/>
          </w:tcPr>
          <w:p w14:paraId="0277C4AE"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Brazil</w:t>
            </w:r>
          </w:p>
        </w:tc>
        <w:tc>
          <w:tcPr>
            <w:tcW w:w="1833" w:type="dxa"/>
            <w:noWrap/>
            <w:hideMark/>
          </w:tcPr>
          <w:p w14:paraId="47C0FD9C"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Prospective case-control study</w:t>
            </w:r>
          </w:p>
        </w:tc>
        <w:tc>
          <w:tcPr>
            <w:tcW w:w="2829" w:type="dxa"/>
            <w:hideMark/>
          </w:tcPr>
          <w:p w14:paraId="51CE1E91"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72 underwent genotyping for C/C-13910</w:t>
            </w:r>
            <w:r w:rsidRPr="00E05232">
              <w:rPr>
                <w:rFonts w:ascii="Arial" w:hAnsi="Arial" w:cs="Arial"/>
                <w:color w:val="000000" w:themeColor="text1"/>
                <w:sz w:val="20"/>
                <w:szCs w:val="20"/>
              </w:rPr>
              <w:br/>
              <w:t>75 underwent genotyping for G/G-22018</w:t>
            </w:r>
          </w:p>
        </w:tc>
        <w:tc>
          <w:tcPr>
            <w:tcW w:w="1404" w:type="dxa"/>
            <w:hideMark/>
          </w:tcPr>
          <w:p w14:paraId="6B7789CC"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34</w:t>
            </w:r>
          </w:p>
        </w:tc>
        <w:tc>
          <w:tcPr>
            <w:tcW w:w="1371" w:type="dxa"/>
            <w:hideMark/>
          </w:tcPr>
          <w:p w14:paraId="63EE513E"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47·2%</w:t>
            </w:r>
          </w:p>
        </w:tc>
        <w:tc>
          <w:tcPr>
            <w:tcW w:w="1548" w:type="dxa"/>
            <w:noWrap/>
            <w:hideMark/>
          </w:tcPr>
          <w:p w14:paraId="48AF945C"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37</w:t>
            </w:r>
          </w:p>
        </w:tc>
        <w:tc>
          <w:tcPr>
            <w:tcW w:w="1392" w:type="dxa"/>
            <w:noWrap/>
            <w:hideMark/>
          </w:tcPr>
          <w:p w14:paraId="12DB6949"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49·3%</w:t>
            </w:r>
          </w:p>
        </w:tc>
        <w:tc>
          <w:tcPr>
            <w:tcW w:w="1255" w:type="dxa"/>
            <w:noWrap/>
            <w:hideMark/>
          </w:tcPr>
          <w:p w14:paraId="0662E386"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Rome II</w:t>
            </w:r>
          </w:p>
        </w:tc>
      </w:tr>
      <w:tr w:rsidR="0018124F" w:rsidRPr="001E6E62" w14:paraId="4AEB479D" w14:textId="77777777" w:rsidTr="0018124F">
        <w:trPr>
          <w:trHeight w:val="425"/>
        </w:trPr>
        <w:tc>
          <w:tcPr>
            <w:tcW w:w="2006" w:type="dxa"/>
            <w:hideMark/>
          </w:tcPr>
          <w:p w14:paraId="36680D62" w14:textId="5411EAF8" w:rsidR="0018124F" w:rsidRPr="0018124F" w:rsidRDefault="0018124F" w:rsidP="0018124F">
            <w:pPr>
              <w:rPr>
                <w:rFonts w:ascii="Arial" w:hAnsi="Arial" w:cs="Arial"/>
                <w:color w:val="000000" w:themeColor="text1"/>
                <w:sz w:val="20"/>
                <w:szCs w:val="20"/>
              </w:rPr>
            </w:pPr>
            <w:r w:rsidRPr="0018124F">
              <w:rPr>
                <w:rFonts w:ascii="Arial" w:hAnsi="Arial" w:cs="Arial"/>
                <w:color w:val="000000" w:themeColor="text1"/>
                <w:sz w:val="20"/>
                <w:szCs w:val="20"/>
              </w:rPr>
              <w:t>Kumar et al.</w:t>
            </w:r>
            <w:r w:rsidRPr="0018124F">
              <w:rPr>
                <w:rFonts w:ascii="Arial" w:hAnsi="Arial" w:cs="Arial"/>
                <w:color w:val="000000" w:themeColor="text1"/>
                <w:sz w:val="20"/>
                <w:szCs w:val="20"/>
              </w:rPr>
              <w:fldChar w:fldCharType="begin"/>
            </w:r>
            <w:r w:rsidR="001A6A1A">
              <w:rPr>
                <w:rFonts w:ascii="Arial" w:hAnsi="Arial" w:cs="Arial"/>
                <w:color w:val="000000" w:themeColor="text1"/>
                <w:sz w:val="20"/>
                <w:szCs w:val="20"/>
              </w:rPr>
              <w:instrText xml:space="preserve"> ADDIN EN.CITE &lt;EndNote&gt;&lt;Cite&gt;&lt;Author&gt;Kumar&lt;/Author&gt;&lt;Year&gt;2012&lt;/Year&gt;&lt;RecNum&gt;10816&lt;/RecNum&gt;&lt;DisplayText&gt;[68]&lt;/DisplayText&gt;&lt;record&gt;&lt;rec-number&gt;10816&lt;/rec-number&gt;&lt;foreign-keys&gt;&lt;key app="EN" db-id="00xsfszr3fsxzjezazpp5axi59f5fsdp52p5" timestamp="1579026061"&gt;10816&lt;/key&gt;&lt;/foreign-keys&gt;&lt;ref-type name="Journal Article"&gt;17&lt;/ref-type&gt;&lt;contributors&gt;&lt;authors&gt;&lt;author&gt;Kumar, S.&lt;/author&gt;&lt;author&gt;Ranjan, P.&lt;/author&gt;&lt;author&gt;Mittal, B.&lt;/author&gt;&lt;author&gt;Singh, R.&lt;/author&gt;&lt;author&gt;Ghoshal, U. C.&lt;/author&gt;&lt;/authors&gt;&lt;/contributors&gt;&lt;auth-address&gt;Department of Gastroenterology, Sanjay Gandhi Postgraduate Institute of Medical Science, Lucknow, Uttar Pradesh, India.&lt;/auth-address&gt;&lt;titles&gt;&lt;title&gt;Lactase persistence/non-persistence genetic variants in irritable bowel syndrome in an endemic area for lactose malabsorption&lt;/title&gt;&lt;secondary-title&gt;J Gastroenterol Hepatol&lt;/secondary-title&gt;&lt;/titles&gt;&lt;periodical&gt;&lt;full-title&gt;J Gastroenterol Hepatol&lt;/full-title&gt;&lt;/periodical&gt;&lt;pages&gt;1825-30&lt;/pages&gt;&lt;volume&gt;27&lt;/volume&gt;&lt;number&gt;12&lt;/number&gt;&lt;edition&gt;2012/09/20&lt;/edition&gt;&lt;keywords&gt;&lt;keyword&gt;Adult&lt;/keyword&gt;&lt;keyword&gt;Female&lt;/keyword&gt;&lt;keyword&gt;Gene Frequency&lt;/keyword&gt;&lt;keyword&gt;Genotype&lt;/keyword&gt;&lt;keyword&gt;Humans&lt;/keyword&gt;&lt;keyword&gt;India/epidemiology&lt;/keyword&gt;&lt;keyword&gt;Intestine, Small/enzymology&lt;/keyword&gt;&lt;keyword&gt;Irritable Bowel Syndrome/*enzymology/*genetics/physiopathology&lt;/keyword&gt;&lt;keyword&gt;Lactase/*genetics&lt;/keyword&gt;&lt;keyword&gt;Lactose Intolerance/epidemiology/*genetics&lt;/keyword&gt;&lt;keyword&gt;Male&lt;/keyword&gt;&lt;keyword&gt;Middle Aged&lt;/keyword&gt;&lt;keyword&gt;*Polymorphism, Genetic&lt;/keyword&gt;&lt;keyword&gt;Sample Size&lt;/keyword&gt;&lt;/keywords&gt;&lt;dates&gt;&lt;year&gt;2012&lt;/year&gt;&lt;pub-dates&gt;&lt;date&gt;Dec&lt;/date&gt;&lt;/pub-dates&gt;&lt;/dates&gt;&lt;isbn&gt;0815-9319&lt;/isbn&gt;&lt;accession-num&gt;22989008&lt;/accession-num&gt;&lt;urls&gt;&lt;related-urls&gt;&lt;url&gt;https://onlinelibrary.wiley.com/doi/abs/10.1111/j.1440-1746.2012.07259.x&lt;/url&gt;&lt;/related-urls&gt;&lt;/urls&gt;&lt;electronic-resource-num&gt;10.1111/j.1440-1746.2012.07259.x&lt;/electronic-resource-num&gt;&lt;remote-database-provider&gt;NLM&lt;/remote-database-provider&gt;&lt;language&gt;eng&lt;/language&gt;&lt;/record&gt;&lt;/Cite&gt;&lt;/EndNote&gt;</w:instrText>
            </w:r>
            <w:r w:rsidRPr="0018124F">
              <w:rPr>
                <w:rFonts w:ascii="Arial" w:hAnsi="Arial" w:cs="Arial"/>
                <w:color w:val="000000" w:themeColor="text1"/>
                <w:sz w:val="20"/>
                <w:szCs w:val="20"/>
              </w:rPr>
              <w:fldChar w:fldCharType="separate"/>
            </w:r>
            <w:r w:rsidR="001A6A1A">
              <w:rPr>
                <w:rFonts w:ascii="Arial" w:hAnsi="Arial" w:cs="Arial"/>
                <w:noProof/>
                <w:color w:val="000000" w:themeColor="text1"/>
                <w:sz w:val="20"/>
                <w:szCs w:val="20"/>
              </w:rPr>
              <w:t>[68]</w:t>
            </w:r>
            <w:r w:rsidRPr="0018124F">
              <w:rPr>
                <w:rFonts w:ascii="Arial" w:hAnsi="Arial" w:cs="Arial"/>
                <w:color w:val="000000" w:themeColor="text1"/>
                <w:sz w:val="20"/>
                <w:szCs w:val="20"/>
              </w:rPr>
              <w:fldChar w:fldCharType="end"/>
            </w:r>
          </w:p>
        </w:tc>
        <w:tc>
          <w:tcPr>
            <w:tcW w:w="721" w:type="dxa"/>
            <w:hideMark/>
          </w:tcPr>
          <w:p w14:paraId="50D6485C"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2012</w:t>
            </w:r>
          </w:p>
        </w:tc>
        <w:tc>
          <w:tcPr>
            <w:tcW w:w="1004" w:type="dxa"/>
            <w:hideMark/>
          </w:tcPr>
          <w:p w14:paraId="47A2D081"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India</w:t>
            </w:r>
          </w:p>
        </w:tc>
        <w:tc>
          <w:tcPr>
            <w:tcW w:w="1833" w:type="dxa"/>
            <w:noWrap/>
            <w:hideMark/>
          </w:tcPr>
          <w:p w14:paraId="4C25D1F5"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Prospective case-control study</w:t>
            </w:r>
          </w:p>
        </w:tc>
        <w:tc>
          <w:tcPr>
            <w:tcW w:w="2829" w:type="dxa"/>
            <w:hideMark/>
          </w:tcPr>
          <w:p w14:paraId="61F48FD3"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150</w:t>
            </w:r>
          </w:p>
        </w:tc>
        <w:tc>
          <w:tcPr>
            <w:tcW w:w="1404" w:type="dxa"/>
            <w:hideMark/>
          </w:tcPr>
          <w:p w14:paraId="7E3E7A19"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102</w:t>
            </w:r>
          </w:p>
        </w:tc>
        <w:tc>
          <w:tcPr>
            <w:tcW w:w="1371" w:type="dxa"/>
            <w:hideMark/>
          </w:tcPr>
          <w:p w14:paraId="3DDF193A"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68·0%</w:t>
            </w:r>
          </w:p>
        </w:tc>
        <w:tc>
          <w:tcPr>
            <w:tcW w:w="1548" w:type="dxa"/>
            <w:noWrap/>
            <w:hideMark/>
          </w:tcPr>
          <w:p w14:paraId="32D7A18F"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97</w:t>
            </w:r>
          </w:p>
        </w:tc>
        <w:tc>
          <w:tcPr>
            <w:tcW w:w="1392" w:type="dxa"/>
            <w:noWrap/>
            <w:hideMark/>
          </w:tcPr>
          <w:p w14:paraId="155DBC79"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64·7%</w:t>
            </w:r>
          </w:p>
        </w:tc>
        <w:tc>
          <w:tcPr>
            <w:tcW w:w="1255" w:type="dxa"/>
            <w:noWrap/>
            <w:hideMark/>
          </w:tcPr>
          <w:p w14:paraId="48143969"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Rome III</w:t>
            </w:r>
          </w:p>
        </w:tc>
      </w:tr>
      <w:tr w:rsidR="0018124F" w:rsidRPr="001E6E62" w14:paraId="4DA3127F" w14:textId="77777777" w:rsidTr="0018124F">
        <w:trPr>
          <w:trHeight w:val="425"/>
        </w:trPr>
        <w:tc>
          <w:tcPr>
            <w:tcW w:w="2006" w:type="dxa"/>
            <w:hideMark/>
          </w:tcPr>
          <w:p w14:paraId="3F271D0A" w14:textId="4F3CD80D" w:rsidR="0018124F" w:rsidRPr="0018124F" w:rsidRDefault="0018124F" w:rsidP="0018124F">
            <w:pPr>
              <w:rPr>
                <w:rFonts w:ascii="Arial" w:hAnsi="Arial" w:cs="Arial"/>
                <w:color w:val="000000" w:themeColor="text1"/>
                <w:sz w:val="20"/>
                <w:szCs w:val="20"/>
              </w:rPr>
            </w:pPr>
            <w:r w:rsidRPr="0018124F">
              <w:rPr>
                <w:rFonts w:ascii="Arial" w:hAnsi="Arial" w:cs="Arial"/>
                <w:color w:val="000000" w:themeColor="text1"/>
                <w:sz w:val="20"/>
                <w:szCs w:val="20"/>
              </w:rPr>
              <w:t>Ghoshal et al.</w:t>
            </w:r>
            <w:r w:rsidRPr="0018124F">
              <w:rPr>
                <w:rFonts w:ascii="Arial" w:hAnsi="Arial" w:cs="Arial"/>
                <w:color w:val="000000" w:themeColor="text1"/>
                <w:sz w:val="20"/>
                <w:szCs w:val="20"/>
              </w:rPr>
              <w:fldChar w:fldCharType="begin">
                <w:fldData xml:space="preserve">PEVuZE5vdGU+PENpdGU+PEF1dGhvcj5HaG9zaGFsPC9BdXRob3I+PFllYXI+MjAxMzwvWWVhcj48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</w:fldData>
              </w:fldChar>
            </w:r>
            <w:r w:rsidRPr="0018124F">
              <w:rPr>
                <w:rFonts w:ascii="Arial" w:hAnsi="Arial" w:cs="Arial"/>
                <w:color w:val="000000" w:themeColor="text1"/>
                <w:sz w:val="20"/>
                <w:szCs w:val="20"/>
              </w:rPr>
              <w:instrText xml:space="preserve"> ADDIN EN.CITE </w:instrText>
            </w:r>
            <w:r w:rsidRPr="0018124F">
              <w:rPr>
                <w:rFonts w:ascii="Arial" w:hAnsi="Arial" w:cs="Arial"/>
                <w:color w:val="000000" w:themeColor="text1"/>
                <w:sz w:val="20"/>
                <w:szCs w:val="20"/>
              </w:rPr>
              <w:fldChar w:fldCharType="begin">
                <w:fldData xml:space="preserve">PEVuZE5vdGU+PENpdGU+PEF1dGhvcj5HaG9zaGFsPC9BdXRob3I+PFllYXI+MjAxMzwvWWVhcj48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</w:fldData>
              </w:fldChar>
            </w:r>
            <w:r w:rsidRPr="0018124F">
              <w:rPr>
                <w:rFonts w:ascii="Arial" w:hAnsi="Arial" w:cs="Arial"/>
                <w:color w:val="000000" w:themeColor="text1"/>
                <w:sz w:val="20"/>
                <w:szCs w:val="20"/>
              </w:rPr>
              <w:instrText xml:space="preserve"> ADDIN EN.CITE.DATA </w:instrText>
            </w:r>
            <w:r w:rsidRPr="0018124F">
              <w:rPr>
                <w:rFonts w:ascii="Arial" w:hAnsi="Arial" w:cs="Arial"/>
                <w:color w:val="000000" w:themeColor="text1"/>
                <w:sz w:val="20"/>
                <w:szCs w:val="20"/>
              </w:rPr>
            </w:r>
            <w:r w:rsidRPr="0018124F">
              <w:rPr>
                <w:rFonts w:ascii="Arial" w:hAnsi="Arial" w:cs="Arial"/>
                <w:color w:val="000000" w:themeColor="text1"/>
                <w:sz w:val="20"/>
                <w:szCs w:val="20"/>
              </w:rPr>
              <w:fldChar w:fldCharType="end"/>
            </w:r>
            <w:r w:rsidRPr="0018124F">
              <w:rPr>
                <w:rFonts w:ascii="Arial" w:hAnsi="Arial" w:cs="Arial"/>
                <w:color w:val="000000" w:themeColor="text1"/>
                <w:sz w:val="20"/>
                <w:szCs w:val="20"/>
              </w:rPr>
            </w:r>
            <w:r w:rsidRPr="0018124F">
              <w:rPr>
                <w:rFonts w:ascii="Arial" w:hAnsi="Arial" w:cs="Arial"/>
                <w:color w:val="000000" w:themeColor="text1"/>
                <w:sz w:val="20"/>
                <w:szCs w:val="20"/>
              </w:rPr>
              <w:fldChar w:fldCharType="separate"/>
            </w:r>
            <w:r w:rsidRPr="0018124F">
              <w:rPr>
                <w:rFonts w:ascii="Arial" w:hAnsi="Arial" w:cs="Arial"/>
                <w:noProof/>
                <w:color w:val="000000" w:themeColor="text1"/>
                <w:sz w:val="20"/>
                <w:szCs w:val="20"/>
              </w:rPr>
              <w:t>[2]</w:t>
            </w:r>
            <w:r w:rsidRPr="0018124F">
              <w:rPr>
                <w:rFonts w:ascii="Arial" w:hAnsi="Arial" w:cs="Arial"/>
                <w:color w:val="000000" w:themeColor="text1"/>
                <w:sz w:val="20"/>
                <w:szCs w:val="20"/>
              </w:rPr>
              <w:fldChar w:fldCharType="end"/>
            </w:r>
          </w:p>
        </w:tc>
        <w:tc>
          <w:tcPr>
            <w:tcW w:w="721" w:type="dxa"/>
            <w:hideMark/>
          </w:tcPr>
          <w:p w14:paraId="5A91DBA7"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2013</w:t>
            </w:r>
          </w:p>
        </w:tc>
        <w:tc>
          <w:tcPr>
            <w:tcW w:w="1004" w:type="dxa"/>
            <w:hideMark/>
          </w:tcPr>
          <w:p w14:paraId="28A47966"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India</w:t>
            </w:r>
          </w:p>
        </w:tc>
        <w:tc>
          <w:tcPr>
            <w:tcW w:w="1833" w:type="dxa"/>
            <w:noWrap/>
            <w:hideMark/>
          </w:tcPr>
          <w:p w14:paraId="48D20ED4"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Cross-sectional study</w:t>
            </w:r>
          </w:p>
        </w:tc>
        <w:tc>
          <w:tcPr>
            <w:tcW w:w="2829" w:type="dxa"/>
            <w:hideMark/>
          </w:tcPr>
          <w:p w14:paraId="3D8FAD83"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150</w:t>
            </w:r>
          </w:p>
        </w:tc>
        <w:tc>
          <w:tcPr>
            <w:tcW w:w="1404" w:type="dxa"/>
            <w:hideMark/>
          </w:tcPr>
          <w:p w14:paraId="4C0053E7"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91</w:t>
            </w:r>
          </w:p>
        </w:tc>
        <w:tc>
          <w:tcPr>
            <w:tcW w:w="1371" w:type="dxa"/>
            <w:hideMark/>
          </w:tcPr>
          <w:p w14:paraId="439FB28A"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60·7%</w:t>
            </w:r>
          </w:p>
        </w:tc>
        <w:tc>
          <w:tcPr>
            <w:tcW w:w="1548" w:type="dxa"/>
            <w:noWrap/>
            <w:hideMark/>
          </w:tcPr>
          <w:p w14:paraId="60912801"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w:t>
            </w:r>
          </w:p>
        </w:tc>
        <w:tc>
          <w:tcPr>
            <w:tcW w:w="1392" w:type="dxa"/>
            <w:noWrap/>
            <w:hideMark/>
          </w:tcPr>
          <w:p w14:paraId="3BB8A054"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w:t>
            </w:r>
          </w:p>
        </w:tc>
        <w:tc>
          <w:tcPr>
            <w:tcW w:w="1255" w:type="dxa"/>
            <w:noWrap/>
            <w:hideMark/>
          </w:tcPr>
          <w:p w14:paraId="34EB9AEC"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Rome III</w:t>
            </w:r>
          </w:p>
        </w:tc>
      </w:tr>
      <w:tr w:rsidR="0018124F" w:rsidRPr="001E6E62" w14:paraId="7C383822" w14:textId="77777777" w:rsidTr="0018124F">
        <w:trPr>
          <w:trHeight w:val="425"/>
        </w:trPr>
        <w:tc>
          <w:tcPr>
            <w:tcW w:w="2006" w:type="dxa"/>
            <w:hideMark/>
          </w:tcPr>
          <w:p w14:paraId="040965E9" w14:textId="2216A9CA" w:rsidR="0018124F" w:rsidRPr="0018124F" w:rsidRDefault="0018124F" w:rsidP="0018124F">
            <w:pPr>
              <w:rPr>
                <w:rFonts w:ascii="Arial" w:hAnsi="Arial" w:cs="Arial"/>
                <w:color w:val="000000" w:themeColor="text1"/>
                <w:sz w:val="20"/>
                <w:szCs w:val="20"/>
              </w:rPr>
            </w:pPr>
            <w:r w:rsidRPr="0018124F">
              <w:rPr>
                <w:rFonts w:ascii="Arial" w:hAnsi="Arial" w:cs="Arial"/>
                <w:color w:val="000000" w:themeColor="text1"/>
                <w:sz w:val="20"/>
                <w:szCs w:val="20"/>
              </w:rPr>
              <w:t>Yang et al.</w:t>
            </w:r>
            <w:r w:rsidRPr="0018124F">
              <w:rPr>
                <w:rFonts w:ascii="Arial" w:hAnsi="Arial" w:cs="Arial"/>
                <w:color w:val="000000" w:themeColor="text1"/>
                <w:sz w:val="20"/>
                <w:szCs w:val="20"/>
              </w:rPr>
              <w:fldChar w:fldCharType="begin"/>
            </w:r>
            <w:r w:rsidR="001A6A1A">
              <w:rPr>
                <w:rFonts w:ascii="Arial" w:hAnsi="Arial" w:cs="Arial"/>
                <w:color w:val="000000" w:themeColor="text1"/>
                <w:sz w:val="20"/>
                <w:szCs w:val="20"/>
              </w:rPr>
              <w:instrText xml:space="preserve"> ADDIN EN.CITE &lt;EndNote&gt;&lt;Cite&gt;&lt;Author&gt;Yang&lt;/Author&gt;&lt;Year&gt;2013&lt;/Year&gt;&lt;RecNum&gt;11029&lt;/RecNum&gt;&lt;DisplayText&gt;[69]&lt;/DisplayText&gt;&lt;record&gt;&lt;rec-number&gt;11029&lt;/rec-number&gt;&lt;foreign-keys&gt;&lt;key app="EN" db-id="00xsfszr3fsxzjezazpp5axi59f5fsdp52p5" timestamp="1579027237"&gt;11029&lt;/key&gt;&lt;/foreign-keys&gt;&lt;ref-type name="Journal Article"&gt;17&lt;/ref-type&gt;&lt;contributors&gt;&lt;authors&gt;&lt;author&gt;Yang, J.&lt;/author&gt;&lt;author&gt;Deng, Y.&lt;/author&gt;&lt;author&gt;Chu, H.&lt;/author&gt;&lt;author&gt;Cong, Y.&lt;/author&gt;&lt;author&gt;Zhao, J.&lt;/author&gt;&lt;author&gt;Pohl, D.&lt;/author&gt;&lt;author&gt;Misselwitz, B.&lt;/author&gt;&lt;author&gt;Fried, M.&lt;/author&gt;&lt;author&gt;Dai, N.&lt;/author&gt;&lt;author&gt;Fox, M.&lt;/author&gt;&lt;/authors&gt;&lt;/contributors&gt;&lt;titles&gt;&lt;title&gt;Prevalence and presentation of lactose intolerance and effects on dairy product intake in healthy subjects and patients with irritable bowel syndrome&lt;/title&gt;&lt;secondary-title&gt;Clinical gastroenterology and hepatology&lt;/secondary-title&gt;&lt;/titles&gt;&lt;periodical&gt;&lt;full-title&gt;Clinical Gastroenterology and Hepatology&lt;/full-title&gt;&lt;/periodical&gt;&lt;pages&gt;262</w:instrText>
            </w:r>
            <w:r w:rsidR="001A6A1A">
              <w:rPr>
                <w:rFonts w:ascii="Cambria Math" w:hAnsi="Cambria Math" w:cs="Cambria Math"/>
                <w:color w:val="000000" w:themeColor="text1"/>
                <w:sz w:val="20"/>
                <w:szCs w:val="20"/>
              </w:rPr>
              <w:instrText>‐</w:instrText>
            </w:r>
            <w:r w:rsidR="001A6A1A">
              <w:rPr>
                <w:rFonts w:ascii="Arial" w:hAnsi="Arial" w:cs="Arial"/>
                <w:color w:val="000000" w:themeColor="text1"/>
                <w:sz w:val="20"/>
                <w:szCs w:val="20"/>
              </w:rPr>
              <w:instrText>268.e1&lt;/pages&gt;&lt;volume&gt;11&lt;/volume&gt;&lt;number&gt;3&lt;/number&gt;&lt;keywords&gt;&lt;keyword&gt;Adult&lt;/keyword&gt;&lt;keyword&gt;Breath Tests&lt;/keyword&gt;&lt;keyword&gt;China&lt;/keyword&gt;&lt;keyword&gt;Dairy Products&lt;/keyword&gt;&lt;keyword&gt;Feeding Behavior&lt;/keyword&gt;&lt;keyword&gt;Female&lt;/keyword&gt;&lt;keyword&gt;Humans&lt;/keyword&gt;&lt;keyword&gt;Irritable Bowel Syndrome [*complications]&lt;/keyword&gt;&lt;keyword&gt;Lactose Intolerance [complications, *epidemiology, *pathology]&lt;/keyword&gt;&lt;keyword&gt;Male&lt;/keyword&gt;&lt;keyword&gt;Middle Aged&lt;/keyword&gt;&lt;/keywords&gt;&lt;dates&gt;&lt;year&gt;2013&lt;/year&gt;&lt;/dates&gt;&lt;accession-num&gt;CN-00845567&lt;/accession-num&gt;&lt;work-type&gt;Journal Article; Randomized Controlled Trial; Research Support, Non</w:instrText>
            </w:r>
            <w:r w:rsidR="001A6A1A">
              <w:rPr>
                <w:rFonts w:ascii="Cambria Math" w:hAnsi="Cambria Math" w:cs="Cambria Math"/>
                <w:color w:val="000000" w:themeColor="text1"/>
                <w:sz w:val="20"/>
                <w:szCs w:val="20"/>
              </w:rPr>
              <w:instrText>‐</w:instrText>
            </w:r>
            <w:r w:rsidR="001A6A1A">
              <w:rPr>
                <w:rFonts w:ascii="Arial" w:hAnsi="Arial" w:cs="Arial"/>
                <w:color w:val="000000" w:themeColor="text1"/>
                <w:sz w:val="20"/>
                <w:szCs w:val="20"/>
              </w:rPr>
              <w:instrText>U.S. Gov&amp;apos;t&lt;/work-type&gt;&lt;urls&gt;&lt;related-urls&gt;&lt;url&gt;https://www.cochranelibrary.com/central/doi/10.1002/central/CN-00845567/full&lt;/url&gt;&lt;url&gt;https://www.cghjournal.org/article/S1542-3565(12)01492-9/pdf&lt;/url&gt;&lt;/related-urls&gt;&lt;/urls&gt;&lt;custom3&gt;PUBMED 23246646&lt;/custom3&gt;&lt;electronic-resource-num&gt;10.1016/j.cgh.2012.11.034&lt;/electronic-resource-num&gt;&lt;/record&gt;&lt;/Cite&gt;&lt;/EndNote&gt;</w:instrText>
            </w:r>
            <w:r w:rsidRPr="0018124F">
              <w:rPr>
                <w:rFonts w:ascii="Arial" w:hAnsi="Arial" w:cs="Arial"/>
                <w:color w:val="000000" w:themeColor="text1"/>
                <w:sz w:val="20"/>
                <w:szCs w:val="20"/>
              </w:rPr>
              <w:fldChar w:fldCharType="separate"/>
            </w:r>
            <w:r w:rsidR="001A6A1A">
              <w:rPr>
                <w:rFonts w:ascii="Arial" w:hAnsi="Arial" w:cs="Arial"/>
                <w:noProof/>
                <w:color w:val="000000" w:themeColor="text1"/>
                <w:sz w:val="20"/>
                <w:szCs w:val="20"/>
              </w:rPr>
              <w:t>[69]</w:t>
            </w:r>
            <w:r w:rsidRPr="0018124F">
              <w:rPr>
                <w:rFonts w:ascii="Arial" w:hAnsi="Arial" w:cs="Arial"/>
                <w:color w:val="000000" w:themeColor="text1"/>
                <w:sz w:val="20"/>
                <w:szCs w:val="20"/>
              </w:rPr>
              <w:fldChar w:fldCharType="end"/>
            </w:r>
          </w:p>
        </w:tc>
        <w:tc>
          <w:tcPr>
            <w:tcW w:w="721" w:type="dxa"/>
            <w:hideMark/>
          </w:tcPr>
          <w:p w14:paraId="779751F7"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2013</w:t>
            </w:r>
          </w:p>
        </w:tc>
        <w:tc>
          <w:tcPr>
            <w:tcW w:w="1004" w:type="dxa"/>
            <w:hideMark/>
          </w:tcPr>
          <w:p w14:paraId="03306506"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China</w:t>
            </w:r>
          </w:p>
        </w:tc>
        <w:tc>
          <w:tcPr>
            <w:tcW w:w="1833" w:type="dxa"/>
            <w:noWrap/>
            <w:hideMark/>
          </w:tcPr>
          <w:p w14:paraId="72A0470E"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Prospective case-control study</w:t>
            </w:r>
          </w:p>
        </w:tc>
        <w:tc>
          <w:tcPr>
            <w:tcW w:w="2829" w:type="dxa"/>
            <w:hideMark/>
          </w:tcPr>
          <w:p w14:paraId="09D2E6EB"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60</w:t>
            </w:r>
          </w:p>
        </w:tc>
        <w:tc>
          <w:tcPr>
            <w:tcW w:w="1404" w:type="dxa"/>
            <w:hideMark/>
          </w:tcPr>
          <w:p w14:paraId="7AF16F1A"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60</w:t>
            </w:r>
          </w:p>
        </w:tc>
        <w:tc>
          <w:tcPr>
            <w:tcW w:w="1371" w:type="dxa"/>
            <w:hideMark/>
          </w:tcPr>
          <w:p w14:paraId="1B403F52"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100·0%</w:t>
            </w:r>
          </w:p>
        </w:tc>
        <w:tc>
          <w:tcPr>
            <w:tcW w:w="1548" w:type="dxa"/>
            <w:noWrap/>
            <w:hideMark/>
          </w:tcPr>
          <w:p w14:paraId="0AC9DE78"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w:t>
            </w:r>
          </w:p>
        </w:tc>
        <w:tc>
          <w:tcPr>
            <w:tcW w:w="1392" w:type="dxa"/>
            <w:noWrap/>
            <w:hideMark/>
          </w:tcPr>
          <w:p w14:paraId="7D68657A"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w:t>
            </w:r>
          </w:p>
        </w:tc>
        <w:tc>
          <w:tcPr>
            <w:tcW w:w="1255" w:type="dxa"/>
            <w:noWrap/>
            <w:hideMark/>
          </w:tcPr>
          <w:p w14:paraId="2909E8E4"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Rome III</w:t>
            </w:r>
          </w:p>
        </w:tc>
      </w:tr>
      <w:tr w:rsidR="0018124F" w:rsidRPr="001E6E62" w14:paraId="39787A23" w14:textId="77777777" w:rsidTr="0018124F">
        <w:trPr>
          <w:trHeight w:val="425"/>
        </w:trPr>
        <w:tc>
          <w:tcPr>
            <w:tcW w:w="2006" w:type="dxa"/>
            <w:hideMark/>
          </w:tcPr>
          <w:p w14:paraId="13CE713B" w14:textId="32745F05" w:rsidR="0018124F" w:rsidRPr="0018124F" w:rsidRDefault="0018124F" w:rsidP="0018124F">
            <w:pPr>
              <w:rPr>
                <w:rFonts w:ascii="Arial" w:hAnsi="Arial" w:cs="Arial"/>
                <w:color w:val="000000" w:themeColor="text1"/>
                <w:sz w:val="20"/>
                <w:szCs w:val="20"/>
              </w:rPr>
            </w:pPr>
            <w:proofErr w:type="spellStart"/>
            <w:r w:rsidRPr="0018124F">
              <w:rPr>
                <w:rFonts w:ascii="Arial" w:hAnsi="Arial" w:cs="Arial"/>
                <w:color w:val="000000" w:themeColor="text1"/>
                <w:sz w:val="20"/>
                <w:szCs w:val="20"/>
              </w:rPr>
              <w:t>Almazar</w:t>
            </w:r>
            <w:proofErr w:type="spellEnd"/>
            <w:r w:rsidRPr="0018124F">
              <w:rPr>
                <w:rFonts w:ascii="Arial" w:hAnsi="Arial" w:cs="Arial"/>
                <w:color w:val="000000" w:themeColor="text1"/>
                <w:sz w:val="20"/>
                <w:szCs w:val="20"/>
              </w:rPr>
              <w:t xml:space="preserve"> et al.</w:t>
            </w:r>
            <w:r w:rsidRPr="0018124F">
              <w:rPr>
                <w:rFonts w:ascii="Arial" w:hAnsi="Arial" w:cs="Arial"/>
                <w:color w:val="000000" w:themeColor="text1"/>
                <w:sz w:val="20"/>
                <w:szCs w:val="20"/>
              </w:rPr>
              <w:fldChar w:fldCharType="begin"/>
            </w:r>
            <w:r w:rsidRPr="0018124F">
              <w:rPr>
                <w:rFonts w:ascii="Arial" w:hAnsi="Arial" w:cs="Arial"/>
                <w:color w:val="000000" w:themeColor="text1"/>
                <w:sz w:val="20"/>
                <w:szCs w:val="20"/>
              </w:rPr>
              <w:instrText xml:space="preserve"> ADDIN EN.CITE &lt;EndNote&gt;&lt;Cite&gt;&lt;Author&gt;Almazar&lt;/Author&gt;&lt;Year&gt;2018&lt;/Year&gt;&lt;RecNum&gt;11292&lt;/RecNum&gt;&lt;DisplayText&gt;[6]&lt;/DisplayText&gt;&lt;record&gt;&lt;rec-number&gt;11292&lt;/rec-number&gt;&lt;foreign-keys&gt;&lt;key app="EN" db-id="00xsfszr3fsxzjezazpp5axi59f5fsdp52p5" timestamp="1579029003"&gt;11292&lt;/key&gt;&lt;/foreign-keys&gt;&lt;ref-type name="Journal Article"&gt;17&lt;/ref-type&gt;&lt;contributors&gt;&lt;authors&gt;&lt;author&gt;Almazar, A. E.&lt;/author&gt;&lt;author&gt;Chang, J. Y.&lt;/author&gt;&lt;author&gt;Locke, G. R.&lt;/author&gt;&lt;author&gt;Talley, N. J.&lt;/author&gt;&lt;author&gt;Saito, Y. A.&lt;/author&gt;&lt;author&gt;Larson, J. J.&lt;/author&gt;&lt;author&gt;Atkinson, E. J.&lt;/author&gt;&lt;/authors&gt;&lt;/contributors&gt;&lt;auth-address&gt;(Almazar, Chang, Locke, Talley, Saito) Enteric NeuroScience Program, Division of Gastroenterology and Hepatology, Mayo Clinic, 200 First Street SW, Rochester, MN 55905, United States&amp;#xD;(Larson, Atkinson) Department of Health Sciences Research, Division of Biomedical Statistics and Informatics, Mayo Clinic College of Medicine and Science, Rochester, MN, United States&amp;#xD;(Talley) University of Newcastle, Callaghan, NSW, Australia&lt;/auth-address&gt;&lt;titles&gt;&lt;title&gt;Comparison of Lactase Variant MCM6-13910 C&amp;gt;T Testing and Self-report of Dairy Sensitivity in Patients with Irritable Bowel Syndrome&lt;/title&gt;&lt;secondary-title&gt;Journal of Clinical Gastroenterology&lt;/secondary-title&gt;&lt;/titles&gt;&lt;periodical&gt;&lt;full-title&gt;Journal of Clinical Gastroenterology&lt;/full-title&gt;&lt;/periodical&gt;&lt;pages&gt;1-5&lt;/pages&gt;&lt;volume&gt;53&lt;/volume&gt;&lt;number&gt;6&lt;/number&gt;&lt;dates&gt;&lt;year&gt;2018&lt;/year&gt;&lt;pub-dates&gt;&lt;date&gt;Jul 2019&lt;/date&gt;&lt;/pub-dates&gt;&lt;/dates&gt;&lt;publisher&gt;Lippincott Williams and Wilkins (E-mail: kathiest.clai@apta.org)&lt;/publisher&gt;&lt;urls&gt;&lt;/urls&gt;&lt;remote-database-provider&gt;Embase&lt;/remote-database-provider&gt;&lt;/record&gt;&lt;/Cite&gt;&lt;/EndNote&gt;</w:instrText>
            </w:r>
            <w:r w:rsidRPr="0018124F">
              <w:rPr>
                <w:rFonts w:ascii="Arial" w:hAnsi="Arial" w:cs="Arial"/>
                <w:color w:val="000000" w:themeColor="text1"/>
                <w:sz w:val="20"/>
                <w:szCs w:val="20"/>
              </w:rPr>
              <w:fldChar w:fldCharType="separate"/>
            </w:r>
            <w:r w:rsidRPr="0018124F">
              <w:rPr>
                <w:rFonts w:ascii="Arial" w:hAnsi="Arial" w:cs="Arial"/>
                <w:noProof/>
                <w:color w:val="000000" w:themeColor="text1"/>
                <w:sz w:val="20"/>
                <w:szCs w:val="20"/>
              </w:rPr>
              <w:t>[6]</w:t>
            </w:r>
            <w:r w:rsidRPr="0018124F">
              <w:rPr>
                <w:rFonts w:ascii="Arial" w:hAnsi="Arial" w:cs="Arial"/>
                <w:color w:val="000000" w:themeColor="text1"/>
                <w:sz w:val="20"/>
                <w:szCs w:val="20"/>
              </w:rPr>
              <w:fldChar w:fldCharType="end"/>
            </w:r>
            <w:r w:rsidRPr="0018124F">
              <w:rPr>
                <w:rFonts w:ascii="Arial" w:hAnsi="Arial" w:cs="Arial"/>
                <w:color w:val="000000" w:themeColor="text1"/>
                <w:sz w:val="20"/>
                <w:szCs w:val="20"/>
              </w:rPr>
              <w:t xml:space="preserve"> </w:t>
            </w:r>
          </w:p>
        </w:tc>
        <w:tc>
          <w:tcPr>
            <w:tcW w:w="721" w:type="dxa"/>
            <w:hideMark/>
          </w:tcPr>
          <w:p w14:paraId="71DAA817"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2018</w:t>
            </w:r>
          </w:p>
        </w:tc>
        <w:tc>
          <w:tcPr>
            <w:tcW w:w="1004" w:type="dxa"/>
            <w:hideMark/>
          </w:tcPr>
          <w:p w14:paraId="6C6F7B61"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US</w:t>
            </w:r>
          </w:p>
        </w:tc>
        <w:tc>
          <w:tcPr>
            <w:tcW w:w="1833" w:type="dxa"/>
            <w:noWrap/>
            <w:hideMark/>
          </w:tcPr>
          <w:p w14:paraId="0BDD305A"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Prospective case-control study</w:t>
            </w:r>
          </w:p>
        </w:tc>
        <w:tc>
          <w:tcPr>
            <w:tcW w:w="2829" w:type="dxa"/>
            <w:hideMark/>
          </w:tcPr>
          <w:p w14:paraId="3F94A6C4"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538</w:t>
            </w:r>
          </w:p>
        </w:tc>
        <w:tc>
          <w:tcPr>
            <w:tcW w:w="1404" w:type="dxa"/>
            <w:hideMark/>
          </w:tcPr>
          <w:p w14:paraId="44CE7E47"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81</w:t>
            </w:r>
          </w:p>
        </w:tc>
        <w:tc>
          <w:tcPr>
            <w:tcW w:w="1371" w:type="dxa"/>
            <w:hideMark/>
          </w:tcPr>
          <w:p w14:paraId="40CF31CD"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15·1%</w:t>
            </w:r>
          </w:p>
        </w:tc>
        <w:tc>
          <w:tcPr>
            <w:tcW w:w="1548" w:type="dxa"/>
            <w:noWrap/>
            <w:hideMark/>
          </w:tcPr>
          <w:p w14:paraId="67B64E4D"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w:t>
            </w:r>
          </w:p>
        </w:tc>
        <w:tc>
          <w:tcPr>
            <w:tcW w:w="1392" w:type="dxa"/>
            <w:noWrap/>
            <w:hideMark/>
          </w:tcPr>
          <w:p w14:paraId="57E6CF17"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w:t>
            </w:r>
          </w:p>
        </w:tc>
        <w:tc>
          <w:tcPr>
            <w:tcW w:w="1255" w:type="dxa"/>
            <w:noWrap/>
            <w:hideMark/>
          </w:tcPr>
          <w:p w14:paraId="4CA38D81" w14:textId="77777777" w:rsidR="0018124F" w:rsidRPr="00E05232" w:rsidRDefault="0018124F" w:rsidP="0018124F">
            <w:pPr>
              <w:rPr>
                <w:rFonts w:ascii="Arial" w:hAnsi="Arial" w:cs="Arial"/>
                <w:color w:val="000000" w:themeColor="text1"/>
                <w:sz w:val="20"/>
                <w:szCs w:val="20"/>
              </w:rPr>
            </w:pPr>
            <w:r w:rsidRPr="00E05232">
              <w:rPr>
                <w:rFonts w:ascii="Arial" w:hAnsi="Arial" w:cs="Arial"/>
                <w:color w:val="000000" w:themeColor="text1"/>
                <w:sz w:val="20"/>
                <w:szCs w:val="20"/>
              </w:rPr>
              <w:t>Rome II</w:t>
            </w:r>
          </w:p>
        </w:tc>
      </w:tr>
    </w:tbl>
    <w:p w14:paraId="5DF2563F" w14:textId="77777777" w:rsidR="0018124F" w:rsidRPr="00E05232" w:rsidRDefault="0018124F" w:rsidP="0018124F">
      <w:pPr>
        <w:jc w:val="both"/>
        <w:rPr>
          <w:rFonts w:ascii="Arial" w:hAnsi="Arial" w:cs="Arial"/>
          <w:b/>
          <w:bCs/>
          <w:sz w:val="20"/>
          <w:szCs w:val="20"/>
        </w:rPr>
      </w:pPr>
      <w:r w:rsidRPr="00E05232">
        <w:rPr>
          <w:rFonts w:ascii="Arial" w:hAnsi="Arial" w:cs="Arial"/>
          <w:b/>
          <w:bCs/>
          <w:sz w:val="20"/>
          <w:szCs w:val="20"/>
        </w:rPr>
        <w:t xml:space="preserve"> </w:t>
      </w:r>
    </w:p>
    <w:p w14:paraId="5C34A670" w14:textId="5C08EA86" w:rsidR="0018124F" w:rsidRPr="004F6F2C" w:rsidRDefault="000D5B24">
      <w:pPr>
        <w:rPr>
          <w:rFonts w:ascii="Arial" w:hAnsi="Arial" w:cs="Arial"/>
          <w:b/>
          <w:bCs/>
          <w:sz w:val="20"/>
          <w:szCs w:val="20"/>
        </w:rPr>
        <w:pPrChange w:id="0" w:author="Yiu Poon" w:date="2021-12-13T15:50:00Z">
          <w:pPr>
            <w:jc w:val="both"/>
          </w:pPr>
        </w:pPrChange>
      </w:pPr>
      <w:r>
        <w:br w:type="page"/>
      </w:r>
      <w:r w:rsidR="00DF1ABE" w:rsidRPr="00DF1ABE">
        <w:rPr>
          <w:rFonts w:ascii="Arial" w:hAnsi="Arial" w:cs="Arial"/>
          <w:b/>
          <w:bCs/>
          <w:sz w:val="20"/>
          <w:szCs w:val="20"/>
        </w:rPr>
        <w:lastRenderedPageBreak/>
        <w:t>Supplementary t</w:t>
      </w:r>
      <w:r w:rsidR="0018124F" w:rsidRPr="004F6F2C">
        <w:rPr>
          <w:rFonts w:ascii="Arial" w:hAnsi="Arial" w:cs="Arial"/>
          <w:b/>
          <w:bCs/>
          <w:color w:val="000000" w:themeColor="text1"/>
          <w:sz w:val="20"/>
          <w:szCs w:val="20"/>
        </w:rPr>
        <w:t xml:space="preserve">able 11. </w:t>
      </w:r>
      <w:r w:rsidR="0018124F" w:rsidRPr="004F6F2C">
        <w:rPr>
          <w:rFonts w:ascii="Arial" w:hAnsi="Arial" w:cs="Arial"/>
          <w:b/>
          <w:bCs/>
          <w:sz w:val="20"/>
          <w:szCs w:val="20"/>
        </w:rPr>
        <w:t>Summary of the studies that reported the prevalence of fructose malabsorption +/- intolerance based upon a positive hydrogen breath test</w:t>
      </w:r>
      <w:r w:rsidR="0018124F" w:rsidRPr="004F6F2C">
        <w:rPr>
          <w:rFonts w:ascii="Arial" w:hAnsi="Arial" w:cs="Arial"/>
          <w:b/>
          <w:bCs/>
          <w:color w:val="000000" w:themeColor="text1"/>
          <w:sz w:val="20"/>
          <w:szCs w:val="20"/>
        </w:rPr>
        <w:t xml:space="preserve"> </w:t>
      </w:r>
      <w:r w:rsidR="0018124F" w:rsidRPr="004F6F2C">
        <w:rPr>
          <w:rFonts w:ascii="Arial" w:hAnsi="Arial" w:cs="Arial"/>
          <w:b/>
          <w:bCs/>
          <w:sz w:val="20"/>
          <w:szCs w:val="20"/>
        </w:rPr>
        <w:t>in patients fulfilling IBS criteria, ordered by year of publication.</w:t>
      </w:r>
    </w:p>
    <w:p w14:paraId="6AE1F9D1" w14:textId="77777777" w:rsidR="0018124F" w:rsidRPr="0018124F" w:rsidRDefault="0018124F" w:rsidP="0018124F">
      <w:pPr>
        <w:jc w:val="both"/>
        <w:rPr>
          <w:rFonts w:ascii="Arial" w:hAnsi="Arial" w:cs="Arial"/>
          <w:b/>
          <w:bCs/>
          <w:sz w:val="16"/>
          <w:szCs w:val="16"/>
        </w:rPr>
      </w:pPr>
    </w:p>
    <w:tbl>
      <w:tblPr>
        <w:tblStyle w:val="TableGrid"/>
        <w:tblW w:w="15347" w:type="dxa"/>
        <w:tblLayout w:type="fixed"/>
        <w:tblLook w:val="04A0" w:firstRow="1" w:lastRow="0" w:firstColumn="1" w:lastColumn="0" w:noHBand="0" w:noVBand="1"/>
      </w:tblPr>
      <w:tblGrid>
        <w:gridCol w:w="1029"/>
        <w:gridCol w:w="737"/>
        <w:gridCol w:w="1034"/>
        <w:gridCol w:w="1181"/>
        <w:gridCol w:w="1181"/>
        <w:gridCol w:w="885"/>
        <w:gridCol w:w="1033"/>
        <w:gridCol w:w="1034"/>
        <w:gridCol w:w="1623"/>
        <w:gridCol w:w="886"/>
        <w:gridCol w:w="863"/>
        <w:gridCol w:w="1059"/>
        <w:gridCol w:w="875"/>
        <w:gridCol w:w="875"/>
        <w:gridCol w:w="1052"/>
      </w:tblGrid>
      <w:tr w:rsidR="0018124F" w:rsidRPr="0018124F" w14:paraId="6BB594F1" w14:textId="77777777" w:rsidTr="0018124F">
        <w:trPr>
          <w:trHeight w:val="1391"/>
        </w:trPr>
        <w:tc>
          <w:tcPr>
            <w:tcW w:w="1029" w:type="dxa"/>
            <w:hideMark/>
          </w:tcPr>
          <w:p w14:paraId="7A39ACAD"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Author</w:t>
            </w:r>
          </w:p>
        </w:tc>
        <w:tc>
          <w:tcPr>
            <w:tcW w:w="737" w:type="dxa"/>
            <w:hideMark/>
          </w:tcPr>
          <w:p w14:paraId="11A25C77"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Year</w:t>
            </w:r>
          </w:p>
        </w:tc>
        <w:tc>
          <w:tcPr>
            <w:tcW w:w="1034" w:type="dxa"/>
            <w:hideMark/>
          </w:tcPr>
          <w:p w14:paraId="1CC1FF33"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Country</w:t>
            </w:r>
          </w:p>
        </w:tc>
        <w:tc>
          <w:tcPr>
            <w:tcW w:w="1181" w:type="dxa"/>
            <w:hideMark/>
          </w:tcPr>
          <w:p w14:paraId="59680352"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Study design</w:t>
            </w:r>
          </w:p>
        </w:tc>
        <w:tc>
          <w:tcPr>
            <w:tcW w:w="1181" w:type="dxa"/>
            <w:hideMark/>
          </w:tcPr>
          <w:p w14:paraId="065438AF"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Mode of diagnosis of fructose malabsorption/intolerance</w:t>
            </w:r>
          </w:p>
        </w:tc>
        <w:tc>
          <w:tcPr>
            <w:tcW w:w="885" w:type="dxa"/>
            <w:hideMark/>
          </w:tcPr>
          <w:p w14:paraId="680F4785"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Dose of fructose for HBT</w:t>
            </w:r>
          </w:p>
        </w:tc>
        <w:tc>
          <w:tcPr>
            <w:tcW w:w="1033" w:type="dxa"/>
            <w:hideMark/>
          </w:tcPr>
          <w:p w14:paraId="2D37B121"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Test duration of HBT</w:t>
            </w:r>
          </w:p>
        </w:tc>
        <w:tc>
          <w:tcPr>
            <w:tcW w:w="1034" w:type="dxa"/>
            <w:hideMark/>
          </w:tcPr>
          <w:p w14:paraId="4C930379"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Sample intervals of HBT</w:t>
            </w:r>
          </w:p>
        </w:tc>
        <w:tc>
          <w:tcPr>
            <w:tcW w:w="1623" w:type="dxa"/>
            <w:hideMark/>
          </w:tcPr>
          <w:p w14:paraId="3EF9138C"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Cut-off criteria for diagnosis of fructose malabsorption</w:t>
            </w:r>
          </w:p>
        </w:tc>
        <w:tc>
          <w:tcPr>
            <w:tcW w:w="886" w:type="dxa"/>
            <w:hideMark/>
          </w:tcPr>
          <w:p w14:paraId="746FAC7C"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Total number of IBS patients</w:t>
            </w:r>
          </w:p>
        </w:tc>
        <w:tc>
          <w:tcPr>
            <w:tcW w:w="863" w:type="dxa"/>
            <w:hideMark/>
          </w:tcPr>
          <w:p w14:paraId="7B390DF3"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Number of IBS patients with fructose malabsorption</w:t>
            </w:r>
          </w:p>
        </w:tc>
        <w:tc>
          <w:tcPr>
            <w:tcW w:w="1059" w:type="dxa"/>
            <w:hideMark/>
          </w:tcPr>
          <w:p w14:paraId="56D91BB0"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Crude pooled rate for fructose malabsorption</w:t>
            </w:r>
          </w:p>
        </w:tc>
        <w:tc>
          <w:tcPr>
            <w:tcW w:w="875" w:type="dxa"/>
            <w:hideMark/>
          </w:tcPr>
          <w:p w14:paraId="620804E1"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Number of IBS patients with fructose intolerance</w:t>
            </w:r>
          </w:p>
        </w:tc>
        <w:tc>
          <w:tcPr>
            <w:tcW w:w="875" w:type="dxa"/>
            <w:hideMark/>
          </w:tcPr>
          <w:p w14:paraId="68B012B0"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Crude pooled rate for fructose intolerance</w:t>
            </w:r>
          </w:p>
        </w:tc>
        <w:tc>
          <w:tcPr>
            <w:tcW w:w="1052" w:type="dxa"/>
            <w:hideMark/>
          </w:tcPr>
          <w:p w14:paraId="45C9D9CE"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Diagnostic criteria used for IBS</w:t>
            </w:r>
          </w:p>
        </w:tc>
      </w:tr>
      <w:tr w:rsidR="0018124F" w:rsidRPr="0018124F" w14:paraId="198E5D52" w14:textId="77777777" w:rsidTr="0018124F">
        <w:trPr>
          <w:trHeight w:val="777"/>
        </w:trPr>
        <w:tc>
          <w:tcPr>
            <w:tcW w:w="1029" w:type="dxa"/>
            <w:hideMark/>
          </w:tcPr>
          <w:p w14:paraId="301FCAFA" w14:textId="32144272"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Goldstein et al.</w:t>
            </w:r>
            <w:r w:rsidRPr="0018124F">
              <w:rPr>
                <w:rFonts w:ascii="Arial" w:hAnsi="Arial" w:cs="Arial"/>
                <w:color w:val="000000" w:themeColor="text1"/>
                <w:sz w:val="16"/>
                <w:szCs w:val="16"/>
              </w:rPr>
              <w:fldChar w:fldCharType="begin"/>
            </w:r>
            <w:r w:rsidRPr="0018124F">
              <w:rPr>
                <w:rFonts w:ascii="Arial" w:hAnsi="Arial" w:cs="Arial"/>
                <w:color w:val="000000" w:themeColor="text1"/>
                <w:sz w:val="16"/>
                <w:szCs w:val="16"/>
              </w:rPr>
              <w:instrText xml:space="preserve"> ADDIN EN.CITE &lt;EndNote&gt;&lt;Cite&gt;&lt;Author&gt;Goldstein&lt;/Author&gt;&lt;Year&gt;2000&lt;/Year&gt;&lt;RecNum&gt;10889&lt;/RecNum&gt;&lt;DisplayText&gt;[50]&lt;/DisplayText&gt;&lt;record&gt;&lt;rec-number&gt;10889&lt;/rec-number&gt;&lt;foreign-keys&gt;&lt;key app="EN" db-id="00xsfszr3fsxzjezazpp5axi59f5fsdp52p5" timestamp="1579026061"&gt;10889&lt;/key&gt;&lt;/foreign-keys&gt;&lt;ref-type name="Journal Article"&gt;17&lt;/ref-type&gt;&lt;contributors&gt;&lt;authors&gt;&lt;author&gt;Goldstein, R.&lt;/author&gt;&lt;author&gt;Braverman, D.&lt;/author&gt;&lt;author&gt;Stankiewicz, H.&lt;/author&gt;&lt;/authors&gt;&lt;/contributors&gt;&lt;auth-address&gt;Gastroenterology Institute, Shaare Zedek Medical Center, Jerusalem, Israel.&lt;/auth-address&gt;&lt;titles&gt;&lt;title&gt;Carbohydrate malabsorption and the effect of dietary restriction on symptoms of irritable bowel syndrome and functional bowel complaints&lt;/title&gt;&lt;secondary-title&gt;Isr Med Assoc J&lt;/secondary-title&gt;&lt;/titles&gt;&lt;periodical&gt;&lt;full-title&gt;Isr Med Assoc J&lt;/full-title&gt;&lt;/periodical&gt;&lt;pages&gt;583-7&lt;/pages&gt;&lt;volume&gt;2&lt;/volume&gt;&lt;number&gt;8&lt;/number&gt;&lt;edition&gt;2000/09/09&lt;/edition&gt;&lt;keywords&gt;&lt;keyword&gt;Adult&lt;/keyword&gt;&lt;keyword&gt;Colonic Diseases, Functional/*metabolism/prevention &amp;amp; control&lt;/keyword&gt;&lt;keyword&gt;Female&lt;/keyword&gt;&lt;keyword&gt;Fructose Intolerance/metabolism&lt;/keyword&gt;&lt;keyword&gt;Humans&lt;/keyword&gt;&lt;keyword&gt;Lactose Intolerance/metabolism&lt;/keyword&gt;&lt;keyword&gt;Malabsorption Syndromes/*metabolism&lt;/keyword&gt;&lt;keyword&gt;Male&lt;/keyword&gt;&lt;keyword&gt;Middle Aged&lt;/keyword&gt;&lt;keyword&gt;Sorbitol/metabolism&lt;/keyword&gt;&lt;/keywords&gt;&lt;dates&gt;&lt;year&gt;2000&lt;/year&gt;&lt;pub-dates&gt;&lt;date&gt;Aug&lt;/date&gt;&lt;/pub-dates&gt;&lt;/dates&gt;&lt;isbn&gt;1565-1088 (Print)&lt;/isbn&gt;&lt;accession-num&gt;10979349&lt;/accession-num&gt;&lt;urls&gt;&lt;/urls&gt;&lt;remote-database-provider&gt;NLM&lt;/remote-database-provider&gt;&lt;language&gt;eng&lt;/language&gt;&lt;/record&gt;&lt;/Cite&gt;&lt;/EndNote&gt;</w:instrText>
            </w:r>
            <w:r w:rsidRPr="0018124F">
              <w:rPr>
                <w:rFonts w:ascii="Arial" w:hAnsi="Arial" w:cs="Arial"/>
                <w:color w:val="000000" w:themeColor="text1"/>
                <w:sz w:val="16"/>
                <w:szCs w:val="16"/>
              </w:rPr>
              <w:fldChar w:fldCharType="separate"/>
            </w:r>
            <w:r w:rsidRPr="0018124F">
              <w:rPr>
                <w:rFonts w:ascii="Arial" w:hAnsi="Arial" w:cs="Arial"/>
                <w:noProof/>
                <w:color w:val="000000" w:themeColor="text1"/>
                <w:sz w:val="16"/>
                <w:szCs w:val="16"/>
              </w:rPr>
              <w:t>[50]</w:t>
            </w:r>
            <w:r w:rsidRPr="0018124F">
              <w:rPr>
                <w:rFonts w:ascii="Arial" w:hAnsi="Arial" w:cs="Arial"/>
                <w:color w:val="000000" w:themeColor="text1"/>
                <w:sz w:val="16"/>
                <w:szCs w:val="16"/>
              </w:rPr>
              <w:fldChar w:fldCharType="end"/>
            </w:r>
            <w:r w:rsidRPr="0018124F">
              <w:rPr>
                <w:rFonts w:ascii="Arial" w:hAnsi="Arial" w:cs="Arial"/>
                <w:color w:val="000000" w:themeColor="text1"/>
                <w:sz w:val="16"/>
                <w:szCs w:val="16"/>
              </w:rPr>
              <w:t xml:space="preserve"> </w:t>
            </w:r>
          </w:p>
        </w:tc>
        <w:tc>
          <w:tcPr>
            <w:tcW w:w="737" w:type="dxa"/>
            <w:noWrap/>
            <w:hideMark/>
          </w:tcPr>
          <w:p w14:paraId="4EBAA22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2000</w:t>
            </w:r>
          </w:p>
        </w:tc>
        <w:tc>
          <w:tcPr>
            <w:tcW w:w="1034" w:type="dxa"/>
            <w:hideMark/>
          </w:tcPr>
          <w:p w14:paraId="68EC6B84"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Israel</w:t>
            </w:r>
          </w:p>
        </w:tc>
        <w:tc>
          <w:tcPr>
            <w:tcW w:w="1181" w:type="dxa"/>
            <w:hideMark/>
          </w:tcPr>
          <w:p w14:paraId="50E5989E"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Prospective case-control study</w:t>
            </w:r>
          </w:p>
        </w:tc>
        <w:tc>
          <w:tcPr>
            <w:tcW w:w="1181" w:type="dxa"/>
            <w:noWrap/>
            <w:hideMark/>
          </w:tcPr>
          <w:p w14:paraId="131CD44C"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85" w:type="dxa"/>
            <w:noWrap/>
            <w:hideMark/>
          </w:tcPr>
          <w:p w14:paraId="5409147E"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25 g</w:t>
            </w:r>
          </w:p>
        </w:tc>
        <w:tc>
          <w:tcPr>
            <w:tcW w:w="1033" w:type="dxa"/>
            <w:noWrap/>
            <w:hideMark/>
          </w:tcPr>
          <w:p w14:paraId="7B63F80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4 h</w:t>
            </w:r>
          </w:p>
        </w:tc>
        <w:tc>
          <w:tcPr>
            <w:tcW w:w="1034" w:type="dxa"/>
            <w:noWrap/>
            <w:hideMark/>
          </w:tcPr>
          <w:p w14:paraId="452FA8C5"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30 min</w:t>
            </w:r>
          </w:p>
        </w:tc>
        <w:tc>
          <w:tcPr>
            <w:tcW w:w="1623" w:type="dxa"/>
            <w:hideMark/>
          </w:tcPr>
          <w:p w14:paraId="506A6143"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A rise of H</w:t>
            </w:r>
            <w:r w:rsidRPr="0018124F">
              <w:rPr>
                <w:rFonts w:ascii="Arial" w:hAnsi="Arial" w:cs="Arial"/>
                <w:color w:val="000000" w:themeColor="text1"/>
                <w:sz w:val="16"/>
                <w:szCs w:val="16"/>
                <w:vertAlign w:val="subscript"/>
              </w:rPr>
              <w:t xml:space="preserve">2 </w:t>
            </w:r>
            <w:r w:rsidRPr="0018124F">
              <w:rPr>
                <w:rFonts w:ascii="Arial" w:hAnsi="Arial" w:cs="Arial"/>
                <w:color w:val="000000" w:themeColor="text1"/>
                <w:sz w:val="16"/>
                <w:szCs w:val="16"/>
              </w:rPr>
              <w:t>≥ 20 ppm, or</w:t>
            </w:r>
            <w:r w:rsidRPr="0018124F">
              <w:rPr>
                <w:rFonts w:ascii="Arial" w:hAnsi="Arial" w:cs="Arial"/>
                <w:color w:val="000000" w:themeColor="text1"/>
                <w:sz w:val="16"/>
                <w:szCs w:val="16"/>
              </w:rPr>
              <w:br/>
              <w:t>CH</w:t>
            </w:r>
            <w:r w:rsidRPr="0018124F">
              <w:rPr>
                <w:rFonts w:ascii="Arial" w:hAnsi="Arial" w:cs="Arial"/>
                <w:color w:val="000000" w:themeColor="text1"/>
                <w:sz w:val="16"/>
                <w:szCs w:val="16"/>
                <w:vertAlign w:val="subscript"/>
              </w:rPr>
              <w:t>4</w:t>
            </w:r>
            <w:r w:rsidRPr="0018124F">
              <w:rPr>
                <w:rFonts w:ascii="Arial" w:hAnsi="Arial" w:cs="Arial"/>
                <w:color w:val="000000" w:themeColor="text1"/>
                <w:sz w:val="16"/>
                <w:szCs w:val="16"/>
              </w:rPr>
              <w:t xml:space="preserve"> ≥ 5 ppm</w:t>
            </w:r>
          </w:p>
        </w:tc>
        <w:tc>
          <w:tcPr>
            <w:tcW w:w="886" w:type="dxa"/>
            <w:noWrap/>
            <w:hideMark/>
          </w:tcPr>
          <w:p w14:paraId="1C221D0F"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94</w:t>
            </w:r>
          </w:p>
        </w:tc>
        <w:tc>
          <w:tcPr>
            <w:tcW w:w="863" w:type="dxa"/>
            <w:hideMark/>
          </w:tcPr>
          <w:p w14:paraId="63C19A7E"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41</w:t>
            </w:r>
          </w:p>
        </w:tc>
        <w:tc>
          <w:tcPr>
            <w:tcW w:w="1059" w:type="dxa"/>
            <w:hideMark/>
          </w:tcPr>
          <w:p w14:paraId="1550D00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44·0%</w:t>
            </w:r>
          </w:p>
        </w:tc>
        <w:tc>
          <w:tcPr>
            <w:tcW w:w="875" w:type="dxa"/>
            <w:noWrap/>
            <w:hideMark/>
          </w:tcPr>
          <w:p w14:paraId="58489658"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875" w:type="dxa"/>
            <w:noWrap/>
            <w:hideMark/>
          </w:tcPr>
          <w:p w14:paraId="73BCA1F4"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1052" w:type="dxa"/>
            <w:noWrap/>
            <w:hideMark/>
          </w:tcPr>
          <w:p w14:paraId="269E14B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w:t>
            </w:r>
          </w:p>
        </w:tc>
      </w:tr>
      <w:tr w:rsidR="0018124F" w:rsidRPr="0018124F" w14:paraId="7FC4E718" w14:textId="77777777" w:rsidTr="0018124F">
        <w:trPr>
          <w:trHeight w:val="736"/>
        </w:trPr>
        <w:tc>
          <w:tcPr>
            <w:tcW w:w="1029" w:type="dxa"/>
            <w:hideMark/>
          </w:tcPr>
          <w:p w14:paraId="059ED148" w14:textId="14BABD31" w:rsidR="0018124F" w:rsidRPr="0018124F" w:rsidRDefault="0018124F" w:rsidP="0018124F">
            <w:pPr>
              <w:rPr>
                <w:rFonts w:ascii="Arial" w:hAnsi="Arial" w:cs="Arial"/>
                <w:color w:val="000000" w:themeColor="text1"/>
                <w:sz w:val="16"/>
                <w:szCs w:val="16"/>
              </w:rPr>
            </w:pPr>
            <w:proofErr w:type="spellStart"/>
            <w:r w:rsidRPr="0018124F">
              <w:rPr>
                <w:rFonts w:ascii="Arial" w:hAnsi="Arial" w:cs="Arial"/>
                <w:color w:val="000000" w:themeColor="text1"/>
                <w:sz w:val="16"/>
                <w:szCs w:val="16"/>
              </w:rPr>
              <w:t>Nucera</w:t>
            </w:r>
            <w:proofErr w:type="spellEnd"/>
            <w:r w:rsidRPr="0018124F">
              <w:rPr>
                <w:rFonts w:ascii="Arial" w:hAnsi="Arial" w:cs="Arial"/>
                <w:color w:val="000000" w:themeColor="text1"/>
                <w:sz w:val="16"/>
                <w:szCs w:val="16"/>
              </w:rPr>
              <w:t xml:space="preserve"> et al.</w:t>
            </w:r>
            <w:r w:rsidRPr="0018124F">
              <w:rPr>
                <w:rFonts w:ascii="Arial" w:hAnsi="Arial" w:cs="Arial"/>
                <w:color w:val="000000" w:themeColor="text1"/>
                <w:sz w:val="16"/>
                <w:szCs w:val="16"/>
              </w:rPr>
              <w:fldChar w:fldCharType="begin">
                <w:fldData xml:space="preserve">PEVuZE5vdGU+PENpdGU+PEF1dGhvcj5OdWNlcmE8L0F1dGhvcj48WWVhcj4yMDA1PC9ZZWFyPjxS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</w:fldData>
              </w:fldChar>
            </w:r>
            <w:r w:rsidRPr="0018124F">
              <w:rPr>
                <w:rFonts w:ascii="Arial" w:hAnsi="Arial" w:cs="Arial"/>
                <w:color w:val="000000" w:themeColor="text1"/>
                <w:sz w:val="16"/>
                <w:szCs w:val="16"/>
              </w:rPr>
              <w:instrText xml:space="preserve"> ADDIN EN.CITE </w:instrText>
            </w:r>
            <w:r w:rsidRPr="0018124F">
              <w:rPr>
                <w:rFonts w:ascii="Arial" w:hAnsi="Arial" w:cs="Arial"/>
                <w:color w:val="000000" w:themeColor="text1"/>
                <w:sz w:val="16"/>
                <w:szCs w:val="16"/>
              </w:rPr>
              <w:fldChar w:fldCharType="begin">
                <w:fldData xml:space="preserve">PEVuZE5vdGU+PENpdGU+PEF1dGhvcj5OdWNlcmE8L0F1dGhvcj48WWVhcj4yMDA1PC9ZZWFyPjxS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</w:fldData>
              </w:fldChar>
            </w:r>
            <w:r w:rsidRPr="0018124F">
              <w:rPr>
                <w:rFonts w:ascii="Arial" w:hAnsi="Arial" w:cs="Arial"/>
                <w:color w:val="000000" w:themeColor="text1"/>
                <w:sz w:val="16"/>
                <w:szCs w:val="16"/>
              </w:rPr>
              <w:instrText xml:space="preserve"> ADDIN EN.CITE.DATA </w:instrText>
            </w:r>
            <w:r w:rsidRPr="0018124F">
              <w:rPr>
                <w:rFonts w:ascii="Arial" w:hAnsi="Arial" w:cs="Arial"/>
                <w:color w:val="000000" w:themeColor="text1"/>
                <w:sz w:val="16"/>
                <w:szCs w:val="16"/>
              </w:rPr>
            </w:r>
            <w:r w:rsidRPr="0018124F">
              <w:rPr>
                <w:rFonts w:ascii="Arial" w:hAnsi="Arial" w:cs="Arial"/>
                <w:color w:val="000000" w:themeColor="text1"/>
                <w:sz w:val="16"/>
                <w:szCs w:val="16"/>
              </w:rPr>
              <w:fldChar w:fldCharType="end"/>
            </w:r>
            <w:r w:rsidRPr="0018124F">
              <w:rPr>
                <w:rFonts w:ascii="Arial" w:hAnsi="Arial" w:cs="Arial"/>
                <w:color w:val="000000" w:themeColor="text1"/>
                <w:sz w:val="16"/>
                <w:szCs w:val="16"/>
              </w:rPr>
            </w:r>
            <w:r w:rsidRPr="0018124F">
              <w:rPr>
                <w:rFonts w:ascii="Arial" w:hAnsi="Arial" w:cs="Arial"/>
                <w:color w:val="000000" w:themeColor="text1"/>
                <w:sz w:val="16"/>
                <w:szCs w:val="16"/>
              </w:rPr>
              <w:fldChar w:fldCharType="separate"/>
            </w:r>
            <w:r w:rsidRPr="0018124F">
              <w:rPr>
                <w:rFonts w:ascii="Arial" w:hAnsi="Arial" w:cs="Arial"/>
                <w:noProof/>
                <w:color w:val="000000" w:themeColor="text1"/>
                <w:sz w:val="16"/>
                <w:szCs w:val="16"/>
              </w:rPr>
              <w:t>[56]</w:t>
            </w:r>
            <w:r w:rsidRPr="0018124F">
              <w:rPr>
                <w:rFonts w:ascii="Arial" w:hAnsi="Arial" w:cs="Arial"/>
                <w:color w:val="000000" w:themeColor="text1"/>
                <w:sz w:val="16"/>
                <w:szCs w:val="16"/>
              </w:rPr>
              <w:fldChar w:fldCharType="end"/>
            </w:r>
          </w:p>
        </w:tc>
        <w:tc>
          <w:tcPr>
            <w:tcW w:w="737" w:type="dxa"/>
            <w:noWrap/>
            <w:hideMark/>
          </w:tcPr>
          <w:p w14:paraId="38CF7D5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2005</w:t>
            </w:r>
          </w:p>
        </w:tc>
        <w:tc>
          <w:tcPr>
            <w:tcW w:w="1034" w:type="dxa"/>
            <w:hideMark/>
          </w:tcPr>
          <w:p w14:paraId="0B093A3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Italy</w:t>
            </w:r>
          </w:p>
        </w:tc>
        <w:tc>
          <w:tcPr>
            <w:tcW w:w="1181" w:type="dxa"/>
            <w:hideMark/>
          </w:tcPr>
          <w:p w14:paraId="7C0A48B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Cross-sectional study</w:t>
            </w:r>
          </w:p>
        </w:tc>
        <w:tc>
          <w:tcPr>
            <w:tcW w:w="1181" w:type="dxa"/>
            <w:noWrap/>
            <w:hideMark/>
          </w:tcPr>
          <w:p w14:paraId="31953375"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85" w:type="dxa"/>
            <w:noWrap/>
            <w:hideMark/>
          </w:tcPr>
          <w:p w14:paraId="43E3DD5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25 g</w:t>
            </w:r>
          </w:p>
        </w:tc>
        <w:tc>
          <w:tcPr>
            <w:tcW w:w="1033" w:type="dxa"/>
            <w:noWrap/>
            <w:hideMark/>
          </w:tcPr>
          <w:p w14:paraId="17AFBB56"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4 h</w:t>
            </w:r>
          </w:p>
        </w:tc>
        <w:tc>
          <w:tcPr>
            <w:tcW w:w="1034" w:type="dxa"/>
            <w:noWrap/>
            <w:hideMark/>
          </w:tcPr>
          <w:p w14:paraId="4BB28C76"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30 min</w:t>
            </w:r>
          </w:p>
        </w:tc>
        <w:tc>
          <w:tcPr>
            <w:tcW w:w="1623" w:type="dxa"/>
            <w:hideMark/>
          </w:tcPr>
          <w:p w14:paraId="1BC369E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An increase of H</w:t>
            </w:r>
            <w:r w:rsidRPr="0018124F">
              <w:rPr>
                <w:rFonts w:ascii="Arial" w:hAnsi="Arial" w:cs="Arial"/>
                <w:color w:val="000000" w:themeColor="text1"/>
                <w:sz w:val="16"/>
                <w:szCs w:val="16"/>
                <w:vertAlign w:val="subscript"/>
              </w:rPr>
              <w:t xml:space="preserve">2 </w:t>
            </w:r>
            <w:r w:rsidRPr="0018124F">
              <w:rPr>
                <w:rFonts w:ascii="Arial" w:hAnsi="Arial" w:cs="Arial"/>
                <w:color w:val="000000" w:themeColor="text1"/>
                <w:sz w:val="16"/>
                <w:szCs w:val="16"/>
              </w:rPr>
              <w:t>&gt; 20 ppm above the basal value</w:t>
            </w:r>
          </w:p>
        </w:tc>
        <w:tc>
          <w:tcPr>
            <w:tcW w:w="886" w:type="dxa"/>
            <w:hideMark/>
          </w:tcPr>
          <w:p w14:paraId="32C19C8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34</w:t>
            </w:r>
          </w:p>
        </w:tc>
        <w:tc>
          <w:tcPr>
            <w:tcW w:w="863" w:type="dxa"/>
            <w:hideMark/>
          </w:tcPr>
          <w:p w14:paraId="489DCA7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12</w:t>
            </w:r>
          </w:p>
        </w:tc>
        <w:tc>
          <w:tcPr>
            <w:tcW w:w="1059" w:type="dxa"/>
            <w:hideMark/>
          </w:tcPr>
          <w:p w14:paraId="686C392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35·3%</w:t>
            </w:r>
          </w:p>
        </w:tc>
        <w:tc>
          <w:tcPr>
            <w:tcW w:w="875" w:type="dxa"/>
            <w:noWrap/>
            <w:hideMark/>
          </w:tcPr>
          <w:p w14:paraId="1AD865EE"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875" w:type="dxa"/>
            <w:noWrap/>
            <w:hideMark/>
          </w:tcPr>
          <w:p w14:paraId="7ACB251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1052" w:type="dxa"/>
            <w:noWrap/>
            <w:hideMark/>
          </w:tcPr>
          <w:p w14:paraId="5E5BB894"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II</w:t>
            </w:r>
          </w:p>
        </w:tc>
      </w:tr>
      <w:tr w:rsidR="0018124F" w:rsidRPr="0018124F" w14:paraId="35EF3B90" w14:textId="77777777" w:rsidTr="0018124F">
        <w:trPr>
          <w:trHeight w:val="866"/>
        </w:trPr>
        <w:tc>
          <w:tcPr>
            <w:tcW w:w="1029" w:type="dxa"/>
          </w:tcPr>
          <w:p w14:paraId="3FE2820C" w14:textId="4BB31D32"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Choi et al.</w:t>
            </w:r>
            <w:r w:rsidRPr="0018124F">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&lt;EndNote&gt;&lt;Cite&gt;&lt;Author&gt;Choi&lt;/Author&gt;&lt;Year&gt;2008&lt;/Year&gt;&lt;RecNum&gt;3709&lt;/RecNum&gt;&lt;DisplayText&gt;[70]&lt;/DisplayText&gt;&lt;record&gt;&lt;rec-number&gt;3709&lt;/rec-number&gt;&lt;foreign-keys&gt;&lt;key app="EN" db-id="00xsfszr3fsxzjezazpp5axi59f5fsdp52p5" timestamp="1570659654"&gt;3709&lt;/key&gt;&lt;/foreign-keys&gt;&lt;ref-type name="Journal Article"&gt;17&lt;/ref-type&gt;&lt;contributors&gt;&lt;authors&gt;&lt;author&gt;Choi, Y. K.&lt;/author&gt;&lt;author&gt;Kraft, N.&lt;/author&gt;&lt;author&gt;Jackson, M.&lt;/author&gt;&lt;author&gt;Rao, S. S. C.&lt;/author&gt;&lt;author&gt;Zimmerman, B.&lt;/author&gt;&lt;/authors&gt;&lt;/contributors&gt;&lt;auth-address&gt;(Choi) Immanuel St. Joseph&amp;apos;s, Mayo Health System, Mankato, MN, United States&amp;#xD;(Kraft, Jackson, Rao) Department of Internal Medicine, University of Iowa, Carver College of Medicine, Iowa City, IA, United States&amp;#xD;(Zimmerman) Clinical Research Center, University of Iowa, Carver College of Medicine, Iowa City, IA, United States&amp;#xD;(Rao) Department of Internal Medicine, University of Iowa Hospitals and Clinics, 200 Hawkins Drive/4612 JCP, Iowa City, IA 52242-1009, United States&lt;/auth-address&gt;&lt;titles&gt;&lt;title&gt;Fructose intolerance in IBS and utility of fructose-restricted diet&lt;/title&gt;&lt;secondary-title&gt;Journal of Clinical Gastroenterology&lt;/secondary-title&gt;&lt;/titles&gt;&lt;periodical&gt;&lt;full-title&gt;Journal of Clinical Gastroenterology&lt;/full-title&gt;&lt;/periodical&gt;&lt;pages&gt;233-238&lt;/pages&gt;&lt;volume&gt;42&lt;/volume&gt;&lt;number&gt;3&lt;/number&gt;&lt;dates&gt;&lt;year&gt;2008&lt;/year&gt;&lt;pub-dates&gt;&lt;date&gt;Mar 2008&lt;/date&gt;&lt;/pub-dates&gt;&lt;/dates&gt;&lt;publisher&gt;Lippincott Williams and Wilkins (530 Walnut Street,P O Box 327, Philadelphia PA 19106-3621, United States)&lt;/publisher&gt;&lt;urls&gt;&lt;/urls&gt;&lt;remote-database-provider&gt;Embase&lt;/remote-database-provider&gt;&lt;/record&gt;&lt;/Cite&gt;&lt;/EndNote&gt;</w:instrText>
            </w:r>
            <w:r w:rsidRPr="0018124F">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[70]</w:t>
            </w:r>
            <w:r w:rsidRPr="0018124F">
              <w:rPr>
                <w:rFonts w:ascii="Arial" w:hAnsi="Arial" w:cs="Arial"/>
                <w:color w:val="000000" w:themeColor="text1"/>
                <w:sz w:val="16"/>
                <w:szCs w:val="16"/>
              </w:rPr>
              <w:fldChar w:fldCharType="end"/>
            </w:r>
          </w:p>
        </w:tc>
        <w:tc>
          <w:tcPr>
            <w:tcW w:w="737" w:type="dxa"/>
            <w:noWrap/>
          </w:tcPr>
          <w:p w14:paraId="6FA3E9C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2008</w:t>
            </w:r>
          </w:p>
        </w:tc>
        <w:tc>
          <w:tcPr>
            <w:tcW w:w="1034" w:type="dxa"/>
          </w:tcPr>
          <w:p w14:paraId="7E4CC5A4"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US</w:t>
            </w:r>
          </w:p>
        </w:tc>
        <w:tc>
          <w:tcPr>
            <w:tcW w:w="1181" w:type="dxa"/>
          </w:tcPr>
          <w:p w14:paraId="62472E1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Cross-sectional study</w:t>
            </w:r>
          </w:p>
        </w:tc>
        <w:tc>
          <w:tcPr>
            <w:tcW w:w="1181" w:type="dxa"/>
            <w:noWrap/>
          </w:tcPr>
          <w:p w14:paraId="5FBF4E5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85" w:type="dxa"/>
            <w:noWrap/>
          </w:tcPr>
          <w:p w14:paraId="492E4038"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25 g in 250 mL of water</w:t>
            </w:r>
          </w:p>
        </w:tc>
        <w:tc>
          <w:tcPr>
            <w:tcW w:w="1033" w:type="dxa"/>
            <w:noWrap/>
          </w:tcPr>
          <w:p w14:paraId="0E62768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5 h</w:t>
            </w:r>
          </w:p>
        </w:tc>
        <w:tc>
          <w:tcPr>
            <w:tcW w:w="1034" w:type="dxa"/>
            <w:noWrap/>
          </w:tcPr>
          <w:p w14:paraId="726A6FEF"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30 min</w:t>
            </w:r>
          </w:p>
        </w:tc>
        <w:tc>
          <w:tcPr>
            <w:tcW w:w="1623" w:type="dxa"/>
          </w:tcPr>
          <w:p w14:paraId="785521E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An incremental rise in H</w:t>
            </w:r>
            <w:r w:rsidRPr="0018124F">
              <w:rPr>
                <w:rFonts w:ascii="Arial" w:hAnsi="Arial" w:cs="Arial"/>
                <w:color w:val="000000" w:themeColor="text1"/>
                <w:sz w:val="16"/>
                <w:szCs w:val="16"/>
                <w:vertAlign w:val="subscript"/>
              </w:rPr>
              <w:t>2</w:t>
            </w:r>
            <w:r w:rsidRPr="0018124F">
              <w:rPr>
                <w:rFonts w:ascii="Arial" w:hAnsi="Arial" w:cs="Arial"/>
                <w:color w:val="000000" w:themeColor="text1"/>
                <w:sz w:val="16"/>
                <w:szCs w:val="16"/>
              </w:rPr>
              <w:t xml:space="preserve"> and/or CH</w:t>
            </w:r>
            <w:r w:rsidRPr="0018124F">
              <w:rPr>
                <w:rFonts w:ascii="Arial" w:hAnsi="Arial" w:cs="Arial"/>
                <w:color w:val="000000" w:themeColor="text1"/>
                <w:sz w:val="16"/>
                <w:szCs w:val="16"/>
                <w:vertAlign w:val="subscript"/>
              </w:rPr>
              <w:t>4</w:t>
            </w:r>
            <w:r w:rsidRPr="0018124F">
              <w:rPr>
                <w:rFonts w:ascii="Arial" w:hAnsi="Arial" w:cs="Arial"/>
                <w:color w:val="000000" w:themeColor="text1"/>
                <w:sz w:val="16"/>
                <w:szCs w:val="16"/>
              </w:rPr>
              <w:t xml:space="preserve"> of &gt; 5ppm in ≥ 3 samples, or</w:t>
            </w:r>
            <w:r w:rsidRPr="0018124F">
              <w:rPr>
                <w:rFonts w:ascii="Arial" w:hAnsi="Arial" w:cs="Arial"/>
                <w:color w:val="000000" w:themeColor="text1"/>
                <w:sz w:val="16"/>
                <w:szCs w:val="16"/>
              </w:rPr>
              <w:br/>
              <w:t>a value &gt; 20 ppm above the baseline value in 2 consecutive samples</w:t>
            </w:r>
          </w:p>
        </w:tc>
        <w:tc>
          <w:tcPr>
            <w:tcW w:w="886" w:type="dxa"/>
          </w:tcPr>
          <w:p w14:paraId="750375E8"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80</w:t>
            </w:r>
          </w:p>
        </w:tc>
        <w:tc>
          <w:tcPr>
            <w:tcW w:w="863" w:type="dxa"/>
          </w:tcPr>
          <w:p w14:paraId="20CF4C6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31</w:t>
            </w:r>
          </w:p>
        </w:tc>
        <w:tc>
          <w:tcPr>
            <w:tcW w:w="1059" w:type="dxa"/>
          </w:tcPr>
          <w:p w14:paraId="4BB1EBE5"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38·8%</w:t>
            </w:r>
          </w:p>
        </w:tc>
        <w:tc>
          <w:tcPr>
            <w:tcW w:w="875" w:type="dxa"/>
            <w:noWrap/>
          </w:tcPr>
          <w:p w14:paraId="03B3950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28</w:t>
            </w:r>
          </w:p>
        </w:tc>
        <w:tc>
          <w:tcPr>
            <w:tcW w:w="875" w:type="dxa"/>
            <w:noWrap/>
          </w:tcPr>
          <w:p w14:paraId="1B69B39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35·0%</w:t>
            </w:r>
          </w:p>
        </w:tc>
        <w:tc>
          <w:tcPr>
            <w:tcW w:w="1052" w:type="dxa"/>
            <w:noWrap/>
          </w:tcPr>
          <w:p w14:paraId="411AA315"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II</w:t>
            </w:r>
          </w:p>
        </w:tc>
      </w:tr>
      <w:tr w:rsidR="0018124F" w:rsidRPr="0018124F" w14:paraId="2ED3C45F" w14:textId="77777777" w:rsidTr="0018124F">
        <w:trPr>
          <w:trHeight w:val="566"/>
        </w:trPr>
        <w:tc>
          <w:tcPr>
            <w:tcW w:w="1029" w:type="dxa"/>
            <w:hideMark/>
          </w:tcPr>
          <w:p w14:paraId="35CCE279" w14:textId="62443061"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Skoog et al.</w:t>
            </w:r>
            <w:r w:rsidRPr="0018124F">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&lt;EndNote&gt;&lt;Cite&gt;&lt;Author&gt;Skoog&lt;/Author&gt;&lt;Year&gt;2008&lt;/Year&gt;&lt;RecNum&gt;3706&lt;/RecNum&gt;&lt;DisplayText&gt;[71]&lt;/DisplayText&gt;&lt;record&gt;&lt;rec-number&gt;3706&lt;/rec-number&gt;&lt;foreign-keys&gt;&lt;key app="EN" db-id="00xsfszr3fsxzjezazpp5axi59f5fsdp52p5" timestamp="1570659654"&gt;3706&lt;/key&gt;&lt;/foreign-keys&gt;&lt;ref-type name="Journal Article"&gt;17&lt;/ref-type&gt;&lt;contributors&gt;&lt;authors&gt;&lt;author&gt;Skoog, S. M.&lt;/author&gt;&lt;author&gt;Bharucha, A. E.&lt;/author&gt;&lt;author&gt;Zinsmeister, A. R.&lt;/author&gt;&lt;/authors&gt;&lt;/contributors&gt;&lt;auth-address&gt;(Skoog, Bharucha) Division of Gastroenterology and Hepatology, Mayo Clinic, College of Medicine, Rochester, MN, United States&amp;#xD;(Zinsmeister) Division of Biostatistics, Mayo Clinic, College of Medicine, Rochester, MN, United States&amp;#xD;(Bharucha) Clinical and Enteric Neuroscience Translational and Epidemiological Research Program (CENTER), Mayo Clinic, 200 First St. S.W., Rochester, MN 55905, United States&lt;/auth-address&gt;&lt;titles&gt;&lt;title&gt;Comparison of breath testing with fructose and high fructose corn syrups in health and IBS&lt;/title&gt;&lt;secondary-title&gt;Neurogastroenterology and Motility&lt;/secondary-title&gt;&lt;/titles&gt;&lt;periodical&gt;&lt;full-title&gt;Neurogastroenterology and Motility&lt;/full-title&gt;&lt;/periodical&gt;&lt;pages&gt;505-511&lt;/pages&gt;&lt;volume&gt;20&lt;/volume&gt;&lt;number&gt;5&lt;/number&gt;&lt;dates&gt;&lt;year&gt;2008&lt;/year&gt;&lt;pub-dates&gt;&lt;date&gt;May 2008&lt;/date&gt;&lt;/pub-dates&gt;&lt;/dates&gt;&lt;publisher&gt;Blackwell Publishing Ltd (9600 Garsington Road, Oxford OX4 2XG, United Kingdom)&lt;/publisher&gt;&lt;urls&gt;&lt;related-urls&gt;&lt;url&gt;https://onlinelibrary.wiley.com/doi/full/10.1111/j.1365-2982.2007.01074.x&lt;/url&gt;&lt;url&gt;http://search.ebscohost.com/login.aspx?direct=true&amp;amp;scope=site&amp;amp;site=ehost-live&amp;amp;db=mdc&amp;amp;AN=18221251&lt;/url&gt;&lt;url&gt;http://europepmc.org/articles/pmc2536498?pdf=render&lt;/url&gt;&lt;/related-urls&gt;&lt;/urls&gt;&lt;remote-database-provider&gt;Embase&lt;/remote-database-provider&gt;&lt;/record&gt;&lt;/Cite&gt;&lt;/EndNote&gt;</w:instrText>
            </w:r>
            <w:r w:rsidRPr="0018124F">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[71]</w:t>
            </w:r>
            <w:r w:rsidRPr="0018124F">
              <w:rPr>
                <w:rFonts w:ascii="Arial" w:hAnsi="Arial" w:cs="Arial"/>
                <w:color w:val="000000" w:themeColor="text1"/>
                <w:sz w:val="16"/>
                <w:szCs w:val="16"/>
              </w:rPr>
              <w:fldChar w:fldCharType="end"/>
            </w:r>
          </w:p>
        </w:tc>
        <w:tc>
          <w:tcPr>
            <w:tcW w:w="737" w:type="dxa"/>
            <w:noWrap/>
            <w:hideMark/>
          </w:tcPr>
          <w:p w14:paraId="101909A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2008</w:t>
            </w:r>
          </w:p>
        </w:tc>
        <w:tc>
          <w:tcPr>
            <w:tcW w:w="1034" w:type="dxa"/>
            <w:hideMark/>
          </w:tcPr>
          <w:p w14:paraId="2B9459BC"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US</w:t>
            </w:r>
          </w:p>
        </w:tc>
        <w:tc>
          <w:tcPr>
            <w:tcW w:w="1181" w:type="dxa"/>
            <w:hideMark/>
          </w:tcPr>
          <w:p w14:paraId="754343C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Randomised controlled trial</w:t>
            </w:r>
          </w:p>
        </w:tc>
        <w:tc>
          <w:tcPr>
            <w:tcW w:w="1181" w:type="dxa"/>
            <w:noWrap/>
            <w:hideMark/>
          </w:tcPr>
          <w:p w14:paraId="308B47B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85" w:type="dxa"/>
            <w:noWrap/>
            <w:hideMark/>
          </w:tcPr>
          <w:p w14:paraId="6A4BE49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40 g in 330 mL of water</w:t>
            </w:r>
          </w:p>
        </w:tc>
        <w:tc>
          <w:tcPr>
            <w:tcW w:w="1033" w:type="dxa"/>
            <w:noWrap/>
            <w:hideMark/>
          </w:tcPr>
          <w:p w14:paraId="7C8E5BC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 h</w:t>
            </w:r>
          </w:p>
        </w:tc>
        <w:tc>
          <w:tcPr>
            <w:tcW w:w="1034" w:type="dxa"/>
            <w:noWrap/>
            <w:hideMark/>
          </w:tcPr>
          <w:p w14:paraId="7C6323EC"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30 min</w:t>
            </w:r>
          </w:p>
        </w:tc>
        <w:tc>
          <w:tcPr>
            <w:tcW w:w="1623" w:type="dxa"/>
            <w:hideMark/>
          </w:tcPr>
          <w:p w14:paraId="02661E15"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A rise of H</w:t>
            </w:r>
            <w:r w:rsidRPr="0018124F">
              <w:rPr>
                <w:rFonts w:ascii="Arial" w:hAnsi="Arial" w:cs="Arial"/>
                <w:color w:val="000000" w:themeColor="text1"/>
                <w:sz w:val="16"/>
                <w:szCs w:val="16"/>
                <w:vertAlign w:val="subscript"/>
              </w:rPr>
              <w:t>2</w:t>
            </w:r>
            <w:r w:rsidRPr="0018124F">
              <w:rPr>
                <w:rFonts w:ascii="Arial" w:hAnsi="Arial" w:cs="Arial"/>
                <w:color w:val="000000" w:themeColor="text1"/>
                <w:sz w:val="16"/>
                <w:szCs w:val="16"/>
              </w:rPr>
              <w:t xml:space="preserve"> ≥ 20 ppm over the baseline value</w:t>
            </w:r>
          </w:p>
        </w:tc>
        <w:tc>
          <w:tcPr>
            <w:tcW w:w="886" w:type="dxa"/>
            <w:hideMark/>
          </w:tcPr>
          <w:p w14:paraId="229CBD2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30</w:t>
            </w:r>
          </w:p>
        </w:tc>
        <w:tc>
          <w:tcPr>
            <w:tcW w:w="863" w:type="dxa"/>
            <w:hideMark/>
          </w:tcPr>
          <w:p w14:paraId="721183D8"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21</w:t>
            </w:r>
          </w:p>
        </w:tc>
        <w:tc>
          <w:tcPr>
            <w:tcW w:w="1059" w:type="dxa"/>
            <w:hideMark/>
          </w:tcPr>
          <w:p w14:paraId="24FBDDEC"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70·0%</w:t>
            </w:r>
          </w:p>
        </w:tc>
        <w:tc>
          <w:tcPr>
            <w:tcW w:w="875" w:type="dxa"/>
            <w:noWrap/>
            <w:hideMark/>
          </w:tcPr>
          <w:p w14:paraId="6D7D624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12</w:t>
            </w:r>
          </w:p>
        </w:tc>
        <w:tc>
          <w:tcPr>
            <w:tcW w:w="875" w:type="dxa"/>
            <w:noWrap/>
            <w:hideMark/>
          </w:tcPr>
          <w:p w14:paraId="7E310D5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40·0%</w:t>
            </w:r>
          </w:p>
        </w:tc>
        <w:tc>
          <w:tcPr>
            <w:tcW w:w="1052" w:type="dxa"/>
            <w:noWrap/>
            <w:hideMark/>
          </w:tcPr>
          <w:p w14:paraId="3AD8EB9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II</w:t>
            </w:r>
          </w:p>
        </w:tc>
      </w:tr>
      <w:tr w:rsidR="0018124F" w:rsidRPr="0018124F" w14:paraId="13A55100" w14:textId="77777777" w:rsidTr="0018124F">
        <w:trPr>
          <w:trHeight w:val="402"/>
        </w:trPr>
        <w:tc>
          <w:tcPr>
            <w:tcW w:w="1029" w:type="dxa"/>
            <w:hideMark/>
          </w:tcPr>
          <w:p w14:paraId="0D213E4A" w14:textId="2371A8F2" w:rsidR="0018124F" w:rsidRPr="0018124F" w:rsidRDefault="0018124F" w:rsidP="0018124F">
            <w:pPr>
              <w:rPr>
                <w:rFonts w:ascii="Arial" w:hAnsi="Arial" w:cs="Arial"/>
                <w:color w:val="000000" w:themeColor="text1"/>
                <w:sz w:val="16"/>
                <w:szCs w:val="16"/>
              </w:rPr>
            </w:pPr>
            <w:proofErr w:type="spellStart"/>
            <w:r w:rsidRPr="0018124F">
              <w:rPr>
                <w:rFonts w:ascii="Arial" w:hAnsi="Arial" w:cs="Arial"/>
                <w:color w:val="000000" w:themeColor="text1"/>
                <w:sz w:val="16"/>
                <w:szCs w:val="16"/>
              </w:rPr>
              <w:t>Corlew</w:t>
            </w:r>
            <w:proofErr w:type="spellEnd"/>
            <w:r w:rsidRPr="0018124F">
              <w:rPr>
                <w:rFonts w:ascii="Arial" w:hAnsi="Arial" w:cs="Arial"/>
                <w:color w:val="000000" w:themeColor="text1"/>
                <w:sz w:val="16"/>
                <w:szCs w:val="16"/>
              </w:rPr>
              <w:t>-Roath et al.</w:t>
            </w:r>
            <w:r w:rsidRPr="0018124F">
              <w:rPr>
                <w:rFonts w:ascii="Arial" w:hAnsi="Arial" w:cs="Arial"/>
                <w:color w:val="000000" w:themeColor="text1"/>
                <w:sz w:val="16"/>
                <w:szCs w:val="16"/>
              </w:rPr>
              <w:fldChar w:fldCharType="begin"/>
            </w:r>
            <w:r w:rsidRPr="0018124F">
              <w:rPr>
                <w:rFonts w:ascii="Arial" w:hAnsi="Arial" w:cs="Arial"/>
                <w:color w:val="000000" w:themeColor="text1"/>
                <w:sz w:val="16"/>
                <w:szCs w:val="16"/>
              </w:rPr>
              <w:instrText xml:space="preserve"> ADDIN EN.CITE &lt;EndNote&gt;&lt;Cite&gt;&lt;Author&gt;Corlew-Roath&lt;/Author&gt;&lt;Year&gt;2009&lt;/Year&gt;&lt;RecNum&gt;11442&lt;/RecNum&gt;&lt;DisplayText&gt;[4]&lt;/DisplayText&gt;&lt;record&gt;&lt;rec-number&gt;11442&lt;/rec-number&gt;&lt;foreign-keys&gt;&lt;key app="EN" db-id="00xsfszr3fsxzjezazpp5axi59f5fsdp52p5" timestamp="1579029004"&gt;11442&lt;/key&gt;&lt;/foreign-keys&gt;&lt;ref-type name="Journal Article"&gt;17&lt;/ref-type&gt;&lt;contributors&gt;&lt;authors&gt;&lt;author&gt;Corlew-Roath, M.&lt;/author&gt;&lt;author&gt;Di Palma, J. A.&lt;/author&gt;&lt;/authors&gt;&lt;/contributors&gt;&lt;auth-address&gt;(Corlew-Roath) Division of Gastroenterology, University of South Alabama College of Medicine, Mobile, AL, United States&amp;#xD;(Di Palma) Division of Gastroenterology, University of South Alabama, USA Pavilion at Infirmary West, 5600 Girby Road, Mobile, AL 36693, United States&lt;/auth-address&gt;&lt;titles&gt;&lt;title&gt;Clinical impact of identifying lactose maldigestion or fructose malabsorption in irritable bowel syndrome or other conditions&lt;/title&gt;&lt;secondary-title&gt;Southern Medical Journal&lt;/secondary-title&gt;&lt;/titles&gt;&lt;periodical&gt;&lt;full-title&gt;Southern Medical Journal&lt;/full-title&gt;&lt;/periodical&gt;&lt;pages&gt;1010-1012&lt;/pages&gt;&lt;volume&gt;102&lt;/volume&gt;&lt;number&gt;10&lt;/number&gt;&lt;dates&gt;&lt;year&gt;2009&lt;/year&gt;&lt;pub-dates&gt;&lt;date&gt;Oct 2009&lt;/date&gt;&lt;/pub-dates&gt;&lt;/dates&gt;&lt;publisher&gt;Lippincott Williams and Wilkins (530 Walnut Street,P O Box 327, Philadelphia PA 19106-3621, United States)&lt;/publisher&gt;&lt;urls&gt;&lt;/urls&gt;&lt;remote-database-provider&gt;Embase&lt;/remote-database-provider&gt;&lt;/record&gt;&lt;/Cite&gt;&lt;/EndNote&gt;</w:instrText>
            </w:r>
            <w:r w:rsidRPr="0018124F">
              <w:rPr>
                <w:rFonts w:ascii="Arial" w:hAnsi="Arial" w:cs="Arial"/>
                <w:color w:val="000000" w:themeColor="text1"/>
                <w:sz w:val="16"/>
                <w:szCs w:val="16"/>
              </w:rPr>
              <w:fldChar w:fldCharType="separate"/>
            </w:r>
            <w:r w:rsidRPr="0018124F">
              <w:rPr>
                <w:rFonts w:ascii="Arial" w:hAnsi="Arial" w:cs="Arial"/>
                <w:noProof/>
                <w:color w:val="000000" w:themeColor="text1"/>
                <w:sz w:val="16"/>
                <w:szCs w:val="16"/>
              </w:rPr>
              <w:t>[4]</w:t>
            </w:r>
            <w:r w:rsidRPr="0018124F">
              <w:rPr>
                <w:rFonts w:ascii="Arial" w:hAnsi="Arial" w:cs="Arial"/>
                <w:color w:val="000000" w:themeColor="text1"/>
                <w:sz w:val="16"/>
                <w:szCs w:val="16"/>
              </w:rPr>
              <w:fldChar w:fldCharType="end"/>
            </w:r>
          </w:p>
        </w:tc>
        <w:tc>
          <w:tcPr>
            <w:tcW w:w="737" w:type="dxa"/>
            <w:noWrap/>
            <w:hideMark/>
          </w:tcPr>
          <w:p w14:paraId="4F5F653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2009</w:t>
            </w:r>
          </w:p>
        </w:tc>
        <w:tc>
          <w:tcPr>
            <w:tcW w:w="1034" w:type="dxa"/>
            <w:hideMark/>
          </w:tcPr>
          <w:p w14:paraId="19B9C725"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US</w:t>
            </w:r>
          </w:p>
        </w:tc>
        <w:tc>
          <w:tcPr>
            <w:tcW w:w="1181" w:type="dxa"/>
            <w:hideMark/>
          </w:tcPr>
          <w:p w14:paraId="07198EB7"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Prospective case-control study</w:t>
            </w:r>
          </w:p>
        </w:tc>
        <w:tc>
          <w:tcPr>
            <w:tcW w:w="1181" w:type="dxa"/>
            <w:noWrap/>
            <w:hideMark/>
          </w:tcPr>
          <w:p w14:paraId="7A84C5C3"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85" w:type="dxa"/>
            <w:noWrap/>
            <w:hideMark/>
          </w:tcPr>
          <w:p w14:paraId="52A3CE63"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25 g</w:t>
            </w:r>
          </w:p>
        </w:tc>
        <w:tc>
          <w:tcPr>
            <w:tcW w:w="1033" w:type="dxa"/>
            <w:hideMark/>
          </w:tcPr>
          <w:p w14:paraId="7131923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Not mentioned</w:t>
            </w:r>
          </w:p>
        </w:tc>
        <w:tc>
          <w:tcPr>
            <w:tcW w:w="1034" w:type="dxa"/>
            <w:hideMark/>
          </w:tcPr>
          <w:p w14:paraId="15C42C0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Not mentioned</w:t>
            </w:r>
          </w:p>
        </w:tc>
        <w:tc>
          <w:tcPr>
            <w:tcW w:w="1623" w:type="dxa"/>
            <w:hideMark/>
          </w:tcPr>
          <w:p w14:paraId="21DA5B78"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Not mentioned</w:t>
            </w:r>
          </w:p>
        </w:tc>
        <w:tc>
          <w:tcPr>
            <w:tcW w:w="886" w:type="dxa"/>
            <w:noWrap/>
            <w:hideMark/>
          </w:tcPr>
          <w:p w14:paraId="50F3CA48"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66</w:t>
            </w:r>
          </w:p>
        </w:tc>
        <w:tc>
          <w:tcPr>
            <w:tcW w:w="863" w:type="dxa"/>
            <w:hideMark/>
          </w:tcPr>
          <w:p w14:paraId="33A4152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w:t>
            </w:r>
          </w:p>
        </w:tc>
        <w:tc>
          <w:tcPr>
            <w:tcW w:w="1059" w:type="dxa"/>
            <w:hideMark/>
          </w:tcPr>
          <w:p w14:paraId="38CB7F2F"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3·0%</w:t>
            </w:r>
          </w:p>
        </w:tc>
        <w:tc>
          <w:tcPr>
            <w:tcW w:w="875" w:type="dxa"/>
            <w:noWrap/>
            <w:hideMark/>
          </w:tcPr>
          <w:p w14:paraId="71DB130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875" w:type="dxa"/>
            <w:noWrap/>
            <w:hideMark/>
          </w:tcPr>
          <w:p w14:paraId="7C74DA8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1052" w:type="dxa"/>
            <w:noWrap/>
            <w:hideMark/>
          </w:tcPr>
          <w:p w14:paraId="29F0BD9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III</w:t>
            </w:r>
          </w:p>
        </w:tc>
      </w:tr>
      <w:tr w:rsidR="0018124F" w:rsidRPr="0018124F" w14:paraId="250EB2C9" w14:textId="77777777" w:rsidTr="0018124F">
        <w:trPr>
          <w:trHeight w:val="717"/>
        </w:trPr>
        <w:tc>
          <w:tcPr>
            <w:tcW w:w="1029" w:type="dxa"/>
            <w:noWrap/>
            <w:hideMark/>
          </w:tcPr>
          <w:p w14:paraId="48212100" w14:textId="25E17061"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Berg et al.</w:t>
            </w:r>
            <w:r w:rsidRPr="0018124F">
              <w:rPr>
                <w:rFonts w:ascii="Arial" w:hAnsi="Arial" w:cs="Arial"/>
                <w:color w:val="000000" w:themeColor="text1"/>
                <w:sz w:val="16"/>
                <w:szCs w:val="16"/>
              </w:rPr>
              <w:fldChar w:fldCharType="begin"/>
            </w:r>
            <w:r w:rsidRPr="0018124F">
              <w:rPr>
                <w:rFonts w:ascii="Arial" w:hAnsi="Arial" w:cs="Arial"/>
                <w:color w:val="000000" w:themeColor="text1"/>
                <w:sz w:val="16"/>
                <w:szCs w:val="16"/>
              </w:rPr>
              <w:instrText xml:space="preserve"> ADDIN EN.CITE &lt;EndNote&gt;&lt;Cite&gt;&lt;Author&gt;Berg&lt;/Author&gt;&lt;Year&gt;2013&lt;/Year&gt;&lt;RecNum&gt;3572&lt;/RecNum&gt;&lt;DisplayText&gt;[9]&lt;/DisplayText&gt;&lt;record&gt;&lt;rec-number&gt;3572&lt;/rec-number&gt;&lt;foreign-keys&gt;&lt;key app="EN" db-id="00xsfszr3fsxzjezazpp5axi59f5fsdp52p5" timestamp="1570659653"&gt;3572&lt;/key&gt;&lt;/foreign-keys&gt;&lt;ref-type name="Journal Article"&gt;17&lt;/ref-type&gt;&lt;contributors&gt;&lt;authors&gt;&lt;author&gt;Berg, L. K.&lt;/author&gt;&lt;author&gt;Fagerli, E.&lt;/author&gt;&lt;author&gt;Martinussen, M.&lt;/author&gt;&lt;author&gt;Myhre, A. O.&lt;/author&gt;&lt;author&gt;Florholmen, J.&lt;/author&gt;&lt;author&gt;Goll, R.&lt;/author&gt;&lt;/authors&gt;&lt;/contributors&gt;&lt;auth-address&gt;(Berg, Fagerli, Martinussen) Medical Department, Hospital of Rana, Moi Rana, Norway&amp;#xD;(Myhre) Institute of Clinical Medicine, Hospital of Nordland, Laboratory of Gastroenterology, Bodo, Norway&amp;#xD;(Florholmen, Goll) Institute of Clinical Medicine, University of Tromso, Research Group of Gastroenterology and Nutrition, Tromso, Norway&lt;/auth-address&gt;&lt;titles&gt;&lt;title&gt;Effect of fructose-reduced diet in patients with irritable bowel syndrome, and its correlation to a standard fructose breath test&lt;/title&gt;&lt;secondary-title&gt;Scandinavian Journal of Gastroenterology&lt;/secondary-title&gt;&lt;/titles&gt;&lt;periodical&gt;&lt;full-title&gt;Scandinavian Journal of Gastroenterology&lt;/full-title&gt;&lt;/periodical&gt;&lt;pages&gt;936-943&lt;/pages&gt;&lt;volume&gt;48&lt;/volume&gt;&lt;number&gt;8&lt;/number&gt;&lt;dates&gt;&lt;year&gt;2013&lt;/year&gt;&lt;pub-dates&gt;&lt;date&gt;Aug 2013&lt;/date&gt;&lt;/pub-dates&gt;&lt;/dates&gt;&lt;publisher&gt;Informa Healthcare (69-77 Paul Street, London EC2A 4LQ, United Kingdom)&lt;/publisher&gt;&lt;urls&gt;&lt;/urls&gt;&lt;remote-database-provider&gt;Embase&lt;/remote-database-provider&gt;&lt;/record&gt;&lt;/Cite&gt;&lt;/EndNote&gt;</w:instrText>
            </w:r>
            <w:r w:rsidRPr="0018124F">
              <w:rPr>
                <w:rFonts w:ascii="Arial" w:hAnsi="Arial" w:cs="Arial"/>
                <w:color w:val="000000" w:themeColor="text1"/>
                <w:sz w:val="16"/>
                <w:szCs w:val="16"/>
              </w:rPr>
              <w:fldChar w:fldCharType="separate"/>
            </w:r>
            <w:r w:rsidRPr="0018124F">
              <w:rPr>
                <w:rFonts w:ascii="Arial" w:hAnsi="Arial" w:cs="Arial"/>
                <w:noProof/>
                <w:color w:val="000000" w:themeColor="text1"/>
                <w:sz w:val="16"/>
                <w:szCs w:val="16"/>
              </w:rPr>
              <w:t>[9]</w:t>
            </w:r>
            <w:r w:rsidRPr="0018124F">
              <w:rPr>
                <w:rFonts w:ascii="Arial" w:hAnsi="Arial" w:cs="Arial"/>
                <w:color w:val="000000" w:themeColor="text1"/>
                <w:sz w:val="16"/>
                <w:szCs w:val="16"/>
              </w:rPr>
              <w:fldChar w:fldCharType="end"/>
            </w:r>
          </w:p>
        </w:tc>
        <w:tc>
          <w:tcPr>
            <w:tcW w:w="737" w:type="dxa"/>
            <w:noWrap/>
            <w:hideMark/>
          </w:tcPr>
          <w:p w14:paraId="39FBD916"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2013</w:t>
            </w:r>
          </w:p>
        </w:tc>
        <w:tc>
          <w:tcPr>
            <w:tcW w:w="1034" w:type="dxa"/>
            <w:hideMark/>
          </w:tcPr>
          <w:p w14:paraId="0DC403E7"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Norway</w:t>
            </w:r>
          </w:p>
        </w:tc>
        <w:tc>
          <w:tcPr>
            <w:tcW w:w="1181" w:type="dxa"/>
            <w:hideMark/>
          </w:tcPr>
          <w:p w14:paraId="33D65F67"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Prospective case-control study</w:t>
            </w:r>
          </w:p>
        </w:tc>
        <w:tc>
          <w:tcPr>
            <w:tcW w:w="1181" w:type="dxa"/>
            <w:noWrap/>
            <w:hideMark/>
          </w:tcPr>
          <w:p w14:paraId="4216CBE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85" w:type="dxa"/>
            <w:noWrap/>
            <w:hideMark/>
          </w:tcPr>
          <w:p w14:paraId="7F98724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50 g</w:t>
            </w:r>
          </w:p>
        </w:tc>
        <w:tc>
          <w:tcPr>
            <w:tcW w:w="1033" w:type="dxa"/>
            <w:noWrap/>
            <w:hideMark/>
          </w:tcPr>
          <w:p w14:paraId="1665953E"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2 -4 h</w:t>
            </w:r>
          </w:p>
        </w:tc>
        <w:tc>
          <w:tcPr>
            <w:tcW w:w="1034" w:type="dxa"/>
            <w:noWrap/>
            <w:hideMark/>
          </w:tcPr>
          <w:p w14:paraId="521B37E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30 min</w:t>
            </w:r>
          </w:p>
        </w:tc>
        <w:tc>
          <w:tcPr>
            <w:tcW w:w="1623" w:type="dxa"/>
            <w:hideMark/>
          </w:tcPr>
          <w:p w14:paraId="793B69BC"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A rise of H</w:t>
            </w:r>
            <w:r w:rsidRPr="0018124F">
              <w:rPr>
                <w:rFonts w:ascii="Arial" w:hAnsi="Arial" w:cs="Arial"/>
                <w:color w:val="000000" w:themeColor="text1"/>
                <w:sz w:val="16"/>
                <w:szCs w:val="16"/>
                <w:vertAlign w:val="subscript"/>
              </w:rPr>
              <w:t xml:space="preserve">2 </w:t>
            </w:r>
            <w:r w:rsidRPr="0018124F">
              <w:rPr>
                <w:rFonts w:ascii="Arial" w:hAnsi="Arial" w:cs="Arial"/>
                <w:color w:val="000000" w:themeColor="text1"/>
                <w:sz w:val="16"/>
                <w:szCs w:val="16"/>
              </w:rPr>
              <w:t>&gt; 20 ppm, or</w:t>
            </w:r>
            <w:r w:rsidRPr="0018124F">
              <w:rPr>
                <w:rFonts w:ascii="Arial" w:hAnsi="Arial" w:cs="Arial"/>
                <w:color w:val="000000" w:themeColor="text1"/>
                <w:sz w:val="16"/>
                <w:szCs w:val="16"/>
              </w:rPr>
              <w:br/>
              <w:t>CH</w:t>
            </w:r>
            <w:r w:rsidRPr="0018124F">
              <w:rPr>
                <w:rFonts w:ascii="Arial" w:hAnsi="Arial" w:cs="Arial"/>
                <w:color w:val="000000" w:themeColor="text1"/>
                <w:sz w:val="16"/>
                <w:szCs w:val="16"/>
                <w:vertAlign w:val="subscript"/>
              </w:rPr>
              <w:t>4</w:t>
            </w:r>
            <w:r w:rsidRPr="0018124F">
              <w:rPr>
                <w:rFonts w:ascii="Arial" w:hAnsi="Arial" w:cs="Arial"/>
                <w:color w:val="000000" w:themeColor="text1"/>
                <w:sz w:val="16"/>
                <w:szCs w:val="16"/>
              </w:rPr>
              <w:t xml:space="preserve"> &gt; 12 ppm, or</w:t>
            </w:r>
            <w:r w:rsidRPr="0018124F">
              <w:rPr>
                <w:rFonts w:ascii="Arial" w:hAnsi="Arial" w:cs="Arial"/>
                <w:color w:val="000000" w:themeColor="text1"/>
                <w:sz w:val="16"/>
                <w:szCs w:val="16"/>
              </w:rPr>
              <w:br/>
              <w:t>a sum of combined peaks &gt; 15 ppm</w:t>
            </w:r>
          </w:p>
        </w:tc>
        <w:tc>
          <w:tcPr>
            <w:tcW w:w="886" w:type="dxa"/>
            <w:noWrap/>
            <w:hideMark/>
          </w:tcPr>
          <w:p w14:paraId="7754379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182</w:t>
            </w:r>
          </w:p>
        </w:tc>
        <w:tc>
          <w:tcPr>
            <w:tcW w:w="863" w:type="dxa"/>
            <w:noWrap/>
            <w:hideMark/>
          </w:tcPr>
          <w:p w14:paraId="74E4D9FE"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109</w:t>
            </w:r>
          </w:p>
        </w:tc>
        <w:tc>
          <w:tcPr>
            <w:tcW w:w="1059" w:type="dxa"/>
            <w:noWrap/>
            <w:hideMark/>
          </w:tcPr>
          <w:p w14:paraId="0A8BCC27"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59·9%</w:t>
            </w:r>
          </w:p>
        </w:tc>
        <w:tc>
          <w:tcPr>
            <w:tcW w:w="875" w:type="dxa"/>
            <w:noWrap/>
            <w:hideMark/>
          </w:tcPr>
          <w:p w14:paraId="3023B6C8"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875" w:type="dxa"/>
            <w:noWrap/>
            <w:hideMark/>
          </w:tcPr>
          <w:p w14:paraId="6527DC7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1052" w:type="dxa"/>
            <w:noWrap/>
            <w:hideMark/>
          </w:tcPr>
          <w:p w14:paraId="45428C57"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II</w:t>
            </w:r>
          </w:p>
        </w:tc>
      </w:tr>
      <w:tr w:rsidR="0018124F" w:rsidRPr="0018124F" w14:paraId="5E67E21C" w14:textId="77777777" w:rsidTr="0018124F">
        <w:trPr>
          <w:trHeight w:val="713"/>
        </w:trPr>
        <w:tc>
          <w:tcPr>
            <w:tcW w:w="1029" w:type="dxa"/>
            <w:hideMark/>
          </w:tcPr>
          <w:p w14:paraId="3FED7FF1" w14:textId="5A36D9AD"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 xml:space="preserve">De </w:t>
            </w:r>
            <w:proofErr w:type="spellStart"/>
            <w:r w:rsidRPr="0018124F">
              <w:rPr>
                <w:rFonts w:ascii="Arial" w:hAnsi="Arial" w:cs="Arial"/>
                <w:color w:val="000000" w:themeColor="text1"/>
                <w:sz w:val="16"/>
                <w:szCs w:val="16"/>
              </w:rPr>
              <w:t>Roest</w:t>
            </w:r>
            <w:proofErr w:type="spellEnd"/>
            <w:r w:rsidRPr="0018124F">
              <w:rPr>
                <w:rFonts w:ascii="Arial" w:hAnsi="Arial" w:cs="Arial"/>
                <w:color w:val="000000" w:themeColor="text1"/>
                <w:sz w:val="16"/>
                <w:szCs w:val="16"/>
              </w:rPr>
              <w:t xml:space="preserve"> et al.</w:t>
            </w:r>
            <w:r w:rsidRPr="0018124F">
              <w:rPr>
                <w:rFonts w:ascii="Arial" w:hAnsi="Arial" w:cs="Arial"/>
                <w:color w:val="000000" w:themeColor="text1"/>
                <w:sz w:val="16"/>
                <w:szCs w:val="16"/>
              </w:rPr>
              <w:fldChar w:fldCharType="begin"/>
            </w:r>
            <w:r w:rsidRPr="0018124F">
              <w:rPr>
                <w:rFonts w:ascii="Arial" w:hAnsi="Arial" w:cs="Arial"/>
                <w:color w:val="000000" w:themeColor="text1"/>
                <w:sz w:val="16"/>
                <w:szCs w:val="16"/>
              </w:rPr>
              <w:instrText xml:space="preserve"> ADDIN EN.CITE &lt;EndNote&gt;&lt;Cite&gt;&lt;Author&gt;De Roest&lt;/Author&gt;&lt;Year&gt;2013&lt;/Year&gt;&lt;RecNum&gt;3577&lt;/RecNum&gt;&lt;DisplayText&gt;[60]&lt;/DisplayText&gt;&lt;record&gt;&lt;rec-number&gt;3577&lt;/rec-number&gt;&lt;foreign-keys&gt;&lt;key app="EN" db-id="00xsfszr3fsxzjezazpp5axi59f5fsdp52p5" timestamp="1570659653"&gt;3577&lt;/key&gt;&lt;/foreign-keys&gt;&lt;ref-type name="Journal Article"&gt;17&lt;/ref-type&gt;&lt;contributors&gt;&lt;authors&gt;&lt;author&gt;De Roest, R. H.&lt;/author&gt;&lt;author&gt;Batman, B.&lt;/author&gt;&lt;author&gt;Gearry, R. B.&lt;/author&gt;&lt;author&gt;Dobbs, B. R.&lt;/author&gt;&lt;author&gt;Chapman, B. A.&lt;/author&gt;&lt;author&gt;O&amp;apos;Brien, L. A.&lt;/author&gt;&lt;author&gt;Leeper, J. A.&lt;/author&gt;&lt;author&gt;Hebblethwaite, C. R.&lt;/author&gt;&lt;/authors&gt;&lt;/contributors&gt;&lt;auth-address&gt;(De Roest, Batman, Gearry) Department of Medicine, University of Otago, Christchurch, Christchurch 8140, New Zealand&amp;#xD;(De Roest, Dobbs, Chapman, Batman, O&amp;apos;Brien, Leeper, Hebblethwaite, Gearry) Digestive Health Services, Christchurch, New Zealand&amp;#xD;(De Roest, Batman) Department of Gastroenterology, VU Medical Centre, Amsterdam, Netherlands&amp;#xD;(Dobbs) Department of Surgery, Christchurch Hospital, Christchurch, New Zealand&amp;#xD;(Chapman, Gearry) Department of Gastroenterology, Christchurch Hospital, Christchurch, New Zealand&lt;/auth-address&gt;&lt;titles&gt;&lt;title&gt;The low FODMAP diet improves gastrointestinal symptoms in patients with irritable bowel syndrome: A prospective study&lt;/title&gt;&lt;secondary-title&gt;International Journal of Clinical Practice&lt;/secondary-title&gt;&lt;/titles&gt;&lt;periodical&gt;&lt;full-title&gt;International Journal of Clinical Practice&lt;/full-title&gt;&lt;/periodical&gt;&lt;pages&gt;895-903&lt;/pages&gt;&lt;volume&gt;67&lt;/volume&gt;&lt;number&gt;9&lt;/number&gt;&lt;dates&gt;&lt;year&gt;2013&lt;/year&gt;&lt;pub-dates&gt;&lt;date&gt;Sep 2013&lt;/date&gt;&lt;/pub-dates&gt;&lt;/dates&gt;&lt;publisher&gt;Blackwell Publishing Ltd (9600 Garsington Road, Oxford OX4 2XG, United Kingdom)&lt;/publisher&gt;&lt;urls&gt;&lt;related-urls&gt;&lt;url&gt;https://go.openathens.net/redirector/nhs?url=https%3A%2F%2Fonlinelibrary.wiley.com%2Fdoi%2Ffull%2F10.1111%2Fijcp.12128&lt;/url&gt;&lt;/related-urls&gt;&lt;/urls&gt;&lt;remote-database-provider&gt;Embase&lt;/remote-database-provider&gt;&lt;/record&gt;&lt;/Cite&gt;&lt;/EndNote&gt;</w:instrText>
            </w:r>
            <w:r w:rsidRPr="0018124F">
              <w:rPr>
                <w:rFonts w:ascii="Arial" w:hAnsi="Arial" w:cs="Arial"/>
                <w:color w:val="000000" w:themeColor="text1"/>
                <w:sz w:val="16"/>
                <w:szCs w:val="16"/>
              </w:rPr>
              <w:fldChar w:fldCharType="separate"/>
            </w:r>
            <w:r w:rsidRPr="0018124F">
              <w:rPr>
                <w:rFonts w:ascii="Arial" w:hAnsi="Arial" w:cs="Arial"/>
                <w:noProof/>
                <w:color w:val="000000" w:themeColor="text1"/>
                <w:sz w:val="16"/>
                <w:szCs w:val="16"/>
              </w:rPr>
              <w:t>[60]</w:t>
            </w:r>
            <w:r w:rsidRPr="0018124F">
              <w:rPr>
                <w:rFonts w:ascii="Arial" w:hAnsi="Arial" w:cs="Arial"/>
                <w:color w:val="000000" w:themeColor="text1"/>
                <w:sz w:val="16"/>
                <w:szCs w:val="16"/>
              </w:rPr>
              <w:fldChar w:fldCharType="end"/>
            </w:r>
          </w:p>
        </w:tc>
        <w:tc>
          <w:tcPr>
            <w:tcW w:w="737" w:type="dxa"/>
            <w:noWrap/>
            <w:hideMark/>
          </w:tcPr>
          <w:p w14:paraId="15521FD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2013</w:t>
            </w:r>
          </w:p>
        </w:tc>
        <w:tc>
          <w:tcPr>
            <w:tcW w:w="1034" w:type="dxa"/>
            <w:hideMark/>
          </w:tcPr>
          <w:p w14:paraId="0A9D169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New Zealand</w:t>
            </w:r>
          </w:p>
        </w:tc>
        <w:tc>
          <w:tcPr>
            <w:tcW w:w="1181" w:type="dxa"/>
            <w:hideMark/>
          </w:tcPr>
          <w:p w14:paraId="47774B68"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Cross-sectional study</w:t>
            </w:r>
          </w:p>
        </w:tc>
        <w:tc>
          <w:tcPr>
            <w:tcW w:w="1181" w:type="dxa"/>
            <w:noWrap/>
            <w:hideMark/>
          </w:tcPr>
          <w:p w14:paraId="4694BE5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85" w:type="dxa"/>
            <w:noWrap/>
            <w:hideMark/>
          </w:tcPr>
          <w:p w14:paraId="53578046"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35 g</w:t>
            </w:r>
          </w:p>
        </w:tc>
        <w:tc>
          <w:tcPr>
            <w:tcW w:w="1033" w:type="dxa"/>
            <w:noWrap/>
            <w:hideMark/>
          </w:tcPr>
          <w:p w14:paraId="5EE0E7C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 h</w:t>
            </w:r>
          </w:p>
        </w:tc>
        <w:tc>
          <w:tcPr>
            <w:tcW w:w="1034" w:type="dxa"/>
            <w:noWrap/>
            <w:hideMark/>
          </w:tcPr>
          <w:p w14:paraId="7527A74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15 min</w:t>
            </w:r>
          </w:p>
        </w:tc>
        <w:tc>
          <w:tcPr>
            <w:tcW w:w="1623" w:type="dxa"/>
            <w:hideMark/>
          </w:tcPr>
          <w:p w14:paraId="0D49830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A rise of H</w:t>
            </w:r>
            <w:r w:rsidRPr="0018124F">
              <w:rPr>
                <w:rFonts w:ascii="Arial" w:hAnsi="Arial" w:cs="Arial"/>
                <w:color w:val="000000" w:themeColor="text1"/>
                <w:sz w:val="16"/>
                <w:szCs w:val="16"/>
                <w:vertAlign w:val="subscript"/>
              </w:rPr>
              <w:t>2</w:t>
            </w:r>
            <w:r w:rsidRPr="0018124F">
              <w:rPr>
                <w:rFonts w:ascii="Arial" w:hAnsi="Arial" w:cs="Arial"/>
                <w:color w:val="000000" w:themeColor="text1"/>
                <w:sz w:val="16"/>
                <w:szCs w:val="16"/>
              </w:rPr>
              <w:t xml:space="preserve"> &gt; 10 ppm above the baseline value on 2 consecutive readings within 60 min of fructose ingestion</w:t>
            </w:r>
          </w:p>
        </w:tc>
        <w:tc>
          <w:tcPr>
            <w:tcW w:w="886" w:type="dxa"/>
            <w:noWrap/>
            <w:hideMark/>
          </w:tcPr>
          <w:p w14:paraId="583344A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192</w:t>
            </w:r>
          </w:p>
        </w:tc>
        <w:tc>
          <w:tcPr>
            <w:tcW w:w="863" w:type="dxa"/>
            <w:hideMark/>
          </w:tcPr>
          <w:p w14:paraId="41DCC614"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145</w:t>
            </w:r>
          </w:p>
        </w:tc>
        <w:tc>
          <w:tcPr>
            <w:tcW w:w="1059" w:type="dxa"/>
            <w:hideMark/>
          </w:tcPr>
          <w:p w14:paraId="4DA7D53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75·5%</w:t>
            </w:r>
          </w:p>
        </w:tc>
        <w:tc>
          <w:tcPr>
            <w:tcW w:w="875" w:type="dxa"/>
            <w:noWrap/>
            <w:hideMark/>
          </w:tcPr>
          <w:p w14:paraId="3AAA902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875" w:type="dxa"/>
            <w:noWrap/>
            <w:hideMark/>
          </w:tcPr>
          <w:p w14:paraId="3C699385"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1052" w:type="dxa"/>
            <w:noWrap/>
            <w:hideMark/>
          </w:tcPr>
          <w:p w14:paraId="394D1D4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III</w:t>
            </w:r>
          </w:p>
        </w:tc>
      </w:tr>
      <w:tr w:rsidR="0018124F" w:rsidRPr="0018124F" w14:paraId="2D331301" w14:textId="77777777" w:rsidTr="0018124F">
        <w:trPr>
          <w:trHeight w:val="736"/>
        </w:trPr>
        <w:tc>
          <w:tcPr>
            <w:tcW w:w="1029" w:type="dxa"/>
            <w:hideMark/>
          </w:tcPr>
          <w:p w14:paraId="525A3F69" w14:textId="3CCA8544"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Goebel-Stengel et al.</w:t>
            </w:r>
            <w:r w:rsidRPr="0018124F">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&lt;EndNote&gt;&lt;Cite&gt;&lt;Author&gt;Goebel-Stengel&lt;/Author&gt;&lt;Year&gt;2014&lt;/Year&gt;&lt;RecNum&gt;5949&lt;/RecNum&gt;&lt;DisplayText&gt;[63]&lt;/DisplayText&gt;&lt;record&gt;&lt;rec-number&gt;5949&lt;/rec-number&gt;&lt;foreign-keys&gt;&lt;key app="EN" db-id="00xsfszr3fsxzjezazpp5axi59f5fsdp52p5" timestamp="1570659657"&gt;5949&lt;/key&gt;&lt;/foreign-keys&gt;&lt;ref-type name="Journal Article"&gt;17&lt;/ref-type&gt;&lt;contributors&gt;&lt;authors&gt;&lt;author&gt;Goebel-Stengel, M.&lt;/author&gt;&lt;author&gt;Schmidtmann, M.&lt;/author&gt;&lt;author&gt;van der Voort, I.&lt;/author&gt;&lt;author&gt;Monnikes, H.&lt;/author&gt;&lt;author&gt;Stengel, A.&lt;/author&gt;&lt;author&gt;Kobelt, P.&lt;/author&gt;&lt;/authors&gt;&lt;/contributors&gt;&lt;auth-address&gt;(Goebel-Stengel, Schmidtmann, van der Voort, Monnikes) Department of Internal Medicine, Institute of Neurogastroenterology and Motility, Martin-Luther Hospital, Academic Teaching Institution of Charite - University Medical Center, Berlin, Germany&amp;#xD;(Stengel, Kobelt) Charite Center for Internal Medicine and Dermatology, Division of General Internal and Psychosomatic Medicine, Charite-Universitatsmedizin Berlin, Campus Benjamin Franklin, Berlin, Germany&lt;/auth-address&gt;&lt;titles&gt;&lt;title&gt;Unclear abdominal discomfort: Pivotal role of carbohydrate malabsorption&lt;/title&gt;&lt;secondary-title&gt;Journal of Neurogastroenterology and Motility&lt;/secondary-title&gt;&lt;/titles&gt;&lt;periodical&gt;&lt;full-title&gt;Journal of Neurogastroenterology and Motility&lt;/full-title&gt;&lt;/periodical&gt;&lt;pages&gt;228-235&lt;/pages&gt;&lt;volume&gt;20&lt;/volume&gt;&lt;number&gt;2&lt;/number&gt;&lt;dates&gt;&lt;year&gt;2014&lt;/year&gt;&lt;/dates&gt;&lt;publisher&gt;Journal of Neurogastroenterology and Motility (E-mail: office@jnmjournal.org)&lt;/publisher&gt;&lt;urls&gt;&lt;related-urls&gt;&lt;url&gt;http://europepmc.org/search?query=(DOI:10.5056/jnm.2014.20.2.228)&lt;/url&gt;&lt;url&gt;http://www.jnmjournal.org/journal/download_pdf.php?doi=10.5056/jnm.2014.20.2.228&lt;/url&gt;&lt;url&gt;https://www.ncbi.nlm.nih.gov/pmc/articles/PMC4015196/pdf/jnm-20-228.pdf&lt;/url&gt;&lt;/related-urls&gt;&lt;/urls&gt;&lt;remote-database-provider&gt;Embase&lt;/remote-database-provider&gt;&lt;/record&gt;&lt;/Cite&gt;&lt;/EndNote&gt;</w:instrText>
            </w:r>
            <w:r w:rsidRPr="0018124F">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[63]</w:t>
            </w:r>
            <w:r w:rsidRPr="0018124F">
              <w:rPr>
                <w:rFonts w:ascii="Arial" w:hAnsi="Arial" w:cs="Arial"/>
                <w:color w:val="000000" w:themeColor="text1"/>
                <w:sz w:val="16"/>
                <w:szCs w:val="16"/>
              </w:rPr>
              <w:fldChar w:fldCharType="end"/>
            </w:r>
          </w:p>
        </w:tc>
        <w:tc>
          <w:tcPr>
            <w:tcW w:w="737" w:type="dxa"/>
            <w:noWrap/>
            <w:hideMark/>
          </w:tcPr>
          <w:p w14:paraId="6B3F86E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2014</w:t>
            </w:r>
          </w:p>
        </w:tc>
        <w:tc>
          <w:tcPr>
            <w:tcW w:w="1034" w:type="dxa"/>
            <w:hideMark/>
          </w:tcPr>
          <w:p w14:paraId="7F27D52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Germany</w:t>
            </w:r>
          </w:p>
        </w:tc>
        <w:tc>
          <w:tcPr>
            <w:tcW w:w="1181" w:type="dxa"/>
            <w:hideMark/>
          </w:tcPr>
          <w:p w14:paraId="36298666"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Retrospective case series</w:t>
            </w:r>
          </w:p>
        </w:tc>
        <w:tc>
          <w:tcPr>
            <w:tcW w:w="1181" w:type="dxa"/>
            <w:noWrap/>
            <w:hideMark/>
          </w:tcPr>
          <w:p w14:paraId="7215BE4F"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85" w:type="dxa"/>
            <w:noWrap/>
            <w:hideMark/>
          </w:tcPr>
          <w:p w14:paraId="4732D2F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50 g in 200 mL water</w:t>
            </w:r>
          </w:p>
        </w:tc>
        <w:tc>
          <w:tcPr>
            <w:tcW w:w="1033" w:type="dxa"/>
            <w:noWrap/>
            <w:hideMark/>
          </w:tcPr>
          <w:p w14:paraId="03D30CF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1.5 h</w:t>
            </w:r>
          </w:p>
        </w:tc>
        <w:tc>
          <w:tcPr>
            <w:tcW w:w="1034" w:type="dxa"/>
            <w:noWrap/>
            <w:hideMark/>
          </w:tcPr>
          <w:p w14:paraId="52A44587"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10 min</w:t>
            </w:r>
          </w:p>
        </w:tc>
        <w:tc>
          <w:tcPr>
            <w:tcW w:w="1623" w:type="dxa"/>
            <w:hideMark/>
          </w:tcPr>
          <w:p w14:paraId="030C2CEE"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A rise of H</w:t>
            </w:r>
            <w:r w:rsidRPr="0018124F">
              <w:rPr>
                <w:rFonts w:ascii="Arial" w:hAnsi="Arial" w:cs="Arial"/>
                <w:color w:val="000000" w:themeColor="text1"/>
                <w:sz w:val="16"/>
                <w:szCs w:val="16"/>
                <w:vertAlign w:val="subscript"/>
              </w:rPr>
              <w:t>2</w:t>
            </w:r>
            <w:r w:rsidRPr="0018124F">
              <w:rPr>
                <w:rFonts w:ascii="Arial" w:hAnsi="Arial" w:cs="Arial"/>
                <w:color w:val="000000" w:themeColor="text1"/>
                <w:sz w:val="16"/>
                <w:szCs w:val="16"/>
              </w:rPr>
              <w:t xml:space="preserve"> &gt; 20 ppm above the baseline value</w:t>
            </w:r>
          </w:p>
        </w:tc>
        <w:tc>
          <w:tcPr>
            <w:tcW w:w="886" w:type="dxa"/>
            <w:hideMark/>
          </w:tcPr>
          <w:p w14:paraId="0524549F"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2390</w:t>
            </w:r>
          </w:p>
        </w:tc>
        <w:tc>
          <w:tcPr>
            <w:tcW w:w="863" w:type="dxa"/>
            <w:hideMark/>
          </w:tcPr>
          <w:p w14:paraId="5DCF070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1818</w:t>
            </w:r>
          </w:p>
        </w:tc>
        <w:tc>
          <w:tcPr>
            <w:tcW w:w="1059" w:type="dxa"/>
            <w:hideMark/>
          </w:tcPr>
          <w:p w14:paraId="6A4E131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76·1%</w:t>
            </w:r>
          </w:p>
        </w:tc>
        <w:tc>
          <w:tcPr>
            <w:tcW w:w="875" w:type="dxa"/>
            <w:noWrap/>
            <w:hideMark/>
          </w:tcPr>
          <w:p w14:paraId="503E5B2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1531</w:t>
            </w:r>
          </w:p>
        </w:tc>
        <w:tc>
          <w:tcPr>
            <w:tcW w:w="875" w:type="dxa"/>
            <w:noWrap/>
            <w:hideMark/>
          </w:tcPr>
          <w:p w14:paraId="033CABB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64·1%</w:t>
            </w:r>
          </w:p>
        </w:tc>
        <w:tc>
          <w:tcPr>
            <w:tcW w:w="1052" w:type="dxa"/>
            <w:noWrap/>
            <w:hideMark/>
          </w:tcPr>
          <w:p w14:paraId="4993265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II</w:t>
            </w:r>
          </w:p>
        </w:tc>
      </w:tr>
    </w:tbl>
    <w:p w14:paraId="1415FC0C" w14:textId="77777777" w:rsidR="0018124F" w:rsidRPr="0018124F" w:rsidRDefault="0018124F">
      <w:pPr>
        <w:rPr>
          <w:rFonts w:ascii="Arial" w:hAnsi="Arial" w:cs="Arial"/>
          <w:sz w:val="16"/>
          <w:szCs w:val="16"/>
        </w:rPr>
      </w:pPr>
    </w:p>
    <w:p w14:paraId="1C12717A" w14:textId="77777777" w:rsidR="0018124F" w:rsidRPr="0018124F" w:rsidRDefault="0018124F">
      <w:pPr>
        <w:rPr>
          <w:rFonts w:ascii="Arial" w:hAnsi="Arial" w:cs="Arial"/>
          <w:sz w:val="16"/>
          <w:szCs w:val="16"/>
        </w:rPr>
      </w:pPr>
      <w:r w:rsidRPr="0018124F">
        <w:rPr>
          <w:rFonts w:ascii="Arial" w:hAnsi="Arial" w:cs="Arial"/>
          <w:sz w:val="16"/>
          <w:szCs w:val="16"/>
        </w:rPr>
        <w:br w:type="page"/>
      </w:r>
    </w:p>
    <w:tbl>
      <w:tblPr>
        <w:tblStyle w:val="TableGrid"/>
        <w:tblW w:w="15451" w:type="dxa"/>
        <w:tblLayout w:type="fixed"/>
        <w:tblLook w:val="04A0" w:firstRow="1" w:lastRow="0" w:firstColumn="1" w:lastColumn="0" w:noHBand="0" w:noVBand="1"/>
      </w:tblPr>
      <w:tblGrid>
        <w:gridCol w:w="1036"/>
        <w:gridCol w:w="742"/>
        <w:gridCol w:w="1041"/>
        <w:gridCol w:w="1189"/>
        <w:gridCol w:w="1189"/>
        <w:gridCol w:w="891"/>
        <w:gridCol w:w="1040"/>
        <w:gridCol w:w="1041"/>
        <w:gridCol w:w="1634"/>
        <w:gridCol w:w="892"/>
        <w:gridCol w:w="869"/>
        <w:gridCol w:w="1066"/>
        <w:gridCol w:w="881"/>
        <w:gridCol w:w="881"/>
        <w:gridCol w:w="1059"/>
      </w:tblGrid>
      <w:tr w:rsidR="0018124F" w:rsidRPr="0018124F" w14:paraId="77084669" w14:textId="77777777" w:rsidTr="0018124F">
        <w:trPr>
          <w:trHeight w:val="699"/>
        </w:trPr>
        <w:tc>
          <w:tcPr>
            <w:tcW w:w="1036" w:type="dxa"/>
          </w:tcPr>
          <w:p w14:paraId="0A980594"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lastRenderedPageBreak/>
              <w:t>Author</w:t>
            </w:r>
          </w:p>
        </w:tc>
        <w:tc>
          <w:tcPr>
            <w:tcW w:w="742" w:type="dxa"/>
            <w:noWrap/>
          </w:tcPr>
          <w:p w14:paraId="051AB159"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Year</w:t>
            </w:r>
          </w:p>
        </w:tc>
        <w:tc>
          <w:tcPr>
            <w:tcW w:w="1041" w:type="dxa"/>
          </w:tcPr>
          <w:p w14:paraId="6C1247BF"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Country</w:t>
            </w:r>
          </w:p>
        </w:tc>
        <w:tc>
          <w:tcPr>
            <w:tcW w:w="1189" w:type="dxa"/>
          </w:tcPr>
          <w:p w14:paraId="14574EDE"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Study design</w:t>
            </w:r>
          </w:p>
        </w:tc>
        <w:tc>
          <w:tcPr>
            <w:tcW w:w="1189" w:type="dxa"/>
            <w:noWrap/>
          </w:tcPr>
          <w:p w14:paraId="74796473"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Mode of diagnosis of fructose malabsorption/intolerance</w:t>
            </w:r>
          </w:p>
        </w:tc>
        <w:tc>
          <w:tcPr>
            <w:tcW w:w="891" w:type="dxa"/>
            <w:noWrap/>
          </w:tcPr>
          <w:p w14:paraId="700F8CC1"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Dose of fructose for HBT</w:t>
            </w:r>
          </w:p>
        </w:tc>
        <w:tc>
          <w:tcPr>
            <w:tcW w:w="1040" w:type="dxa"/>
            <w:noWrap/>
          </w:tcPr>
          <w:p w14:paraId="1F97C76B"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Test duration of HBT</w:t>
            </w:r>
          </w:p>
        </w:tc>
        <w:tc>
          <w:tcPr>
            <w:tcW w:w="1041" w:type="dxa"/>
            <w:noWrap/>
          </w:tcPr>
          <w:p w14:paraId="1CCA1EBA"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Sample intervals of HBT</w:t>
            </w:r>
          </w:p>
        </w:tc>
        <w:tc>
          <w:tcPr>
            <w:tcW w:w="1634" w:type="dxa"/>
          </w:tcPr>
          <w:p w14:paraId="11098AA8"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Cut-off criteria for diagnosis of fructose malabsorption</w:t>
            </w:r>
          </w:p>
        </w:tc>
        <w:tc>
          <w:tcPr>
            <w:tcW w:w="892" w:type="dxa"/>
          </w:tcPr>
          <w:p w14:paraId="361914A4"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Total number of IBS patients</w:t>
            </w:r>
          </w:p>
        </w:tc>
        <w:tc>
          <w:tcPr>
            <w:tcW w:w="869" w:type="dxa"/>
          </w:tcPr>
          <w:p w14:paraId="7B39A799"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Number of IBS patients with fructose malabsorption</w:t>
            </w:r>
          </w:p>
        </w:tc>
        <w:tc>
          <w:tcPr>
            <w:tcW w:w="1066" w:type="dxa"/>
          </w:tcPr>
          <w:p w14:paraId="6DDF987B"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Crude pooled rate for fructose malabsorption</w:t>
            </w:r>
          </w:p>
        </w:tc>
        <w:tc>
          <w:tcPr>
            <w:tcW w:w="881" w:type="dxa"/>
            <w:noWrap/>
          </w:tcPr>
          <w:p w14:paraId="35E9A949"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Number of IBS patients with fructose intolerance</w:t>
            </w:r>
          </w:p>
        </w:tc>
        <w:tc>
          <w:tcPr>
            <w:tcW w:w="881" w:type="dxa"/>
            <w:noWrap/>
          </w:tcPr>
          <w:p w14:paraId="60102012"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Crude pooled rate for fructose intolerance</w:t>
            </w:r>
          </w:p>
        </w:tc>
        <w:tc>
          <w:tcPr>
            <w:tcW w:w="1059" w:type="dxa"/>
            <w:noWrap/>
          </w:tcPr>
          <w:p w14:paraId="65AB4879"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Diagnostic criteria used for IBS</w:t>
            </w:r>
          </w:p>
        </w:tc>
      </w:tr>
      <w:tr w:rsidR="0018124F" w:rsidRPr="0018124F" w14:paraId="50D906B5" w14:textId="77777777" w:rsidTr="0018124F">
        <w:trPr>
          <w:trHeight w:val="699"/>
        </w:trPr>
        <w:tc>
          <w:tcPr>
            <w:tcW w:w="1036" w:type="dxa"/>
            <w:hideMark/>
          </w:tcPr>
          <w:p w14:paraId="13821F09" w14:textId="718F05A9"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Melchior et al.</w:t>
            </w:r>
            <w:r w:rsidRPr="0018124F">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&lt;EndNote&gt;&lt;Cite&gt;&lt;Author&gt;Melchior&lt;/Author&gt;&lt;Year&gt;2014&lt;/Year&gt;&lt;RecNum&gt;5948&lt;/RecNum&gt;&lt;DisplayText&gt;[72]&lt;/DisplayText&gt;&lt;record&gt;&lt;rec-number&gt;5948&lt;/rec-number&gt;&lt;foreign-keys&gt;&lt;key app="EN" db-id="00xsfszr3fsxzjezazpp5axi59f5fsdp52p5" timestamp="1570659657"&gt;5948&lt;/key&gt;&lt;/foreign-keys&gt;&lt;ref-type name="Journal Article"&gt;17&lt;/ref-type&gt;&lt;contributors&gt;&lt;authors&gt;&lt;author&gt;Melchior, C.&lt;/author&gt;&lt;author&gt;Ducrotte, P.&lt;/author&gt;&lt;author&gt;Gourcerol, G.&lt;/author&gt;&lt;author&gt;Dechelotte, P.&lt;/author&gt;&lt;author&gt;Leroi, A. M.&lt;/author&gt;&lt;/authors&gt;&lt;/contributors&gt;&lt;auth-address&gt;(Melchior, Ducrotte) Gastroenterology Department, Rouen University Hospital, Rouen, France&amp;#xD;(Melchior, Gourcerol, Dechelotte, Leroi, Ducrotte) INSERM UMR-1073, Rouen University Hospital, Rouen, France&amp;#xD;(Gourcerol, Leroi) Physiology Department, Rouen University Hospital, Rouen, France&amp;#xD;(Dechelotte) Nutrition Unit, Rouen University Hospital, France&lt;/auth-address&gt;&lt;titles&gt;&lt;title&gt;Symptomatic fructose malabsorption in irritable bowel syndrome: A prospective study&lt;/title&gt;&lt;secondary-title&gt;United European Gastroenterology Journal&lt;/secondary-title&gt;&lt;/titles&gt;&lt;periodical&gt;&lt;full-title&gt;United European Gastroenterology Journal&lt;/full-title&gt;&lt;/periodical&gt;&lt;pages&gt;131-137&lt;/pages&gt;&lt;volume&gt;2&lt;/volume&gt;&lt;number&gt;2&lt;/number&gt;&lt;dates&gt;&lt;year&gt;2014&lt;/year&gt;&lt;/dates&gt;&lt;publisher&gt;SAGE Publications Ltd (E-mail: info@sagepub.co.uk)&lt;/publisher&gt;&lt;urls&gt;&lt;related-urls&gt;&lt;url&gt;http://europepmc.org/search?query=(DOI:10.1177/2050640614521124)&lt;/url&gt;&lt;url&gt;https://journals.sagepub.com/doi/pdf/10.1177/2050640614521124&lt;/url&gt;&lt;url&gt;https://www.ncbi.nlm.nih.gov/pmc/articles/PMC4040818/pdf/10.1177_2050640614521124.pdf&lt;/url&gt;&lt;/related-urls&gt;&lt;/urls&gt;&lt;remote-database-provider&gt;Embase&lt;/remote-database-provider&gt;&lt;/record&gt;&lt;/Cite&gt;&lt;/EndNote&gt;</w:instrText>
            </w:r>
            <w:r w:rsidRPr="0018124F">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[72]</w:t>
            </w:r>
            <w:r w:rsidRPr="0018124F">
              <w:rPr>
                <w:rFonts w:ascii="Arial" w:hAnsi="Arial" w:cs="Arial"/>
                <w:color w:val="000000" w:themeColor="text1"/>
                <w:sz w:val="16"/>
                <w:szCs w:val="16"/>
              </w:rPr>
              <w:fldChar w:fldCharType="end"/>
            </w:r>
          </w:p>
        </w:tc>
        <w:tc>
          <w:tcPr>
            <w:tcW w:w="742" w:type="dxa"/>
            <w:noWrap/>
            <w:hideMark/>
          </w:tcPr>
          <w:p w14:paraId="01ED5D8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2014</w:t>
            </w:r>
          </w:p>
        </w:tc>
        <w:tc>
          <w:tcPr>
            <w:tcW w:w="1041" w:type="dxa"/>
            <w:hideMark/>
          </w:tcPr>
          <w:p w14:paraId="0A2A0C44"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France</w:t>
            </w:r>
          </w:p>
        </w:tc>
        <w:tc>
          <w:tcPr>
            <w:tcW w:w="1189" w:type="dxa"/>
            <w:hideMark/>
          </w:tcPr>
          <w:p w14:paraId="0A2548BA"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Cross-sectional study</w:t>
            </w:r>
          </w:p>
        </w:tc>
        <w:tc>
          <w:tcPr>
            <w:tcW w:w="1189" w:type="dxa"/>
            <w:noWrap/>
            <w:hideMark/>
          </w:tcPr>
          <w:p w14:paraId="5363BEA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91" w:type="dxa"/>
            <w:noWrap/>
            <w:hideMark/>
          </w:tcPr>
          <w:p w14:paraId="34952AD7"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25 g in 250 mL of water</w:t>
            </w:r>
          </w:p>
        </w:tc>
        <w:tc>
          <w:tcPr>
            <w:tcW w:w="1040" w:type="dxa"/>
            <w:noWrap/>
            <w:hideMark/>
          </w:tcPr>
          <w:p w14:paraId="599952D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5 h</w:t>
            </w:r>
          </w:p>
        </w:tc>
        <w:tc>
          <w:tcPr>
            <w:tcW w:w="1041" w:type="dxa"/>
            <w:noWrap/>
            <w:hideMark/>
          </w:tcPr>
          <w:p w14:paraId="6A0B1E86"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30 min</w:t>
            </w:r>
          </w:p>
        </w:tc>
        <w:tc>
          <w:tcPr>
            <w:tcW w:w="1634" w:type="dxa"/>
            <w:hideMark/>
          </w:tcPr>
          <w:p w14:paraId="479EEB86"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A rise of H</w:t>
            </w:r>
            <w:r w:rsidRPr="0018124F">
              <w:rPr>
                <w:rFonts w:ascii="Arial" w:hAnsi="Arial" w:cs="Arial"/>
                <w:color w:val="000000" w:themeColor="text1"/>
                <w:sz w:val="16"/>
                <w:szCs w:val="16"/>
                <w:vertAlign w:val="subscript"/>
              </w:rPr>
              <w:t>2</w:t>
            </w:r>
            <w:r w:rsidRPr="0018124F">
              <w:rPr>
                <w:rFonts w:ascii="Arial" w:hAnsi="Arial" w:cs="Arial"/>
                <w:color w:val="000000" w:themeColor="text1"/>
                <w:sz w:val="16"/>
                <w:szCs w:val="16"/>
              </w:rPr>
              <w:t xml:space="preserve"> and/or CH</w:t>
            </w:r>
            <w:r w:rsidRPr="0018124F">
              <w:rPr>
                <w:rFonts w:ascii="Arial" w:hAnsi="Arial" w:cs="Arial"/>
                <w:color w:val="000000" w:themeColor="text1"/>
                <w:sz w:val="16"/>
                <w:szCs w:val="16"/>
                <w:vertAlign w:val="subscript"/>
              </w:rPr>
              <w:t>4</w:t>
            </w:r>
            <w:r w:rsidRPr="0018124F">
              <w:rPr>
                <w:rFonts w:ascii="Arial" w:hAnsi="Arial" w:cs="Arial"/>
                <w:color w:val="000000" w:themeColor="text1"/>
                <w:sz w:val="16"/>
                <w:szCs w:val="16"/>
              </w:rPr>
              <w:t xml:space="preserve"> &gt; 20 ppm</w:t>
            </w:r>
          </w:p>
        </w:tc>
        <w:tc>
          <w:tcPr>
            <w:tcW w:w="892" w:type="dxa"/>
            <w:hideMark/>
          </w:tcPr>
          <w:p w14:paraId="36BE3C4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90</w:t>
            </w:r>
          </w:p>
        </w:tc>
        <w:tc>
          <w:tcPr>
            <w:tcW w:w="869" w:type="dxa"/>
            <w:hideMark/>
          </w:tcPr>
          <w:p w14:paraId="3B1B96BC"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w:t>
            </w:r>
          </w:p>
        </w:tc>
        <w:tc>
          <w:tcPr>
            <w:tcW w:w="1066" w:type="dxa"/>
            <w:hideMark/>
          </w:tcPr>
          <w:p w14:paraId="2C727873"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22·2%</w:t>
            </w:r>
          </w:p>
        </w:tc>
        <w:tc>
          <w:tcPr>
            <w:tcW w:w="881" w:type="dxa"/>
            <w:noWrap/>
            <w:hideMark/>
          </w:tcPr>
          <w:p w14:paraId="3E83989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7</w:t>
            </w:r>
          </w:p>
        </w:tc>
        <w:tc>
          <w:tcPr>
            <w:tcW w:w="881" w:type="dxa"/>
            <w:noWrap/>
            <w:hideMark/>
          </w:tcPr>
          <w:p w14:paraId="59809C6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7·8%</w:t>
            </w:r>
          </w:p>
        </w:tc>
        <w:tc>
          <w:tcPr>
            <w:tcW w:w="1059" w:type="dxa"/>
            <w:noWrap/>
            <w:hideMark/>
          </w:tcPr>
          <w:p w14:paraId="35FD48A7"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III</w:t>
            </w:r>
          </w:p>
        </w:tc>
      </w:tr>
      <w:tr w:rsidR="0018124F" w:rsidRPr="0018124F" w14:paraId="1E0D633E" w14:textId="77777777" w:rsidTr="0018124F">
        <w:trPr>
          <w:trHeight w:val="740"/>
        </w:trPr>
        <w:tc>
          <w:tcPr>
            <w:tcW w:w="1036" w:type="dxa"/>
            <w:hideMark/>
          </w:tcPr>
          <w:p w14:paraId="30E33801" w14:textId="28CB5826"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Sharma et al.</w:t>
            </w:r>
            <w:r w:rsidRPr="0018124F">
              <w:rPr>
                <w:rFonts w:ascii="Arial" w:hAnsi="Arial" w:cs="Arial"/>
                <w:color w:val="000000" w:themeColor="text1"/>
                <w:sz w:val="16"/>
                <w:szCs w:val="16"/>
              </w:rPr>
              <w:fldChar w:fldCharType="begin"/>
            </w:r>
            <w:r>
              <w:rPr>
                <w:rFonts w:ascii="Arial" w:hAnsi="Arial" w:cs="Arial"/>
                <w:color w:val="000000" w:themeColor="text1"/>
                <w:sz w:val="16"/>
                <w:szCs w:val="16"/>
              </w:rPr>
              <w:instrText xml:space="preserve"> ADDIN EN.CITE &lt;EndNote&gt;&lt;Cite&gt;&lt;Author&gt;Sharma&lt;/Author&gt;&lt;Year&gt;2014&lt;/Year&gt;&lt;RecNum&gt;3545&lt;/RecNum&gt;&lt;DisplayText&gt;[10]&lt;/DisplayText&gt;&lt;record&gt;&lt;rec-number&gt;3545&lt;/rec-number&gt;&lt;foreign-keys&gt;&lt;key app="EN" db-id="00xsfszr3fsxzjezazpp5axi59f5fsdp52p5" timestamp="1570659653"&gt;3545&lt;/key&gt;&lt;/foreign-keys&gt;&lt;ref-type name="Journal Article"&gt;17&lt;/ref-type&gt;&lt;contributors&gt;&lt;authors&gt;&lt;author&gt;Sharma, A.&lt;/author&gt;&lt;author&gt;Srivastava, D.&lt;/author&gt;&lt;author&gt;Verma, A.&lt;/author&gt;&lt;author&gt;Misra, A.&lt;/author&gt;&lt;author&gt;Ghoshal, U. C.&lt;/author&gt;&lt;/authors&gt;&lt;/contributors&gt;&lt;auth-address&gt;(Sharma, Srivastava, Verma, Misra, Ghoshal) Department of Gastroenterology, Sanjay Gandhi Postgraduate Institute of Medical Sciences, Lucknow 226 014, India&lt;/auth-address&gt;&lt;titles&gt;&lt;title&gt;Fructose malabsorption is not uncommon among patients with irritable bowel syndrome in India: A case-control study&lt;/title&gt;&lt;secondary-title&gt;Indian Journal of Gastroenterology&lt;/secondary-title&gt;&lt;/titles&gt;&lt;periodical&gt;&lt;full-title&gt;Indian Journal of Gastroenterology&lt;/full-title&gt;&lt;/periodical&gt;&lt;pages&gt;466-470&lt;/pages&gt;&lt;volume&gt;33&lt;/volume&gt;&lt;number&gt;5&lt;/number&gt;&lt;dates&gt;&lt;year&gt;2014&lt;/year&gt;&lt;pub-dates&gt;&lt;date&gt;Sep 2014&lt;/date&gt;&lt;/pub-dates&gt;&lt;/dates&gt;&lt;publisher&gt;Indian Society of Gastroenterology&lt;/publisher&gt;&lt;urls&gt;&lt;related-urls&gt;&lt;url&gt;http://search.ebscohost.com/login.aspx?direct=true&amp;amp;scope=site&amp;amp;site=ehost-live&amp;amp;db=mdc&amp;amp;AN=25066182&lt;/url&gt;&lt;/related-urls&gt;&lt;/urls&gt;&lt;remote-database-provider&gt;Embase&lt;/remote-database-provider&gt;&lt;/record&gt;&lt;/Cite&gt;&lt;/EndNote&gt;</w:instrText>
            </w:r>
            <w:r w:rsidRPr="0018124F">
              <w:rPr>
                <w:rFonts w:ascii="Arial" w:hAnsi="Arial" w:cs="Arial"/>
                <w:color w:val="000000" w:themeColor="text1"/>
                <w:sz w:val="16"/>
                <w:szCs w:val="16"/>
              </w:rPr>
              <w:fldChar w:fldCharType="separate"/>
            </w:r>
            <w:r>
              <w:rPr>
                <w:rFonts w:ascii="Arial" w:hAnsi="Arial" w:cs="Arial"/>
                <w:noProof/>
                <w:color w:val="000000" w:themeColor="text1"/>
                <w:sz w:val="16"/>
                <w:szCs w:val="16"/>
              </w:rPr>
              <w:t>[10]</w:t>
            </w:r>
            <w:r w:rsidRPr="0018124F">
              <w:rPr>
                <w:rFonts w:ascii="Arial" w:hAnsi="Arial" w:cs="Arial"/>
                <w:color w:val="000000" w:themeColor="text1"/>
                <w:sz w:val="16"/>
                <w:szCs w:val="16"/>
              </w:rPr>
              <w:fldChar w:fldCharType="end"/>
            </w:r>
          </w:p>
        </w:tc>
        <w:tc>
          <w:tcPr>
            <w:tcW w:w="742" w:type="dxa"/>
            <w:noWrap/>
            <w:hideMark/>
          </w:tcPr>
          <w:p w14:paraId="17E84792"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2014</w:t>
            </w:r>
          </w:p>
        </w:tc>
        <w:tc>
          <w:tcPr>
            <w:tcW w:w="1041" w:type="dxa"/>
            <w:hideMark/>
          </w:tcPr>
          <w:p w14:paraId="450E7146"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India</w:t>
            </w:r>
          </w:p>
        </w:tc>
        <w:tc>
          <w:tcPr>
            <w:tcW w:w="1189" w:type="dxa"/>
            <w:hideMark/>
          </w:tcPr>
          <w:p w14:paraId="561C5DF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Prospective case-control study</w:t>
            </w:r>
          </w:p>
        </w:tc>
        <w:tc>
          <w:tcPr>
            <w:tcW w:w="1189" w:type="dxa"/>
            <w:noWrap/>
            <w:hideMark/>
          </w:tcPr>
          <w:p w14:paraId="194E079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91" w:type="dxa"/>
            <w:noWrap/>
            <w:hideMark/>
          </w:tcPr>
          <w:p w14:paraId="6186793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25 g in 250 mL of water</w:t>
            </w:r>
          </w:p>
        </w:tc>
        <w:tc>
          <w:tcPr>
            <w:tcW w:w="1040" w:type="dxa"/>
            <w:noWrap/>
            <w:hideMark/>
          </w:tcPr>
          <w:p w14:paraId="7EE5C7E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 h</w:t>
            </w:r>
          </w:p>
        </w:tc>
        <w:tc>
          <w:tcPr>
            <w:tcW w:w="1041" w:type="dxa"/>
            <w:noWrap/>
            <w:hideMark/>
          </w:tcPr>
          <w:p w14:paraId="5033430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15 min</w:t>
            </w:r>
          </w:p>
        </w:tc>
        <w:tc>
          <w:tcPr>
            <w:tcW w:w="1634" w:type="dxa"/>
            <w:hideMark/>
          </w:tcPr>
          <w:p w14:paraId="599F80D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A sustained rise of H</w:t>
            </w:r>
            <w:r w:rsidRPr="0018124F">
              <w:rPr>
                <w:rFonts w:ascii="Arial" w:hAnsi="Arial" w:cs="Arial"/>
                <w:color w:val="000000" w:themeColor="text1"/>
                <w:sz w:val="16"/>
                <w:szCs w:val="16"/>
                <w:vertAlign w:val="subscript"/>
              </w:rPr>
              <w:t>2</w:t>
            </w:r>
            <w:r w:rsidRPr="0018124F">
              <w:rPr>
                <w:rFonts w:ascii="Arial" w:hAnsi="Arial" w:cs="Arial"/>
                <w:color w:val="000000" w:themeColor="text1"/>
                <w:sz w:val="16"/>
                <w:szCs w:val="16"/>
              </w:rPr>
              <w:t xml:space="preserve"> &gt; 20 ppm above the baseline value</w:t>
            </w:r>
          </w:p>
        </w:tc>
        <w:tc>
          <w:tcPr>
            <w:tcW w:w="892" w:type="dxa"/>
            <w:hideMark/>
          </w:tcPr>
          <w:p w14:paraId="571DB5E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97</w:t>
            </w:r>
          </w:p>
        </w:tc>
        <w:tc>
          <w:tcPr>
            <w:tcW w:w="869" w:type="dxa"/>
            <w:hideMark/>
          </w:tcPr>
          <w:p w14:paraId="29D75E6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14</w:t>
            </w:r>
          </w:p>
        </w:tc>
        <w:tc>
          <w:tcPr>
            <w:tcW w:w="1066" w:type="dxa"/>
            <w:hideMark/>
          </w:tcPr>
          <w:p w14:paraId="464DF50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14·4%</w:t>
            </w:r>
          </w:p>
        </w:tc>
        <w:tc>
          <w:tcPr>
            <w:tcW w:w="881" w:type="dxa"/>
            <w:noWrap/>
            <w:hideMark/>
          </w:tcPr>
          <w:p w14:paraId="37BD01CD"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881" w:type="dxa"/>
            <w:noWrap/>
            <w:hideMark/>
          </w:tcPr>
          <w:p w14:paraId="68FAF887"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1059" w:type="dxa"/>
            <w:noWrap/>
            <w:hideMark/>
          </w:tcPr>
          <w:p w14:paraId="7F1D31D3"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III</w:t>
            </w:r>
          </w:p>
        </w:tc>
      </w:tr>
      <w:tr w:rsidR="0018124F" w:rsidRPr="0018124F" w14:paraId="2C452CA9" w14:textId="77777777" w:rsidTr="0018124F">
        <w:trPr>
          <w:trHeight w:val="1153"/>
        </w:trPr>
        <w:tc>
          <w:tcPr>
            <w:tcW w:w="1036" w:type="dxa"/>
            <w:hideMark/>
          </w:tcPr>
          <w:p w14:paraId="02A4F11B" w14:textId="220B63EA"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Jung et al.</w:t>
            </w:r>
            <w:r w:rsidRPr="0018124F">
              <w:rPr>
                <w:rFonts w:ascii="Arial" w:hAnsi="Arial" w:cs="Arial"/>
                <w:color w:val="000000" w:themeColor="text1"/>
                <w:sz w:val="16"/>
                <w:szCs w:val="16"/>
              </w:rPr>
              <w:fldChar w:fldCharType="begin">
                <w:fldData xml:space="preserve">PEVuZE5vdGU+PENpdGU+PEF1dGhvcj5KdW5nPC9BdXRob3I+PFllYXI+MjAxODwvWWVhcj48UmVj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</w:fldData>
              </w:fldChar>
            </w:r>
            <w:r>
              <w:rPr>
                <w:rFonts w:ascii="Arial" w:hAnsi="Arial" w:cs="Arial"/>
                <w:color w:val="000000" w:themeColor="text1"/>
                <w:sz w:val="16"/>
                <w:szCs w:val="16"/>
              </w:rPr>
              <w:instrText xml:space="preserve"> ADDIN EN.CITE </w:instrText>
            </w:r>
            <w:r>
              <w:rPr>
                <w:rFonts w:ascii="Arial" w:hAnsi="Arial" w:cs="Arial"/>
                <w:color w:val="000000" w:themeColor="text1"/>
                <w:sz w:val="16"/>
                <w:szCs w:val="16"/>
              </w:rPr>
              <w:fldChar w:fldCharType="begin">
                <w:fldData xml:space="preserve">PEVuZE5vdGU+PENpdGU+PEF1dGhvcj5KdW5nPC9BdXRob3I+PFllYXI+MjAxODwvWWVhcj48UmVj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</w:fldData>
              </w:fldChar>
            </w:r>
            <w:r>
              <w:rPr>
                <w:rFonts w:ascii="Arial" w:hAnsi="Arial" w:cs="Arial"/>
                <w:color w:val="000000" w:themeColor="text1"/>
                <w:sz w:val="16"/>
                <w:szCs w:val="16"/>
              </w:rPr>
              <w:instrText xml:space="preserve"> ADDIN EN.CITE.DATA </w:instrText>
            </w:r>
            <w:r>
              <w:rPr>
                <w:rFonts w:ascii="Arial" w:hAnsi="Arial" w:cs="Arial"/>
                <w:color w:val="000000" w:themeColor="text1"/>
                <w:sz w:val="16"/>
                <w:szCs w:val="16"/>
              </w:rPr>
            </w:r>
            <w:r>
              <w:rPr>
                <w:rFonts w:ascii="Arial" w:hAnsi="Arial" w:cs="Arial"/>
                <w:color w:val="000000" w:themeColor="text1"/>
                <w:sz w:val="16"/>
                <w:szCs w:val="16"/>
              </w:rPr>
              <w:fldChar w:fldCharType="end"/>
            </w:r>
            <w:r w:rsidRPr="0018124F">
              <w:rPr>
                <w:rFonts w:ascii="Arial" w:hAnsi="Arial" w:cs="Arial"/>
                <w:color w:val="000000" w:themeColor="text1"/>
                <w:sz w:val="16"/>
                <w:szCs w:val="16"/>
              </w:rPr>
            </w:r>
            <w:r w:rsidRPr="0018124F">
              <w:rPr>
                <w:rFonts w:ascii="Arial" w:hAnsi="Arial" w:cs="Arial"/>
                <w:color w:val="000000" w:themeColor="text1"/>
                <w:sz w:val="16"/>
                <w:szCs w:val="16"/>
              </w:rPr>
              <w:fldChar w:fldCharType="separate"/>
            </w:r>
            <w:r>
              <w:rPr>
                <w:rFonts w:ascii="Arial" w:hAnsi="Arial" w:cs="Arial"/>
                <w:noProof/>
                <w:color w:val="000000" w:themeColor="text1"/>
                <w:sz w:val="16"/>
                <w:szCs w:val="16"/>
              </w:rPr>
              <w:t>[8]</w:t>
            </w:r>
            <w:r w:rsidRPr="0018124F">
              <w:rPr>
                <w:rFonts w:ascii="Arial" w:hAnsi="Arial" w:cs="Arial"/>
                <w:color w:val="000000" w:themeColor="text1"/>
                <w:sz w:val="16"/>
                <w:szCs w:val="16"/>
              </w:rPr>
              <w:fldChar w:fldCharType="end"/>
            </w:r>
          </w:p>
        </w:tc>
        <w:tc>
          <w:tcPr>
            <w:tcW w:w="742" w:type="dxa"/>
            <w:noWrap/>
            <w:hideMark/>
          </w:tcPr>
          <w:p w14:paraId="0CC25966"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2018</w:t>
            </w:r>
          </w:p>
        </w:tc>
        <w:tc>
          <w:tcPr>
            <w:tcW w:w="1041" w:type="dxa"/>
            <w:hideMark/>
          </w:tcPr>
          <w:p w14:paraId="16EC679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Korea</w:t>
            </w:r>
          </w:p>
        </w:tc>
        <w:tc>
          <w:tcPr>
            <w:tcW w:w="1189" w:type="dxa"/>
            <w:hideMark/>
          </w:tcPr>
          <w:p w14:paraId="064DD10E"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Prospective case-control study</w:t>
            </w:r>
          </w:p>
        </w:tc>
        <w:tc>
          <w:tcPr>
            <w:tcW w:w="1189" w:type="dxa"/>
            <w:noWrap/>
            <w:hideMark/>
          </w:tcPr>
          <w:p w14:paraId="7259B0D4"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91" w:type="dxa"/>
            <w:hideMark/>
          </w:tcPr>
          <w:p w14:paraId="75E1BA0C"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15 g and 25 g in 250 mL of water</w:t>
            </w:r>
          </w:p>
        </w:tc>
        <w:tc>
          <w:tcPr>
            <w:tcW w:w="1040" w:type="dxa"/>
            <w:noWrap/>
            <w:hideMark/>
          </w:tcPr>
          <w:p w14:paraId="6FAB5EB5"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 h</w:t>
            </w:r>
          </w:p>
        </w:tc>
        <w:tc>
          <w:tcPr>
            <w:tcW w:w="1041" w:type="dxa"/>
            <w:noWrap/>
            <w:hideMark/>
          </w:tcPr>
          <w:p w14:paraId="1C5D4BCE"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30 min</w:t>
            </w:r>
          </w:p>
        </w:tc>
        <w:tc>
          <w:tcPr>
            <w:tcW w:w="1634" w:type="dxa"/>
            <w:hideMark/>
          </w:tcPr>
          <w:p w14:paraId="4231CFAA"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A sustained rise of H2 &gt; 20 ppm over the baseline value, or</w:t>
            </w:r>
            <w:r w:rsidRPr="0018124F">
              <w:rPr>
                <w:rFonts w:ascii="Arial" w:hAnsi="Arial" w:cs="Arial"/>
                <w:color w:val="000000" w:themeColor="text1"/>
                <w:sz w:val="16"/>
                <w:szCs w:val="16"/>
              </w:rPr>
              <w:br/>
              <w:t>CH</w:t>
            </w:r>
            <w:r w:rsidRPr="0018124F">
              <w:rPr>
                <w:rFonts w:ascii="Arial" w:hAnsi="Arial" w:cs="Arial"/>
                <w:color w:val="000000" w:themeColor="text1"/>
                <w:sz w:val="16"/>
                <w:szCs w:val="16"/>
                <w:vertAlign w:val="subscript"/>
              </w:rPr>
              <w:t>4</w:t>
            </w:r>
            <w:r w:rsidRPr="0018124F">
              <w:rPr>
                <w:rFonts w:ascii="Arial" w:hAnsi="Arial" w:cs="Arial"/>
                <w:color w:val="000000" w:themeColor="text1"/>
                <w:sz w:val="16"/>
                <w:szCs w:val="16"/>
              </w:rPr>
              <w:t xml:space="preserve"> &gt; 10 ppm, or</w:t>
            </w:r>
            <w:r w:rsidRPr="0018124F">
              <w:rPr>
                <w:rFonts w:ascii="Arial" w:hAnsi="Arial" w:cs="Arial"/>
                <w:color w:val="000000" w:themeColor="text1"/>
                <w:sz w:val="16"/>
                <w:szCs w:val="16"/>
              </w:rPr>
              <w:br/>
              <w:t>H</w:t>
            </w:r>
            <w:r w:rsidRPr="0018124F">
              <w:rPr>
                <w:rFonts w:ascii="Arial" w:hAnsi="Arial" w:cs="Arial"/>
                <w:color w:val="000000" w:themeColor="text1"/>
                <w:sz w:val="16"/>
                <w:szCs w:val="16"/>
                <w:vertAlign w:val="subscript"/>
              </w:rPr>
              <w:t>2</w:t>
            </w:r>
            <w:r w:rsidRPr="0018124F">
              <w:rPr>
                <w:rFonts w:ascii="Arial" w:hAnsi="Arial" w:cs="Arial"/>
                <w:color w:val="000000" w:themeColor="text1"/>
                <w:sz w:val="16"/>
                <w:szCs w:val="16"/>
              </w:rPr>
              <w:t xml:space="preserve"> and CH</w:t>
            </w:r>
            <w:r w:rsidRPr="0018124F">
              <w:rPr>
                <w:rFonts w:ascii="Arial" w:hAnsi="Arial" w:cs="Arial"/>
                <w:color w:val="000000" w:themeColor="text1"/>
                <w:sz w:val="16"/>
                <w:szCs w:val="16"/>
                <w:vertAlign w:val="subscript"/>
              </w:rPr>
              <w:t>4</w:t>
            </w:r>
            <w:r w:rsidRPr="0018124F">
              <w:rPr>
                <w:rFonts w:ascii="Arial" w:hAnsi="Arial" w:cs="Arial"/>
                <w:color w:val="000000" w:themeColor="text1"/>
                <w:sz w:val="16"/>
                <w:szCs w:val="16"/>
              </w:rPr>
              <w:t xml:space="preserve"> combined &gt; 15 ppm, or</w:t>
            </w:r>
            <w:r w:rsidRPr="0018124F">
              <w:rPr>
                <w:rFonts w:ascii="Arial" w:hAnsi="Arial" w:cs="Arial"/>
                <w:color w:val="000000" w:themeColor="text1"/>
                <w:sz w:val="16"/>
                <w:szCs w:val="16"/>
              </w:rPr>
              <w:br/>
              <w:t>a sustained rise in H</w:t>
            </w:r>
            <w:r w:rsidRPr="0018124F">
              <w:rPr>
                <w:rFonts w:ascii="Arial" w:hAnsi="Arial" w:cs="Arial"/>
                <w:color w:val="000000" w:themeColor="text1"/>
                <w:sz w:val="16"/>
                <w:szCs w:val="16"/>
                <w:vertAlign w:val="subscript"/>
              </w:rPr>
              <w:t>2</w:t>
            </w:r>
            <w:r w:rsidRPr="0018124F">
              <w:rPr>
                <w:rFonts w:ascii="Arial" w:hAnsi="Arial" w:cs="Arial"/>
                <w:color w:val="000000" w:themeColor="text1"/>
                <w:sz w:val="16"/>
                <w:szCs w:val="16"/>
              </w:rPr>
              <w:t xml:space="preserve"> and/or CH</w:t>
            </w:r>
            <w:r w:rsidRPr="0018124F">
              <w:rPr>
                <w:rFonts w:ascii="Arial" w:hAnsi="Arial" w:cs="Arial"/>
                <w:color w:val="000000" w:themeColor="text1"/>
                <w:sz w:val="16"/>
                <w:szCs w:val="16"/>
                <w:vertAlign w:val="subscript"/>
              </w:rPr>
              <w:t>4</w:t>
            </w:r>
            <w:r w:rsidRPr="0018124F">
              <w:rPr>
                <w:rFonts w:ascii="Arial" w:hAnsi="Arial" w:cs="Arial"/>
                <w:color w:val="000000" w:themeColor="text1"/>
                <w:sz w:val="16"/>
                <w:szCs w:val="16"/>
              </w:rPr>
              <w:t xml:space="preserve"> of ≥ 5 ppm on ≥ 3 consecutive samples</w:t>
            </w:r>
          </w:p>
        </w:tc>
        <w:tc>
          <w:tcPr>
            <w:tcW w:w="892" w:type="dxa"/>
            <w:hideMark/>
          </w:tcPr>
          <w:p w14:paraId="0BF87E95"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35</w:t>
            </w:r>
          </w:p>
        </w:tc>
        <w:tc>
          <w:tcPr>
            <w:tcW w:w="869" w:type="dxa"/>
            <w:hideMark/>
          </w:tcPr>
          <w:p w14:paraId="571CDB17"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15 g:</w:t>
            </w:r>
            <w:r w:rsidRPr="0018124F">
              <w:rPr>
                <w:rFonts w:ascii="Arial" w:hAnsi="Arial" w:cs="Arial"/>
                <w:color w:val="000000" w:themeColor="text1"/>
                <w:sz w:val="16"/>
                <w:szCs w:val="16"/>
              </w:rPr>
              <w:br/>
              <w:t>7</w:t>
            </w:r>
            <w:r w:rsidRPr="0018124F">
              <w:rPr>
                <w:rFonts w:ascii="Arial" w:hAnsi="Arial" w:cs="Arial"/>
                <w:color w:val="000000" w:themeColor="text1"/>
                <w:sz w:val="16"/>
                <w:szCs w:val="16"/>
              </w:rPr>
              <w:br/>
            </w:r>
            <w:r w:rsidRPr="0018124F">
              <w:rPr>
                <w:rFonts w:ascii="Arial" w:hAnsi="Arial" w:cs="Arial"/>
                <w:color w:val="000000" w:themeColor="text1"/>
                <w:sz w:val="16"/>
                <w:szCs w:val="16"/>
              </w:rPr>
              <w:br/>
              <w:t>25 g:</w:t>
            </w:r>
            <w:r w:rsidRPr="0018124F">
              <w:rPr>
                <w:rFonts w:ascii="Arial" w:hAnsi="Arial" w:cs="Arial"/>
                <w:color w:val="000000" w:themeColor="text1"/>
                <w:sz w:val="16"/>
                <w:szCs w:val="16"/>
              </w:rPr>
              <w:br/>
              <w:t>16</w:t>
            </w:r>
          </w:p>
        </w:tc>
        <w:tc>
          <w:tcPr>
            <w:tcW w:w="1066" w:type="dxa"/>
            <w:hideMark/>
          </w:tcPr>
          <w:p w14:paraId="090DEDB5"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15 g:</w:t>
            </w:r>
            <w:r w:rsidRPr="0018124F">
              <w:rPr>
                <w:rFonts w:ascii="Arial" w:hAnsi="Arial" w:cs="Arial"/>
                <w:color w:val="000000" w:themeColor="text1"/>
                <w:sz w:val="16"/>
                <w:szCs w:val="16"/>
              </w:rPr>
              <w:br/>
              <w:t>20·0%</w:t>
            </w:r>
            <w:r w:rsidRPr="0018124F">
              <w:rPr>
                <w:rFonts w:ascii="Arial" w:hAnsi="Arial" w:cs="Arial"/>
                <w:color w:val="000000" w:themeColor="text1"/>
                <w:sz w:val="16"/>
                <w:szCs w:val="16"/>
              </w:rPr>
              <w:br/>
            </w:r>
            <w:r w:rsidRPr="0018124F">
              <w:rPr>
                <w:rFonts w:ascii="Arial" w:hAnsi="Arial" w:cs="Arial"/>
                <w:color w:val="000000" w:themeColor="text1"/>
                <w:sz w:val="16"/>
                <w:szCs w:val="16"/>
              </w:rPr>
              <w:br/>
              <w:t>25 g:</w:t>
            </w:r>
            <w:r w:rsidRPr="0018124F">
              <w:rPr>
                <w:rFonts w:ascii="Arial" w:hAnsi="Arial" w:cs="Arial"/>
                <w:color w:val="000000" w:themeColor="text1"/>
                <w:sz w:val="16"/>
                <w:szCs w:val="16"/>
              </w:rPr>
              <w:br/>
              <w:t>45·7%</w:t>
            </w:r>
          </w:p>
        </w:tc>
        <w:tc>
          <w:tcPr>
            <w:tcW w:w="881" w:type="dxa"/>
            <w:noWrap/>
            <w:hideMark/>
          </w:tcPr>
          <w:p w14:paraId="7664DEE4"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881" w:type="dxa"/>
            <w:noWrap/>
            <w:hideMark/>
          </w:tcPr>
          <w:p w14:paraId="16C7BC2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1059" w:type="dxa"/>
            <w:noWrap/>
            <w:hideMark/>
          </w:tcPr>
          <w:p w14:paraId="0788F5AA"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III</w:t>
            </w:r>
          </w:p>
        </w:tc>
      </w:tr>
      <w:tr w:rsidR="0018124F" w:rsidRPr="0018124F" w14:paraId="141873B0" w14:textId="77777777" w:rsidTr="0018124F">
        <w:trPr>
          <w:trHeight w:val="518"/>
        </w:trPr>
        <w:tc>
          <w:tcPr>
            <w:tcW w:w="1036" w:type="dxa"/>
            <w:hideMark/>
          </w:tcPr>
          <w:p w14:paraId="74CF282F" w14:textId="6C45F7C4"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Melchior et al.</w:t>
            </w:r>
            <w:r w:rsidRPr="0018124F">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&lt;EndNote&gt;&lt;Cite&gt;&lt;Author&gt;Melchior&lt;/Author&gt;&lt;Year&gt;2019&lt;/Year&gt;&lt;RecNum&gt;3294&lt;/RecNum&gt;&lt;DisplayText&gt;[73]&lt;/DisplayText&gt;&lt;record&gt;&lt;rec-number&gt;3294&lt;/rec-number&gt;&lt;foreign-keys&gt;&lt;key app="EN" db-id="00xsfszr3fsxzjezazpp5axi59f5fsdp52p5" timestamp="1570659653"&gt;3294&lt;/key&gt;&lt;/foreign-keys&gt;&lt;ref-type name="Journal Article"&gt;17&lt;/ref-type&gt;&lt;contributors&gt;&lt;authors&gt;&lt;author&gt;Melchior, C.&lt;/author&gt;&lt;author&gt;Debeir, L. A.&lt;/author&gt;&lt;author&gt;Maccarone, M.&lt;/author&gt;&lt;author&gt;Grout, E.&lt;/author&gt;&lt;author&gt;Ducrotte, P.&lt;/author&gt;&lt;author&gt;Desprez, C.&lt;/author&gt;&lt;author&gt;Gourcerol, G.&lt;/author&gt;&lt;author&gt;Leroi, A. M.&lt;/author&gt;&lt;author&gt;Bril, L.&lt;/author&gt;&lt;author&gt;Houivet, E.&lt;/author&gt;&lt;/authors&gt;&lt;/contributors&gt;&lt;auth-address&gt;(Melchior, Debeir, Maccarone, Grout, Ducrotte) Department of Gastroenterology, Rouen University Hospital, Rouen F-76 000, France&amp;#xD;(Melchior, Desprez, Debeir, Ducrotte, Gourcerol, Leroi) INSERM Unit 1073, UNIROUEN, Normandie University, Rouen F-76 000, France&amp;#xD;(Desprez, Bril, Gourcerol, Leroi) Department of Physiology, INSERM CIC-CRB 1404, Rouen University Hospital, Rouen F-76000, France&amp;#xD;(Houivet) Department of Biostatistics, INSERM CIC-CRB 1404, Rouen University Hospital, Rouen F-76000, France&lt;/auth-address&gt;&lt;titles&gt;&lt;title&gt;Is abnormal 25 g fructose breath test a predictor of symptomatic response to a low fructose diet in irritable bowel syndrome?&lt;/title&gt;&lt;secondary-title&gt;Clinical Nutrition&lt;/secondary-title&gt;&lt;/titles&gt;&lt;periodical&gt;&lt;full-title&gt;Clinical Nutrition&lt;/full-title&gt;&lt;/periodical&gt;&lt;dates&gt;&lt;year&gt;2019&lt;/year&gt;&lt;/dates&gt;&lt;publisher&gt;Churchill Livingstone&lt;/publisher&gt;&lt;urls&gt;&lt;/urls&gt;&lt;remote-database-provider&gt;Embase&lt;/remote-database-provider&gt;&lt;/record&gt;&lt;/Cite&gt;&lt;/EndNote&gt;</w:instrText>
            </w:r>
            <w:r w:rsidRPr="0018124F">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[73]</w:t>
            </w:r>
            <w:r w:rsidRPr="0018124F">
              <w:rPr>
                <w:rFonts w:ascii="Arial" w:hAnsi="Arial" w:cs="Arial"/>
                <w:color w:val="000000" w:themeColor="text1"/>
                <w:sz w:val="16"/>
                <w:szCs w:val="16"/>
              </w:rPr>
              <w:fldChar w:fldCharType="end"/>
            </w:r>
          </w:p>
        </w:tc>
        <w:tc>
          <w:tcPr>
            <w:tcW w:w="742" w:type="dxa"/>
            <w:noWrap/>
            <w:hideMark/>
          </w:tcPr>
          <w:p w14:paraId="4A457647"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2019</w:t>
            </w:r>
          </w:p>
        </w:tc>
        <w:tc>
          <w:tcPr>
            <w:tcW w:w="1041" w:type="dxa"/>
            <w:hideMark/>
          </w:tcPr>
          <w:p w14:paraId="65D76E83"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France</w:t>
            </w:r>
          </w:p>
        </w:tc>
        <w:tc>
          <w:tcPr>
            <w:tcW w:w="1189" w:type="dxa"/>
            <w:hideMark/>
          </w:tcPr>
          <w:p w14:paraId="14B786F0"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Cross-sectional study</w:t>
            </w:r>
          </w:p>
        </w:tc>
        <w:tc>
          <w:tcPr>
            <w:tcW w:w="1189" w:type="dxa"/>
            <w:noWrap/>
            <w:hideMark/>
          </w:tcPr>
          <w:p w14:paraId="5FC05584"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91" w:type="dxa"/>
            <w:noWrap/>
            <w:hideMark/>
          </w:tcPr>
          <w:p w14:paraId="709D88DC"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25 g in 250 mL of water</w:t>
            </w:r>
          </w:p>
        </w:tc>
        <w:tc>
          <w:tcPr>
            <w:tcW w:w="1040" w:type="dxa"/>
            <w:noWrap/>
            <w:hideMark/>
          </w:tcPr>
          <w:p w14:paraId="66984CF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5 h</w:t>
            </w:r>
          </w:p>
        </w:tc>
        <w:tc>
          <w:tcPr>
            <w:tcW w:w="1041" w:type="dxa"/>
            <w:noWrap/>
            <w:hideMark/>
          </w:tcPr>
          <w:p w14:paraId="7BCC9E7A"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30 min</w:t>
            </w:r>
          </w:p>
        </w:tc>
        <w:tc>
          <w:tcPr>
            <w:tcW w:w="1634" w:type="dxa"/>
            <w:hideMark/>
          </w:tcPr>
          <w:p w14:paraId="73E8A1DB"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A rise of H</w:t>
            </w:r>
            <w:r w:rsidRPr="0018124F">
              <w:rPr>
                <w:rFonts w:ascii="Arial" w:hAnsi="Arial" w:cs="Arial"/>
                <w:color w:val="000000" w:themeColor="text1"/>
                <w:sz w:val="16"/>
                <w:szCs w:val="16"/>
                <w:vertAlign w:val="subscript"/>
              </w:rPr>
              <w:t>2</w:t>
            </w:r>
            <w:r w:rsidRPr="0018124F">
              <w:rPr>
                <w:rFonts w:ascii="Arial" w:hAnsi="Arial" w:cs="Arial"/>
                <w:color w:val="000000" w:themeColor="text1"/>
                <w:sz w:val="16"/>
                <w:szCs w:val="16"/>
              </w:rPr>
              <w:t xml:space="preserve"> and/or CH</w:t>
            </w:r>
            <w:r w:rsidRPr="0018124F">
              <w:rPr>
                <w:rFonts w:ascii="Arial" w:hAnsi="Arial" w:cs="Arial"/>
                <w:color w:val="000000" w:themeColor="text1"/>
                <w:sz w:val="16"/>
                <w:szCs w:val="16"/>
                <w:vertAlign w:val="subscript"/>
              </w:rPr>
              <w:t>4</w:t>
            </w:r>
            <w:r w:rsidRPr="0018124F">
              <w:rPr>
                <w:rFonts w:ascii="Arial" w:hAnsi="Arial" w:cs="Arial"/>
                <w:color w:val="000000" w:themeColor="text1"/>
                <w:sz w:val="16"/>
                <w:szCs w:val="16"/>
              </w:rPr>
              <w:t xml:space="preserve"> &gt; 20 ppm</w:t>
            </w:r>
          </w:p>
        </w:tc>
        <w:tc>
          <w:tcPr>
            <w:tcW w:w="892" w:type="dxa"/>
            <w:hideMark/>
          </w:tcPr>
          <w:p w14:paraId="3E96525C"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88</w:t>
            </w:r>
          </w:p>
        </w:tc>
        <w:tc>
          <w:tcPr>
            <w:tcW w:w="869" w:type="dxa"/>
            <w:hideMark/>
          </w:tcPr>
          <w:p w14:paraId="27E25A61"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40</w:t>
            </w:r>
          </w:p>
        </w:tc>
        <w:tc>
          <w:tcPr>
            <w:tcW w:w="1066" w:type="dxa"/>
            <w:hideMark/>
          </w:tcPr>
          <w:p w14:paraId="31B2159A"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45·5%</w:t>
            </w:r>
          </w:p>
        </w:tc>
        <w:tc>
          <w:tcPr>
            <w:tcW w:w="881" w:type="dxa"/>
            <w:noWrap/>
            <w:hideMark/>
          </w:tcPr>
          <w:p w14:paraId="17F3910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881" w:type="dxa"/>
            <w:noWrap/>
            <w:hideMark/>
          </w:tcPr>
          <w:p w14:paraId="760FC2CF"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1059" w:type="dxa"/>
            <w:noWrap/>
            <w:hideMark/>
          </w:tcPr>
          <w:p w14:paraId="55B17669" w14:textId="77777777" w:rsidR="0018124F" w:rsidRPr="0018124F" w:rsidRDefault="0018124F" w:rsidP="0018124F">
            <w:pPr>
              <w:rPr>
                <w:rFonts w:ascii="Arial" w:hAnsi="Arial" w:cs="Arial"/>
                <w:color w:val="000000" w:themeColor="text1"/>
                <w:sz w:val="16"/>
                <w:szCs w:val="16"/>
              </w:rPr>
            </w:pPr>
            <w:r w:rsidRPr="0018124F">
              <w:rPr>
                <w:rFonts w:ascii="Arial" w:hAnsi="Arial" w:cs="Arial"/>
                <w:color w:val="000000" w:themeColor="text1"/>
                <w:sz w:val="16"/>
                <w:szCs w:val="16"/>
              </w:rPr>
              <w:t>Rome III</w:t>
            </w:r>
          </w:p>
        </w:tc>
      </w:tr>
      <w:tr w:rsidR="0018124F" w:rsidRPr="0018124F" w14:paraId="27BE53B7" w14:textId="77777777" w:rsidTr="0018124F">
        <w:trPr>
          <w:trHeight w:val="518"/>
        </w:trPr>
        <w:tc>
          <w:tcPr>
            <w:tcW w:w="1036" w:type="dxa"/>
          </w:tcPr>
          <w:p w14:paraId="091ADCBD" w14:textId="539A42FA" w:rsidR="0018124F" w:rsidRPr="0018124F" w:rsidRDefault="0018124F" w:rsidP="009B707C">
            <w:pPr>
              <w:rPr>
                <w:rFonts w:ascii="Arial" w:hAnsi="Arial" w:cs="Arial"/>
                <w:noProof/>
                <w:color w:val="000000" w:themeColor="text1"/>
                <w:sz w:val="16"/>
                <w:szCs w:val="16"/>
              </w:rPr>
            </w:pPr>
            <w:r w:rsidRPr="0018124F">
              <w:rPr>
                <w:rFonts w:ascii="Arial" w:hAnsi="Arial" w:cs="Arial"/>
                <w:color w:val="000000" w:themeColor="text1"/>
                <w:sz w:val="16"/>
                <w:szCs w:val="16"/>
              </w:rPr>
              <w:t>Mack et al.</w:t>
            </w:r>
            <w:r>
              <w:rPr>
                <w:rFonts w:ascii="Arial" w:hAnsi="Arial" w:cs="Arial"/>
                <w:noProof/>
                <w:color w:val="000000" w:themeColor="text1"/>
                <w:sz w:val="16"/>
                <w:szCs w:val="16"/>
              </w:rPr>
              <w:fldChar w:fldCharType="begin"/>
            </w:r>
            <w:r>
              <w:rPr>
                <w:rFonts w:ascii="Arial" w:hAnsi="Arial" w:cs="Arial"/>
                <w:noProof/>
                <w:color w:val="000000" w:themeColor="text1"/>
                <w:sz w:val="16"/>
                <w:szCs w:val="16"/>
              </w:rPr>
              <w:instrText xml:space="preserve"> ADDIN EN.CITE &lt;EndNote&gt;&lt;Cite&gt;&lt;Author&gt;Mack&lt;/Author&gt;&lt;Year&gt;2020&lt;/Year&gt;&lt;RecNum&gt;12878&lt;/RecNum&gt;&lt;DisplayText&gt;[7]&lt;/DisplayText&gt;&lt;record&gt;&lt;rec-number&gt;12878&lt;/rec-number&gt;&lt;foreign-keys&gt;&lt;key app="EN" db-id="00xsfszr3fsxzjezazpp5axi59f5fsdp52p5" timestamp="1605873071"&gt;12878&lt;/key&gt;&lt;/foreign-keys&gt;&lt;ref-type name="Journal Article"&gt;17&lt;/ref-type&gt;&lt;contributors&gt;&lt;authors&gt;&lt;author&gt;Mack, A.&lt;/author&gt;&lt;author&gt;Bobardt, J. S.&lt;/author&gt;&lt;author&gt;Has, A.&lt;/author&gt;&lt;author&gt;Schmid, R. M.&lt;/author&gt;&lt;author&gt;Stein-Thoeringer, C. K.&lt;/author&gt;&lt;author&gt;Nichols, K. B.&lt;/author&gt;&lt;/authors&gt;&lt;/contributors&gt;&lt;auth-address&gt;(Mack, Bobardt, Has, Schmid, Stein-Thoeringer) Klinik und Poliklinik fuer Innere Medizin II, Klinikum rechts der Isar, Technical University of Munich, Munich, Germany&amp;#xD;(Nichols) Sloan Kettering Institute, Memorial Sloan Kettering Cancer Center (MSKCC), New York, United States&amp;#xD;(Stein-Thoeringer) Research Division Microbiome and Cancer, German Cancer Research Center (DKFZ), Heidelberg, Germany&lt;/auth-address&gt;&lt;titles&gt;&lt;title&gt;Changes in gut microbial metagenomic pathways associated with clinical outcomes after the elimination of malabsorbed sugars in an IBS cohort&lt;/title&gt;&lt;secondary-title&gt;Gut Microbes&lt;/secondary-title&gt;&lt;/titles&gt;&lt;periodical&gt;&lt;full-title&gt;Gut microbes&lt;/full-title&gt;&lt;/periodical&gt;&lt;pages&gt;620-631&lt;/pages&gt;&lt;volume&gt;11&lt;/volume&gt;&lt;number&gt;3&lt;/number&gt;&lt;dates&gt;&lt;year&gt;2020&lt;/year&gt;&lt;pub-dates&gt;&lt;date&gt;May 2020&lt;/date&gt;&lt;/pub-dates&gt;&lt;/dates&gt;&lt;publisher&gt;Taylor and Francis Inc. (325 Chestnut St, Suite 800, Philadelphia PA 19106, United States)&lt;/publisher&gt;&lt;urls&gt;&lt;related-urls&gt;&lt;url&gt;https://www.tandfonline.com/doi/pdf/10.1080/19490976.2019.1686322?needAccess=true&lt;/url&gt;&lt;/related-urls&gt;&lt;/urls&gt;&lt;remote-database-provider&gt;Embase&lt;/remote-database-provider&gt;&lt;/record&gt;&lt;/Cite&gt;&lt;/EndNote&gt;</w:instrText>
            </w:r>
            <w:r>
              <w:rPr>
                <w:rFonts w:ascii="Arial" w:hAnsi="Arial" w:cs="Arial"/>
                <w:noProof/>
                <w:color w:val="000000" w:themeColor="text1"/>
                <w:sz w:val="16"/>
                <w:szCs w:val="16"/>
              </w:rPr>
              <w:fldChar w:fldCharType="separate"/>
            </w:r>
            <w:r>
              <w:rPr>
                <w:rFonts w:ascii="Arial" w:hAnsi="Arial" w:cs="Arial"/>
                <w:noProof/>
                <w:color w:val="000000" w:themeColor="text1"/>
                <w:sz w:val="16"/>
                <w:szCs w:val="16"/>
              </w:rPr>
              <w:t>[7]</w:t>
            </w:r>
            <w:r>
              <w:rPr>
                <w:rFonts w:ascii="Arial" w:hAnsi="Arial" w:cs="Arial"/>
                <w:noProof/>
                <w:color w:val="000000" w:themeColor="text1"/>
                <w:sz w:val="16"/>
                <w:szCs w:val="16"/>
              </w:rPr>
              <w:fldChar w:fldCharType="end"/>
            </w:r>
          </w:p>
        </w:tc>
        <w:tc>
          <w:tcPr>
            <w:tcW w:w="742" w:type="dxa"/>
            <w:noWrap/>
          </w:tcPr>
          <w:p w14:paraId="6693022B"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2020</w:t>
            </w:r>
          </w:p>
        </w:tc>
        <w:tc>
          <w:tcPr>
            <w:tcW w:w="1041" w:type="dxa"/>
          </w:tcPr>
          <w:p w14:paraId="30C71EB6"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Germany</w:t>
            </w:r>
          </w:p>
        </w:tc>
        <w:tc>
          <w:tcPr>
            <w:tcW w:w="1189" w:type="dxa"/>
          </w:tcPr>
          <w:p w14:paraId="61F205F4"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Prospective case-control study</w:t>
            </w:r>
          </w:p>
        </w:tc>
        <w:tc>
          <w:tcPr>
            <w:tcW w:w="1189" w:type="dxa"/>
            <w:noWrap/>
          </w:tcPr>
          <w:p w14:paraId="1CDB59AE"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HBT</w:t>
            </w:r>
          </w:p>
        </w:tc>
        <w:tc>
          <w:tcPr>
            <w:tcW w:w="891" w:type="dxa"/>
            <w:noWrap/>
          </w:tcPr>
          <w:p w14:paraId="260C1B3D"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25 g</w:t>
            </w:r>
          </w:p>
        </w:tc>
        <w:tc>
          <w:tcPr>
            <w:tcW w:w="1040" w:type="dxa"/>
            <w:noWrap/>
          </w:tcPr>
          <w:p w14:paraId="397DC163"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2.5 h</w:t>
            </w:r>
          </w:p>
        </w:tc>
        <w:tc>
          <w:tcPr>
            <w:tcW w:w="1041" w:type="dxa"/>
            <w:noWrap/>
          </w:tcPr>
          <w:p w14:paraId="2870BEB8"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30 min</w:t>
            </w:r>
          </w:p>
        </w:tc>
        <w:tc>
          <w:tcPr>
            <w:tcW w:w="1634" w:type="dxa"/>
          </w:tcPr>
          <w:p w14:paraId="085164D3"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An increase of H2 ≥ 20 ppm above basal value</w:t>
            </w:r>
          </w:p>
        </w:tc>
        <w:tc>
          <w:tcPr>
            <w:tcW w:w="892" w:type="dxa"/>
          </w:tcPr>
          <w:p w14:paraId="3595AD2C"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37</w:t>
            </w:r>
          </w:p>
        </w:tc>
        <w:tc>
          <w:tcPr>
            <w:tcW w:w="869" w:type="dxa"/>
          </w:tcPr>
          <w:p w14:paraId="4A214581"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9</w:t>
            </w:r>
          </w:p>
        </w:tc>
        <w:tc>
          <w:tcPr>
            <w:tcW w:w="1066" w:type="dxa"/>
          </w:tcPr>
          <w:p w14:paraId="79743B81"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24·3%</w:t>
            </w:r>
          </w:p>
        </w:tc>
        <w:tc>
          <w:tcPr>
            <w:tcW w:w="881" w:type="dxa"/>
            <w:noWrap/>
          </w:tcPr>
          <w:p w14:paraId="7B1BB54D"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881" w:type="dxa"/>
            <w:noWrap/>
          </w:tcPr>
          <w:p w14:paraId="71074B79"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w:t>
            </w:r>
          </w:p>
        </w:tc>
        <w:tc>
          <w:tcPr>
            <w:tcW w:w="1059" w:type="dxa"/>
            <w:noWrap/>
          </w:tcPr>
          <w:p w14:paraId="3FE74E94" w14:textId="77777777" w:rsidR="0018124F" w:rsidRPr="0018124F" w:rsidRDefault="0018124F" w:rsidP="009B707C">
            <w:pPr>
              <w:rPr>
                <w:rFonts w:ascii="Arial" w:hAnsi="Arial" w:cs="Arial"/>
                <w:color w:val="000000" w:themeColor="text1"/>
                <w:sz w:val="16"/>
                <w:szCs w:val="16"/>
              </w:rPr>
            </w:pPr>
            <w:r w:rsidRPr="0018124F">
              <w:rPr>
                <w:rFonts w:ascii="Arial" w:hAnsi="Arial" w:cs="Arial"/>
                <w:color w:val="000000" w:themeColor="text1"/>
                <w:sz w:val="16"/>
                <w:szCs w:val="16"/>
              </w:rPr>
              <w:t>Rome IV</w:t>
            </w:r>
          </w:p>
        </w:tc>
      </w:tr>
    </w:tbl>
    <w:p w14:paraId="4B9E660D" w14:textId="77777777" w:rsidR="0018124F" w:rsidRDefault="0018124F" w:rsidP="0018124F">
      <w:pPr>
        <w:rPr>
          <w:rFonts w:ascii="Arial" w:hAnsi="Arial" w:cs="Arial"/>
          <w:b/>
          <w:bCs/>
          <w:color w:val="000000" w:themeColor="text1"/>
          <w:sz w:val="20"/>
          <w:szCs w:val="20"/>
        </w:rPr>
      </w:pPr>
    </w:p>
    <w:p w14:paraId="6F96BA81" w14:textId="77777777" w:rsidR="0018124F" w:rsidRDefault="0018124F" w:rsidP="0018124F">
      <w:pPr>
        <w:rPr>
          <w:rFonts w:ascii="Arial" w:hAnsi="Arial" w:cs="Arial"/>
          <w:color w:val="000000" w:themeColor="text1"/>
          <w:sz w:val="22"/>
          <w:szCs w:val="22"/>
        </w:rPr>
      </w:pPr>
      <w:r w:rsidRPr="007D4C34">
        <w:rPr>
          <w:rFonts w:ascii="Arial" w:hAnsi="Arial" w:cs="Arial"/>
          <w:color w:val="000000" w:themeColor="text1"/>
          <w:sz w:val="22"/>
          <w:szCs w:val="22"/>
        </w:rPr>
        <w:t>CH</w:t>
      </w:r>
      <w:r w:rsidRPr="007D4C34">
        <w:rPr>
          <w:rFonts w:ascii="Arial" w:hAnsi="Arial" w:cs="Arial"/>
          <w:color w:val="000000" w:themeColor="text1"/>
          <w:sz w:val="22"/>
          <w:szCs w:val="22"/>
          <w:vertAlign w:val="subscript"/>
        </w:rPr>
        <w:t>4</w:t>
      </w:r>
      <w:r w:rsidRPr="007D4C34">
        <w:rPr>
          <w:rFonts w:ascii="Arial" w:hAnsi="Arial" w:cs="Arial"/>
          <w:color w:val="000000" w:themeColor="text1"/>
          <w:sz w:val="22"/>
          <w:szCs w:val="22"/>
        </w:rPr>
        <w:t>: methane; H</w:t>
      </w:r>
      <w:r w:rsidRPr="007D4C34">
        <w:rPr>
          <w:rFonts w:ascii="Arial" w:hAnsi="Arial" w:cs="Arial"/>
          <w:color w:val="000000" w:themeColor="text1"/>
          <w:sz w:val="22"/>
          <w:szCs w:val="22"/>
          <w:vertAlign w:val="subscript"/>
        </w:rPr>
        <w:t>2</w:t>
      </w:r>
      <w:r w:rsidRPr="007D4C34">
        <w:rPr>
          <w:rFonts w:ascii="Arial" w:hAnsi="Arial" w:cs="Arial"/>
          <w:color w:val="000000" w:themeColor="text1"/>
          <w:sz w:val="22"/>
          <w:szCs w:val="22"/>
        </w:rPr>
        <w:t>: hydrogen; HBT: hydrogen breath test; ppm: parts per million</w:t>
      </w:r>
    </w:p>
    <w:p w14:paraId="6C3EC99F" w14:textId="77777777" w:rsidR="0018124F" w:rsidRDefault="0018124F">
      <w:pPr>
        <w:rPr>
          <w:rFonts w:ascii="Arial" w:hAnsi="Arial" w:cs="Arial"/>
          <w:color w:val="000000" w:themeColor="text1"/>
          <w:sz w:val="22"/>
          <w:szCs w:val="22"/>
        </w:rPr>
      </w:pPr>
      <w:r>
        <w:rPr>
          <w:rFonts w:ascii="Arial" w:hAnsi="Arial" w:cs="Arial"/>
          <w:color w:val="000000" w:themeColor="text1"/>
          <w:sz w:val="22"/>
          <w:szCs w:val="22"/>
        </w:rPr>
        <w:br w:type="page"/>
      </w:r>
    </w:p>
    <w:p w14:paraId="4DAAE134" w14:textId="5D1A0665" w:rsidR="0018124F" w:rsidRPr="00E05232" w:rsidRDefault="00DF1ABE" w:rsidP="0018124F">
      <w:pPr>
        <w:jc w:val="both"/>
        <w:rPr>
          <w:rFonts w:ascii="Arial" w:hAnsi="Arial" w:cs="Arial"/>
          <w:b/>
          <w:bCs/>
          <w:sz w:val="20"/>
          <w:szCs w:val="20"/>
        </w:rPr>
      </w:pPr>
      <w:r>
        <w:rPr>
          <w:rFonts w:ascii="Arial" w:hAnsi="Arial" w:cs="Arial"/>
          <w:b/>
          <w:bCs/>
          <w:sz w:val="20"/>
          <w:szCs w:val="20"/>
        </w:rPr>
        <w:lastRenderedPageBreak/>
        <w:t>Supplementary</w:t>
      </w:r>
      <w:r w:rsidRPr="00E05232" w:rsidDel="00DF1ABE">
        <w:rPr>
          <w:rFonts w:ascii="Arial" w:hAnsi="Arial" w:cs="Arial"/>
          <w:b/>
          <w:bCs/>
          <w:color w:val="000000" w:themeColor="text1"/>
          <w:sz w:val="20"/>
          <w:szCs w:val="20"/>
        </w:rPr>
        <w:t xml:space="preserve"> </w:t>
      </w:r>
      <w:r>
        <w:rPr>
          <w:rFonts w:ascii="Arial" w:hAnsi="Arial" w:cs="Arial"/>
          <w:b/>
          <w:bCs/>
          <w:color w:val="000000" w:themeColor="text1"/>
          <w:sz w:val="20"/>
          <w:szCs w:val="20"/>
        </w:rPr>
        <w:t>t</w:t>
      </w:r>
      <w:r w:rsidR="0018124F" w:rsidRPr="00E05232">
        <w:rPr>
          <w:rFonts w:ascii="Arial" w:hAnsi="Arial" w:cs="Arial"/>
          <w:b/>
          <w:bCs/>
          <w:color w:val="000000" w:themeColor="text1"/>
          <w:sz w:val="20"/>
          <w:szCs w:val="20"/>
        </w:rPr>
        <w:t xml:space="preserve">able </w:t>
      </w:r>
      <w:r w:rsidR="0018124F">
        <w:rPr>
          <w:rFonts w:ascii="Arial" w:hAnsi="Arial" w:cs="Arial"/>
          <w:b/>
          <w:bCs/>
          <w:color w:val="000000" w:themeColor="text1"/>
          <w:sz w:val="20"/>
          <w:szCs w:val="20"/>
        </w:rPr>
        <w:t>12</w:t>
      </w:r>
      <w:r w:rsidR="0018124F" w:rsidRPr="00E05232">
        <w:rPr>
          <w:rFonts w:ascii="Arial" w:hAnsi="Arial" w:cs="Arial"/>
          <w:b/>
          <w:bCs/>
          <w:color w:val="000000" w:themeColor="text1"/>
          <w:sz w:val="20"/>
          <w:szCs w:val="20"/>
        </w:rPr>
        <w:t xml:space="preserve">. </w:t>
      </w:r>
      <w:r w:rsidR="0018124F" w:rsidRPr="00E05232">
        <w:rPr>
          <w:rFonts w:ascii="Arial" w:hAnsi="Arial" w:cs="Arial"/>
          <w:b/>
          <w:bCs/>
          <w:sz w:val="20"/>
          <w:szCs w:val="20"/>
        </w:rPr>
        <w:t xml:space="preserve">Summary of the studies that reported the prevalence of alternate or mixed forms of </w:t>
      </w:r>
      <w:r w:rsidR="0018124F">
        <w:rPr>
          <w:rFonts w:ascii="Arial" w:hAnsi="Arial" w:cs="Arial"/>
          <w:b/>
          <w:bCs/>
          <w:sz w:val="20"/>
          <w:szCs w:val="20"/>
        </w:rPr>
        <w:t>carbohydrate malabsorption</w:t>
      </w:r>
      <w:r w:rsidR="0018124F" w:rsidRPr="00E05232">
        <w:rPr>
          <w:rFonts w:ascii="Arial" w:hAnsi="Arial" w:cs="Arial"/>
          <w:b/>
          <w:bCs/>
          <w:color w:val="000000" w:themeColor="text1"/>
          <w:sz w:val="20"/>
          <w:szCs w:val="20"/>
        </w:rPr>
        <w:t xml:space="preserve"> </w:t>
      </w:r>
      <w:r w:rsidR="0018124F" w:rsidRPr="00E05232">
        <w:rPr>
          <w:rFonts w:ascii="Arial" w:hAnsi="Arial" w:cs="Arial"/>
          <w:b/>
          <w:bCs/>
          <w:sz w:val="20"/>
          <w:szCs w:val="20"/>
        </w:rPr>
        <w:t>in patients fulfilling IBS criteria, ordered by year of publication.</w:t>
      </w:r>
    </w:p>
    <w:p w14:paraId="2F8E60D5" w14:textId="77777777" w:rsidR="0018124F" w:rsidRPr="00FD631D" w:rsidRDefault="0018124F" w:rsidP="0018124F">
      <w:pPr>
        <w:rPr>
          <w:rFonts w:asciiTheme="minorHAnsi" w:hAnsiTheme="minorHAnsi" w:cstheme="minorHAnsi"/>
          <w:color w:val="000000" w:themeColor="text1"/>
          <w:sz w:val="12"/>
          <w:szCs w:val="12"/>
        </w:rPr>
      </w:pPr>
    </w:p>
    <w:tbl>
      <w:tblPr>
        <w:tblStyle w:val="TableGrid"/>
        <w:tblW w:w="15373" w:type="dxa"/>
        <w:tblLayout w:type="fixed"/>
        <w:tblLook w:val="04A0" w:firstRow="1" w:lastRow="0" w:firstColumn="1" w:lastColumn="0" w:noHBand="0" w:noVBand="1"/>
      </w:tblPr>
      <w:tblGrid>
        <w:gridCol w:w="983"/>
        <w:gridCol w:w="638"/>
        <w:gridCol w:w="887"/>
        <w:gridCol w:w="819"/>
        <w:gridCol w:w="956"/>
        <w:gridCol w:w="888"/>
        <w:gridCol w:w="955"/>
        <w:gridCol w:w="978"/>
        <w:gridCol w:w="837"/>
        <w:gridCol w:w="813"/>
        <w:gridCol w:w="1022"/>
        <w:gridCol w:w="729"/>
        <w:gridCol w:w="1022"/>
        <w:gridCol w:w="1021"/>
        <w:gridCol w:w="1021"/>
        <w:gridCol w:w="1021"/>
        <w:gridCol w:w="783"/>
      </w:tblGrid>
      <w:tr w:rsidR="0018124F" w:rsidRPr="0018124F" w14:paraId="383FCD6C" w14:textId="77777777" w:rsidTr="006105F5">
        <w:trPr>
          <w:trHeight w:val="20"/>
        </w:trPr>
        <w:tc>
          <w:tcPr>
            <w:tcW w:w="983" w:type="dxa"/>
            <w:hideMark/>
          </w:tcPr>
          <w:p w14:paraId="04259629"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Author</w:t>
            </w:r>
          </w:p>
        </w:tc>
        <w:tc>
          <w:tcPr>
            <w:tcW w:w="638" w:type="dxa"/>
            <w:hideMark/>
          </w:tcPr>
          <w:p w14:paraId="30FE6103"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Year</w:t>
            </w:r>
          </w:p>
        </w:tc>
        <w:tc>
          <w:tcPr>
            <w:tcW w:w="887" w:type="dxa"/>
            <w:hideMark/>
          </w:tcPr>
          <w:p w14:paraId="29DC79D2"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Country</w:t>
            </w:r>
          </w:p>
        </w:tc>
        <w:tc>
          <w:tcPr>
            <w:tcW w:w="819" w:type="dxa"/>
            <w:hideMark/>
          </w:tcPr>
          <w:p w14:paraId="0A3A3CF1"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Study design</w:t>
            </w:r>
          </w:p>
        </w:tc>
        <w:tc>
          <w:tcPr>
            <w:tcW w:w="956" w:type="dxa"/>
            <w:hideMark/>
          </w:tcPr>
          <w:p w14:paraId="7740A03F"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Type of malabsorption</w:t>
            </w:r>
          </w:p>
        </w:tc>
        <w:tc>
          <w:tcPr>
            <w:tcW w:w="888" w:type="dxa"/>
            <w:hideMark/>
          </w:tcPr>
          <w:p w14:paraId="055081A8"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Mode of diagnosis of malabsorption</w:t>
            </w:r>
          </w:p>
        </w:tc>
        <w:tc>
          <w:tcPr>
            <w:tcW w:w="955" w:type="dxa"/>
            <w:hideMark/>
          </w:tcPr>
          <w:p w14:paraId="7C8ACBBD"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Substrate used for HBT</w:t>
            </w:r>
          </w:p>
        </w:tc>
        <w:tc>
          <w:tcPr>
            <w:tcW w:w="978" w:type="dxa"/>
            <w:hideMark/>
          </w:tcPr>
          <w:p w14:paraId="73B71D53"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Dose of substrate for HBT</w:t>
            </w:r>
          </w:p>
        </w:tc>
        <w:tc>
          <w:tcPr>
            <w:tcW w:w="837" w:type="dxa"/>
            <w:hideMark/>
          </w:tcPr>
          <w:p w14:paraId="52ECE92B"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Test duration</w:t>
            </w:r>
          </w:p>
        </w:tc>
        <w:tc>
          <w:tcPr>
            <w:tcW w:w="813" w:type="dxa"/>
            <w:hideMark/>
          </w:tcPr>
          <w:p w14:paraId="65BA05BD"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Sample intervals of HBT</w:t>
            </w:r>
          </w:p>
        </w:tc>
        <w:tc>
          <w:tcPr>
            <w:tcW w:w="1022" w:type="dxa"/>
            <w:hideMark/>
          </w:tcPr>
          <w:p w14:paraId="2C7B0BD0"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Cut-off criteria for diagnosis of malabsorption</w:t>
            </w:r>
          </w:p>
        </w:tc>
        <w:tc>
          <w:tcPr>
            <w:tcW w:w="729" w:type="dxa"/>
            <w:hideMark/>
          </w:tcPr>
          <w:p w14:paraId="0780F079"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Total number of IBS patients</w:t>
            </w:r>
          </w:p>
        </w:tc>
        <w:tc>
          <w:tcPr>
            <w:tcW w:w="1022" w:type="dxa"/>
            <w:hideMark/>
          </w:tcPr>
          <w:p w14:paraId="7896177D"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Number of IBS patients with malabsorption</w:t>
            </w:r>
          </w:p>
        </w:tc>
        <w:tc>
          <w:tcPr>
            <w:tcW w:w="1021" w:type="dxa"/>
            <w:hideMark/>
          </w:tcPr>
          <w:p w14:paraId="311005D4"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Crude pooled rate for malabsorption</w:t>
            </w:r>
          </w:p>
        </w:tc>
        <w:tc>
          <w:tcPr>
            <w:tcW w:w="1021" w:type="dxa"/>
            <w:hideMark/>
          </w:tcPr>
          <w:p w14:paraId="4EBC73C0"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Number of IBS patients with intolerance</w:t>
            </w:r>
          </w:p>
        </w:tc>
        <w:tc>
          <w:tcPr>
            <w:tcW w:w="1021" w:type="dxa"/>
            <w:hideMark/>
          </w:tcPr>
          <w:p w14:paraId="2EB16F82"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Crude pooled rate for intolerance</w:t>
            </w:r>
          </w:p>
        </w:tc>
        <w:tc>
          <w:tcPr>
            <w:tcW w:w="783" w:type="dxa"/>
            <w:hideMark/>
          </w:tcPr>
          <w:p w14:paraId="680F9123"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Diagnostic criteria used for IBS</w:t>
            </w:r>
          </w:p>
        </w:tc>
      </w:tr>
      <w:tr w:rsidR="006105F5" w:rsidRPr="0018124F" w14:paraId="106FBF80" w14:textId="77777777" w:rsidTr="006105F5">
        <w:trPr>
          <w:trHeight w:val="1071"/>
        </w:trPr>
        <w:tc>
          <w:tcPr>
            <w:tcW w:w="983" w:type="dxa"/>
            <w:hideMark/>
          </w:tcPr>
          <w:p w14:paraId="02B87CAF" w14:textId="0D01CF18" w:rsidR="006105F5" w:rsidRPr="0018124F" w:rsidRDefault="006105F5" w:rsidP="006105F5">
            <w:pPr>
              <w:rPr>
                <w:rFonts w:ascii="Arial" w:hAnsi="Arial" w:cs="Arial"/>
                <w:color w:val="000000" w:themeColor="text1"/>
                <w:sz w:val="12"/>
                <w:szCs w:val="12"/>
              </w:rPr>
            </w:pPr>
            <w:r w:rsidRPr="00AD6DFE">
              <w:rPr>
                <w:rFonts w:asciiTheme="minorHAnsi" w:hAnsiTheme="minorHAnsi" w:cstheme="minorHAnsi"/>
                <w:color w:val="000000" w:themeColor="text1"/>
                <w:sz w:val="12"/>
                <w:szCs w:val="12"/>
              </w:rPr>
              <w:t>Nelis et al.</w:t>
            </w:r>
            <w:r w:rsidRPr="00AD6DFE">
              <w:rPr>
                <w:rFonts w:asciiTheme="minorHAnsi" w:hAnsiTheme="minorHAnsi" w:cstheme="minorHAnsi"/>
                <w:color w:val="000000" w:themeColor="text1"/>
                <w:sz w:val="12"/>
                <w:szCs w:val="12"/>
              </w:rPr>
              <w:fldChar w:fldCharType="begin"/>
            </w:r>
            <w:r w:rsidR="001A6A1A">
              <w:rPr>
                <w:rFonts w:asciiTheme="minorHAnsi" w:hAnsiTheme="minorHAnsi" w:cstheme="minorHAnsi"/>
                <w:color w:val="000000" w:themeColor="text1"/>
                <w:sz w:val="12"/>
                <w:szCs w:val="12"/>
              </w:rPr>
              <w:instrText xml:space="preserve"> ADDIN EN.CITE &lt;EndNote&gt;&lt;Cite&gt;&lt;Author&gt;Nelis&lt;/Author&gt;&lt;Year&gt;1990&lt;/Year&gt;&lt;RecNum&gt;10939&lt;/RecNum&gt;&lt;DisplayText&gt;[74]&lt;/DisplayText&gt;&lt;record&gt;&lt;rec-number&gt;10939&lt;/rec-number&gt;&lt;foreign-keys&gt;&lt;key app="EN" db-id="00xsfszr3fsxzjezazpp5axi59f5fsdp52p5" timestamp="1579026061"&gt;10939&lt;/key&gt;&lt;/foreign-keys&gt;&lt;ref-type name="Journal Article"&gt;17&lt;/ref-type&gt;&lt;contributors&gt;&lt;authors&gt;&lt;author&gt;Nelis, G. F.&lt;/author&gt;&lt;author&gt;Vermeeren, M. A.&lt;/author&gt;&lt;author&gt;Jansen, W.&lt;/author&gt;&lt;/authors&gt;&lt;/contributors&gt;&lt;auth-address&gt;Department of Medicine, Sophia Ziekenhuis Zwolle, The Netherlands.&lt;/auth-address&gt;&lt;titles&gt;&lt;title&gt;Role of fructose-sorbitol malabsorption in the irritable bowel syndrome&lt;/title&gt;&lt;secondary-title&gt;Gastroenterology&lt;/secondary-title&gt;&lt;/titles&gt;&lt;periodical&gt;&lt;full-title&gt;Gastroenterology&lt;/full-title&gt;&lt;/periodical&gt;&lt;pages&gt;1016-20&lt;/pages&gt;&lt;volume&gt;99&lt;/volume&gt;&lt;number&gt;4&lt;/number&gt;&lt;edition&gt;1990/10/01&lt;/edition&gt;&lt;keywords&gt;&lt;keyword&gt;Adult&lt;/keyword&gt;&lt;keyword&gt;Breath Tests&lt;/keyword&gt;&lt;keyword&gt;Colonic Diseases, Functional/*etiology&lt;/keyword&gt;&lt;keyword&gt;Female&lt;/keyword&gt;&lt;keyword&gt;Fructose/*pharmacokinetics&lt;/keyword&gt;&lt;keyword&gt;Humans&lt;/keyword&gt;&lt;keyword&gt;Hydrogen/analysis&lt;/keyword&gt;&lt;keyword&gt;Intestinal Absorption/physiology&lt;/keyword&gt;&lt;keyword&gt;Malabsorption Syndromes/*complications/metabolism&lt;/keyword&gt;&lt;keyword&gt;Male&lt;/keyword&gt;&lt;keyword&gt;Sorbitol/*pharmacokinetics&lt;/keyword&gt;&lt;/keywords&gt;&lt;dates&gt;&lt;year&gt;1990&lt;/year&gt;&lt;pub-dates&gt;&lt;date&gt;Oct&lt;/date&gt;&lt;/pub-dates&gt;&lt;/dates&gt;&lt;isbn&gt;0016-5085 (Print)&amp;#xD;0016-5085&lt;/isbn&gt;&lt;accession-num&gt;2394324&lt;/accession-num&gt;&lt;urls&gt;&lt;/urls&gt;&lt;electronic-resource-num&gt;10.1016/0016-5085(90)90621-7&lt;/electronic-resource-num&gt;&lt;remote-database-provider&gt;NLM&lt;/remote-database-provider&gt;&lt;language&gt;eng&lt;/language&gt;&lt;/record&gt;&lt;/Cite&gt;&lt;/EndNote&gt;</w:instrText>
            </w:r>
            <w:r w:rsidRPr="00AD6DFE">
              <w:rPr>
                <w:rFonts w:asciiTheme="minorHAnsi" w:hAnsiTheme="minorHAnsi" w:cstheme="minorHAnsi"/>
                <w:color w:val="000000" w:themeColor="text1"/>
                <w:sz w:val="12"/>
                <w:szCs w:val="12"/>
              </w:rPr>
              <w:fldChar w:fldCharType="separate"/>
            </w:r>
            <w:r w:rsidR="001A6A1A">
              <w:rPr>
                <w:rFonts w:asciiTheme="minorHAnsi" w:hAnsiTheme="minorHAnsi" w:cstheme="minorHAnsi"/>
                <w:noProof/>
                <w:color w:val="000000" w:themeColor="text1"/>
                <w:sz w:val="12"/>
                <w:szCs w:val="12"/>
              </w:rPr>
              <w:t>[74]</w:t>
            </w:r>
            <w:r w:rsidRPr="00AD6DFE">
              <w:rPr>
                <w:rFonts w:asciiTheme="minorHAnsi" w:hAnsiTheme="minorHAnsi" w:cstheme="minorHAnsi"/>
                <w:color w:val="000000" w:themeColor="text1"/>
                <w:sz w:val="12"/>
                <w:szCs w:val="12"/>
              </w:rPr>
              <w:fldChar w:fldCharType="end"/>
            </w:r>
          </w:p>
        </w:tc>
        <w:tc>
          <w:tcPr>
            <w:tcW w:w="638" w:type="dxa"/>
            <w:noWrap/>
            <w:hideMark/>
          </w:tcPr>
          <w:p w14:paraId="7A93EDE2"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1990</w:t>
            </w:r>
          </w:p>
        </w:tc>
        <w:tc>
          <w:tcPr>
            <w:tcW w:w="887" w:type="dxa"/>
            <w:noWrap/>
            <w:hideMark/>
          </w:tcPr>
          <w:p w14:paraId="1819ECAB"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Netherlands</w:t>
            </w:r>
          </w:p>
        </w:tc>
        <w:tc>
          <w:tcPr>
            <w:tcW w:w="819" w:type="dxa"/>
            <w:noWrap/>
            <w:hideMark/>
          </w:tcPr>
          <w:p w14:paraId="35992660"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Prospective case-control study</w:t>
            </w:r>
          </w:p>
        </w:tc>
        <w:tc>
          <w:tcPr>
            <w:tcW w:w="956" w:type="dxa"/>
            <w:hideMark/>
          </w:tcPr>
          <w:p w14:paraId="4F620AF0"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Combined fructose and sorbitol</w:t>
            </w:r>
          </w:p>
        </w:tc>
        <w:tc>
          <w:tcPr>
            <w:tcW w:w="888" w:type="dxa"/>
            <w:noWrap/>
            <w:hideMark/>
          </w:tcPr>
          <w:p w14:paraId="7F4A7FC3"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HBT</w:t>
            </w:r>
          </w:p>
        </w:tc>
        <w:tc>
          <w:tcPr>
            <w:tcW w:w="955" w:type="dxa"/>
            <w:noWrap/>
            <w:hideMark/>
          </w:tcPr>
          <w:p w14:paraId="68144F3A"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Fructose-sorbitol</w:t>
            </w:r>
          </w:p>
        </w:tc>
        <w:tc>
          <w:tcPr>
            <w:tcW w:w="978" w:type="dxa"/>
            <w:hideMark/>
          </w:tcPr>
          <w:p w14:paraId="6E3059C8"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25 g of fructose + 5 g of sorbitol in 150 mL of water</w:t>
            </w:r>
          </w:p>
        </w:tc>
        <w:tc>
          <w:tcPr>
            <w:tcW w:w="837" w:type="dxa"/>
            <w:noWrap/>
            <w:hideMark/>
          </w:tcPr>
          <w:p w14:paraId="4FF13535"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 h</w:t>
            </w:r>
          </w:p>
        </w:tc>
        <w:tc>
          <w:tcPr>
            <w:tcW w:w="813" w:type="dxa"/>
            <w:noWrap/>
            <w:hideMark/>
          </w:tcPr>
          <w:p w14:paraId="73930D4A"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30 min</w:t>
            </w:r>
          </w:p>
        </w:tc>
        <w:tc>
          <w:tcPr>
            <w:tcW w:w="1022" w:type="dxa"/>
            <w:hideMark/>
          </w:tcPr>
          <w:p w14:paraId="6B71C452"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An increase of H</w:t>
            </w:r>
            <w:r w:rsidRPr="0018124F">
              <w:rPr>
                <w:rFonts w:ascii="Arial" w:hAnsi="Arial" w:cs="Arial"/>
                <w:color w:val="000000" w:themeColor="text1"/>
                <w:sz w:val="12"/>
                <w:szCs w:val="12"/>
                <w:vertAlign w:val="subscript"/>
              </w:rPr>
              <w:t>2</w:t>
            </w:r>
            <w:r w:rsidRPr="0018124F">
              <w:rPr>
                <w:rFonts w:ascii="Arial" w:hAnsi="Arial" w:cs="Arial"/>
                <w:color w:val="000000" w:themeColor="text1"/>
                <w:sz w:val="12"/>
                <w:szCs w:val="12"/>
              </w:rPr>
              <w:t xml:space="preserve"> &gt; 20 ppm above the basal value</w:t>
            </w:r>
          </w:p>
        </w:tc>
        <w:tc>
          <w:tcPr>
            <w:tcW w:w="729" w:type="dxa"/>
            <w:noWrap/>
            <w:hideMark/>
          </w:tcPr>
          <w:p w14:paraId="0685621F"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70</w:t>
            </w:r>
          </w:p>
        </w:tc>
        <w:tc>
          <w:tcPr>
            <w:tcW w:w="1022" w:type="dxa"/>
            <w:noWrap/>
            <w:hideMark/>
          </w:tcPr>
          <w:p w14:paraId="4611FB21"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22</w:t>
            </w:r>
          </w:p>
        </w:tc>
        <w:tc>
          <w:tcPr>
            <w:tcW w:w="1021" w:type="dxa"/>
            <w:noWrap/>
            <w:hideMark/>
          </w:tcPr>
          <w:p w14:paraId="3ADBFFD9"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31·4%</w:t>
            </w:r>
          </w:p>
        </w:tc>
        <w:tc>
          <w:tcPr>
            <w:tcW w:w="1021" w:type="dxa"/>
            <w:noWrap/>
            <w:hideMark/>
          </w:tcPr>
          <w:p w14:paraId="24F30006"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12</w:t>
            </w:r>
          </w:p>
        </w:tc>
        <w:tc>
          <w:tcPr>
            <w:tcW w:w="1021" w:type="dxa"/>
            <w:noWrap/>
            <w:hideMark/>
          </w:tcPr>
          <w:p w14:paraId="1954B801"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17·1%</w:t>
            </w:r>
          </w:p>
        </w:tc>
        <w:tc>
          <w:tcPr>
            <w:tcW w:w="783" w:type="dxa"/>
            <w:noWrap/>
            <w:hideMark/>
          </w:tcPr>
          <w:p w14:paraId="6223BF53" w14:textId="77777777" w:rsidR="006105F5" w:rsidRPr="0018124F" w:rsidRDefault="006105F5" w:rsidP="006105F5">
            <w:pPr>
              <w:rPr>
                <w:rFonts w:ascii="Arial" w:hAnsi="Arial" w:cs="Arial"/>
                <w:color w:val="000000" w:themeColor="text1"/>
                <w:sz w:val="12"/>
                <w:szCs w:val="12"/>
              </w:rPr>
            </w:pPr>
            <w:proofErr w:type="spellStart"/>
            <w:r w:rsidRPr="0018124F">
              <w:rPr>
                <w:rFonts w:ascii="Arial" w:hAnsi="Arial" w:cs="Arial"/>
                <w:color w:val="000000" w:themeColor="text1"/>
                <w:sz w:val="12"/>
                <w:szCs w:val="12"/>
              </w:rPr>
              <w:t>Kruis</w:t>
            </w:r>
            <w:proofErr w:type="spellEnd"/>
          </w:p>
        </w:tc>
      </w:tr>
      <w:tr w:rsidR="006105F5" w:rsidRPr="0018124F" w14:paraId="7A42A9C7" w14:textId="77777777" w:rsidTr="006105F5">
        <w:trPr>
          <w:trHeight w:val="632"/>
        </w:trPr>
        <w:tc>
          <w:tcPr>
            <w:tcW w:w="983" w:type="dxa"/>
            <w:hideMark/>
          </w:tcPr>
          <w:p w14:paraId="2A125E01" w14:textId="6E1E78C9" w:rsidR="006105F5" w:rsidRPr="0018124F" w:rsidRDefault="006105F5" w:rsidP="006105F5">
            <w:pPr>
              <w:rPr>
                <w:rFonts w:ascii="Arial" w:hAnsi="Arial" w:cs="Arial"/>
                <w:color w:val="000000" w:themeColor="text1"/>
                <w:sz w:val="12"/>
                <w:szCs w:val="12"/>
              </w:rPr>
            </w:pPr>
            <w:r w:rsidRPr="00AD6DFE">
              <w:rPr>
                <w:rFonts w:asciiTheme="minorHAnsi" w:hAnsiTheme="minorHAnsi" w:cstheme="minorHAnsi"/>
                <w:color w:val="000000" w:themeColor="text1"/>
                <w:sz w:val="12"/>
                <w:szCs w:val="12"/>
              </w:rPr>
              <w:t>Goldstein et al.</w:t>
            </w:r>
            <w:r w:rsidRPr="00AD6DFE">
              <w:rPr>
                <w:rFonts w:asciiTheme="minorHAnsi" w:hAnsiTheme="minorHAnsi" w:cstheme="minorHAnsi"/>
                <w:color w:val="000000" w:themeColor="text1"/>
                <w:sz w:val="12"/>
                <w:szCs w:val="12"/>
              </w:rPr>
              <w:fldChar w:fldCharType="begin"/>
            </w:r>
            <w:r>
              <w:rPr>
                <w:rFonts w:asciiTheme="minorHAnsi" w:hAnsiTheme="minorHAnsi" w:cstheme="minorHAnsi"/>
                <w:color w:val="000000" w:themeColor="text1"/>
                <w:sz w:val="12"/>
                <w:szCs w:val="12"/>
              </w:rPr>
              <w:instrText xml:space="preserve"> ADDIN EN.CITE &lt;EndNote&gt;&lt;Cite&gt;&lt;Author&gt;Goldstein&lt;/Author&gt;&lt;Year&gt;2000&lt;/Year&gt;&lt;RecNum&gt;10889&lt;/RecNum&gt;&lt;DisplayText&gt;[50]&lt;/DisplayText&gt;&lt;record&gt;&lt;rec-number&gt;10889&lt;/rec-number&gt;&lt;foreign-keys&gt;&lt;key app="EN" db-id="00xsfszr3fsxzjezazpp5axi59f5fsdp52p5" timestamp="1579026061"&gt;10889&lt;/key&gt;&lt;/foreign-keys&gt;&lt;ref-type name="Journal Article"&gt;17&lt;/ref-type&gt;&lt;contributors&gt;&lt;authors&gt;&lt;author&gt;Goldstein, R.&lt;/author&gt;&lt;author&gt;Braverman, D.&lt;/author&gt;&lt;author&gt;Stankiewicz, H.&lt;/author&gt;&lt;/authors&gt;&lt;/contributors&gt;&lt;auth-address&gt;Gastroenterology Institute, Shaare Zedek Medical Center, Jerusalem, Israel.&lt;/auth-address&gt;&lt;titles&gt;&lt;title&gt;Carbohydrate malabsorption and the effect of dietary restriction on symptoms of irritable bowel syndrome and functional bowel complaints&lt;/title&gt;&lt;secondary-title&gt;Isr Med Assoc J&lt;/secondary-title&gt;&lt;/titles&gt;&lt;periodical&gt;&lt;full-title&gt;Isr Med Assoc J&lt;/full-title&gt;&lt;/periodical&gt;&lt;pages&gt;583-7&lt;/pages&gt;&lt;volume&gt;2&lt;/volume&gt;&lt;number&gt;8&lt;/number&gt;&lt;edition&gt;2000/09/09&lt;/edition&gt;&lt;keywords&gt;&lt;keyword&gt;Adult&lt;/keyword&gt;&lt;keyword&gt;Colonic Diseases, Functional/*metabolism/prevention &amp;amp; control&lt;/keyword&gt;&lt;keyword&gt;Female&lt;/keyword&gt;&lt;keyword&gt;Fructose Intolerance/metabolism&lt;/keyword&gt;&lt;keyword&gt;Humans&lt;/keyword&gt;&lt;keyword&gt;Lactose Intolerance/metabolism&lt;/keyword&gt;&lt;keyword&gt;Malabsorption Syndromes/*metabolism&lt;/keyword&gt;&lt;keyword&gt;Male&lt;/keyword&gt;&lt;keyword&gt;Middle Aged&lt;/keyword&gt;&lt;keyword&gt;Sorbitol/metabolism&lt;/keyword&gt;&lt;/keywords&gt;&lt;dates&gt;&lt;year&gt;2000&lt;/year&gt;&lt;pub-dates&gt;&lt;date&gt;Aug&lt;/date&gt;&lt;/pub-dates&gt;&lt;/dates&gt;&lt;isbn&gt;1565-1088 (Print)&lt;/isbn&gt;&lt;accession-num&gt;10979349&lt;/accession-num&gt;&lt;urls&gt;&lt;/urls&gt;&lt;remote-database-provider&gt;NLM&lt;/remote-database-provider&gt;&lt;language&gt;eng&lt;/language&gt;&lt;/record&gt;&lt;/Cite&gt;&lt;/EndNote&gt;</w:instrText>
            </w:r>
            <w:r w:rsidRPr="00AD6DFE">
              <w:rPr>
                <w:rFonts w:asciiTheme="minorHAnsi" w:hAnsiTheme="minorHAnsi" w:cstheme="minorHAnsi"/>
                <w:color w:val="000000" w:themeColor="text1"/>
                <w:sz w:val="12"/>
                <w:szCs w:val="12"/>
              </w:rPr>
              <w:fldChar w:fldCharType="separate"/>
            </w:r>
            <w:r>
              <w:rPr>
                <w:rFonts w:asciiTheme="minorHAnsi" w:hAnsiTheme="minorHAnsi" w:cstheme="minorHAnsi"/>
                <w:noProof/>
                <w:color w:val="000000" w:themeColor="text1"/>
                <w:sz w:val="12"/>
                <w:szCs w:val="12"/>
              </w:rPr>
              <w:t>[50]</w:t>
            </w:r>
            <w:r w:rsidRPr="00AD6DFE">
              <w:rPr>
                <w:rFonts w:asciiTheme="minorHAnsi" w:hAnsiTheme="minorHAnsi" w:cstheme="minorHAnsi"/>
                <w:color w:val="000000" w:themeColor="text1"/>
                <w:sz w:val="12"/>
                <w:szCs w:val="12"/>
              </w:rPr>
              <w:fldChar w:fldCharType="end"/>
            </w:r>
          </w:p>
        </w:tc>
        <w:tc>
          <w:tcPr>
            <w:tcW w:w="638" w:type="dxa"/>
            <w:noWrap/>
            <w:hideMark/>
          </w:tcPr>
          <w:p w14:paraId="1DAD114D"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2000</w:t>
            </w:r>
          </w:p>
        </w:tc>
        <w:tc>
          <w:tcPr>
            <w:tcW w:w="887" w:type="dxa"/>
            <w:hideMark/>
          </w:tcPr>
          <w:p w14:paraId="137D6EA6"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Israel</w:t>
            </w:r>
          </w:p>
        </w:tc>
        <w:tc>
          <w:tcPr>
            <w:tcW w:w="819" w:type="dxa"/>
            <w:hideMark/>
          </w:tcPr>
          <w:p w14:paraId="4E0A8835"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Prospective case-control study</w:t>
            </w:r>
          </w:p>
        </w:tc>
        <w:tc>
          <w:tcPr>
            <w:tcW w:w="956" w:type="dxa"/>
            <w:hideMark/>
          </w:tcPr>
          <w:p w14:paraId="0518320C"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Combined fructose and sorbitol</w:t>
            </w:r>
          </w:p>
        </w:tc>
        <w:tc>
          <w:tcPr>
            <w:tcW w:w="888" w:type="dxa"/>
            <w:noWrap/>
            <w:hideMark/>
          </w:tcPr>
          <w:p w14:paraId="0C44B334"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HBT</w:t>
            </w:r>
          </w:p>
        </w:tc>
        <w:tc>
          <w:tcPr>
            <w:tcW w:w="955" w:type="dxa"/>
            <w:noWrap/>
            <w:hideMark/>
          </w:tcPr>
          <w:p w14:paraId="429B9840"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Fructose-sorbitol</w:t>
            </w:r>
          </w:p>
        </w:tc>
        <w:tc>
          <w:tcPr>
            <w:tcW w:w="978" w:type="dxa"/>
            <w:hideMark/>
          </w:tcPr>
          <w:p w14:paraId="662C983A"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25 g of fructose + 5 g of sorbitol</w:t>
            </w:r>
          </w:p>
        </w:tc>
        <w:tc>
          <w:tcPr>
            <w:tcW w:w="837" w:type="dxa"/>
            <w:noWrap/>
            <w:hideMark/>
          </w:tcPr>
          <w:p w14:paraId="57D8E620"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4 h</w:t>
            </w:r>
          </w:p>
        </w:tc>
        <w:tc>
          <w:tcPr>
            <w:tcW w:w="813" w:type="dxa"/>
            <w:hideMark/>
          </w:tcPr>
          <w:p w14:paraId="37013989"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30 min</w:t>
            </w:r>
          </w:p>
        </w:tc>
        <w:tc>
          <w:tcPr>
            <w:tcW w:w="1022" w:type="dxa"/>
            <w:hideMark/>
          </w:tcPr>
          <w:p w14:paraId="4509036D"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An increase of H</w:t>
            </w:r>
            <w:r w:rsidRPr="0018124F">
              <w:rPr>
                <w:rFonts w:ascii="Arial" w:hAnsi="Arial" w:cs="Arial"/>
                <w:color w:val="000000" w:themeColor="text1"/>
                <w:sz w:val="12"/>
                <w:szCs w:val="12"/>
                <w:vertAlign w:val="subscript"/>
              </w:rPr>
              <w:t>2</w:t>
            </w:r>
            <w:r w:rsidRPr="0018124F">
              <w:rPr>
                <w:rFonts w:ascii="Arial" w:hAnsi="Arial" w:cs="Arial"/>
                <w:color w:val="000000" w:themeColor="text1"/>
                <w:sz w:val="12"/>
                <w:szCs w:val="12"/>
              </w:rPr>
              <w:t xml:space="preserve"> ≥ 20 ppm, or</w:t>
            </w:r>
            <w:r w:rsidRPr="0018124F">
              <w:rPr>
                <w:rFonts w:ascii="Arial" w:hAnsi="Arial" w:cs="Arial"/>
                <w:color w:val="000000" w:themeColor="text1"/>
                <w:sz w:val="12"/>
                <w:szCs w:val="12"/>
              </w:rPr>
              <w:br/>
              <w:t>CH</w:t>
            </w:r>
            <w:r w:rsidRPr="0018124F">
              <w:rPr>
                <w:rFonts w:ascii="Arial" w:hAnsi="Arial" w:cs="Arial"/>
                <w:color w:val="000000" w:themeColor="text1"/>
                <w:sz w:val="12"/>
                <w:szCs w:val="12"/>
                <w:vertAlign w:val="subscript"/>
              </w:rPr>
              <w:t>4</w:t>
            </w:r>
            <w:r w:rsidRPr="0018124F">
              <w:rPr>
                <w:rFonts w:ascii="Arial" w:hAnsi="Arial" w:cs="Arial"/>
                <w:color w:val="000000" w:themeColor="text1"/>
                <w:sz w:val="12"/>
                <w:szCs w:val="12"/>
              </w:rPr>
              <w:t xml:space="preserve"> ≥ 5 ppm</w:t>
            </w:r>
          </w:p>
        </w:tc>
        <w:tc>
          <w:tcPr>
            <w:tcW w:w="729" w:type="dxa"/>
            <w:noWrap/>
            <w:hideMark/>
          </w:tcPr>
          <w:p w14:paraId="05D55174"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94</w:t>
            </w:r>
          </w:p>
        </w:tc>
        <w:tc>
          <w:tcPr>
            <w:tcW w:w="1022" w:type="dxa"/>
            <w:noWrap/>
            <w:hideMark/>
          </w:tcPr>
          <w:p w14:paraId="63A29559"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66</w:t>
            </w:r>
          </w:p>
        </w:tc>
        <w:tc>
          <w:tcPr>
            <w:tcW w:w="1021" w:type="dxa"/>
            <w:noWrap/>
            <w:hideMark/>
          </w:tcPr>
          <w:p w14:paraId="6F4858BC"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70·2%</w:t>
            </w:r>
          </w:p>
        </w:tc>
        <w:tc>
          <w:tcPr>
            <w:tcW w:w="1021" w:type="dxa"/>
            <w:noWrap/>
            <w:hideMark/>
          </w:tcPr>
          <w:p w14:paraId="45812998"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w:t>
            </w:r>
          </w:p>
        </w:tc>
        <w:tc>
          <w:tcPr>
            <w:tcW w:w="1021" w:type="dxa"/>
            <w:noWrap/>
            <w:hideMark/>
          </w:tcPr>
          <w:p w14:paraId="07258B75"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w:t>
            </w:r>
          </w:p>
        </w:tc>
        <w:tc>
          <w:tcPr>
            <w:tcW w:w="783" w:type="dxa"/>
            <w:noWrap/>
            <w:hideMark/>
          </w:tcPr>
          <w:p w14:paraId="4663B5CF"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Rome I</w:t>
            </w:r>
          </w:p>
        </w:tc>
      </w:tr>
      <w:tr w:rsidR="006105F5" w:rsidRPr="0018124F" w14:paraId="4F16EFD2" w14:textId="77777777" w:rsidTr="006105F5">
        <w:trPr>
          <w:trHeight w:val="802"/>
        </w:trPr>
        <w:tc>
          <w:tcPr>
            <w:tcW w:w="983" w:type="dxa"/>
            <w:noWrap/>
            <w:hideMark/>
          </w:tcPr>
          <w:p w14:paraId="6A78207D" w14:textId="1C3CE2DE" w:rsidR="006105F5" w:rsidRPr="0018124F" w:rsidRDefault="006105F5" w:rsidP="006105F5">
            <w:pPr>
              <w:rPr>
                <w:rFonts w:ascii="Arial" w:hAnsi="Arial" w:cs="Arial"/>
                <w:color w:val="000000" w:themeColor="text1"/>
                <w:sz w:val="12"/>
                <w:szCs w:val="12"/>
              </w:rPr>
            </w:pPr>
            <w:proofErr w:type="spellStart"/>
            <w:r w:rsidRPr="00AD6DFE">
              <w:rPr>
                <w:rFonts w:asciiTheme="minorHAnsi" w:hAnsiTheme="minorHAnsi" w:cstheme="minorHAnsi"/>
                <w:color w:val="000000" w:themeColor="text1"/>
                <w:sz w:val="12"/>
                <w:szCs w:val="12"/>
              </w:rPr>
              <w:t>Nucera</w:t>
            </w:r>
            <w:proofErr w:type="spellEnd"/>
            <w:r w:rsidRPr="00AD6DFE">
              <w:rPr>
                <w:rFonts w:asciiTheme="minorHAnsi" w:hAnsiTheme="minorHAnsi" w:cstheme="minorHAnsi"/>
                <w:color w:val="000000" w:themeColor="text1"/>
                <w:sz w:val="12"/>
                <w:szCs w:val="12"/>
              </w:rPr>
              <w:t xml:space="preserve"> et al.</w:t>
            </w:r>
            <w:r w:rsidRPr="00AD6DFE">
              <w:rPr>
                <w:rFonts w:asciiTheme="minorHAnsi" w:hAnsiTheme="minorHAnsi" w:cstheme="minorHAnsi"/>
                <w:color w:val="000000" w:themeColor="text1"/>
                <w:sz w:val="12"/>
                <w:szCs w:val="12"/>
              </w:rPr>
              <w:fldChar w:fldCharType="begin">
                <w:fldData xml:space="preserve">PEVuZE5vdGU+PENpdGU+PEF1dGhvcj5OdWNlcmE8L0F1dGhvcj48WWVhcj4yMDA1PC9ZZWFyPjxS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</w:fldData>
              </w:fldChar>
            </w:r>
            <w:r>
              <w:rPr>
                <w:rFonts w:asciiTheme="minorHAnsi" w:hAnsiTheme="minorHAnsi" w:cstheme="minorHAnsi"/>
                <w:color w:val="000000" w:themeColor="text1"/>
                <w:sz w:val="12"/>
                <w:szCs w:val="12"/>
              </w:rPr>
              <w:instrText xml:space="preserve"> ADDIN EN.CITE </w:instrText>
            </w:r>
            <w:r>
              <w:rPr>
                <w:rFonts w:asciiTheme="minorHAnsi" w:hAnsiTheme="minorHAnsi" w:cstheme="minorHAnsi"/>
                <w:color w:val="000000" w:themeColor="text1"/>
                <w:sz w:val="12"/>
                <w:szCs w:val="12"/>
              </w:rPr>
              <w:fldChar w:fldCharType="begin">
                <w:fldData xml:space="preserve">PEVuZE5vdGU+PENpdGU+PEF1dGhvcj5OdWNlcmE8L0F1dGhvcj48WWVhcj4yMDA1PC9ZZWFyPjxS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</w:fldData>
              </w:fldChar>
            </w:r>
            <w:r>
              <w:rPr>
                <w:rFonts w:asciiTheme="minorHAnsi" w:hAnsiTheme="minorHAnsi" w:cstheme="minorHAnsi"/>
                <w:color w:val="000000" w:themeColor="text1"/>
                <w:sz w:val="12"/>
                <w:szCs w:val="12"/>
              </w:rPr>
              <w:instrText xml:space="preserve"> ADDIN EN.CITE.DATA </w:instrText>
            </w:r>
            <w:r>
              <w:rPr>
                <w:rFonts w:asciiTheme="minorHAnsi" w:hAnsiTheme="minorHAnsi" w:cstheme="minorHAnsi"/>
                <w:color w:val="000000" w:themeColor="text1"/>
                <w:sz w:val="12"/>
                <w:szCs w:val="12"/>
              </w:rPr>
            </w:r>
            <w:r>
              <w:rPr>
                <w:rFonts w:asciiTheme="minorHAnsi" w:hAnsiTheme="minorHAnsi" w:cstheme="minorHAnsi"/>
                <w:color w:val="000000" w:themeColor="text1"/>
                <w:sz w:val="12"/>
                <w:szCs w:val="12"/>
              </w:rPr>
              <w:fldChar w:fldCharType="end"/>
            </w:r>
            <w:r w:rsidRPr="00AD6DFE">
              <w:rPr>
                <w:rFonts w:asciiTheme="minorHAnsi" w:hAnsiTheme="minorHAnsi" w:cstheme="minorHAnsi"/>
                <w:color w:val="000000" w:themeColor="text1"/>
                <w:sz w:val="12"/>
                <w:szCs w:val="12"/>
              </w:rPr>
            </w:r>
            <w:r w:rsidRPr="00AD6DFE">
              <w:rPr>
                <w:rFonts w:asciiTheme="minorHAnsi" w:hAnsiTheme="minorHAnsi" w:cstheme="minorHAnsi"/>
                <w:color w:val="000000" w:themeColor="text1"/>
                <w:sz w:val="12"/>
                <w:szCs w:val="12"/>
              </w:rPr>
              <w:fldChar w:fldCharType="separate"/>
            </w:r>
            <w:r>
              <w:rPr>
                <w:rFonts w:asciiTheme="minorHAnsi" w:hAnsiTheme="minorHAnsi" w:cstheme="minorHAnsi"/>
                <w:noProof/>
                <w:color w:val="000000" w:themeColor="text1"/>
                <w:sz w:val="12"/>
                <w:szCs w:val="12"/>
              </w:rPr>
              <w:t>[56]</w:t>
            </w:r>
            <w:r w:rsidRPr="00AD6DFE">
              <w:rPr>
                <w:rFonts w:asciiTheme="minorHAnsi" w:hAnsiTheme="minorHAnsi" w:cstheme="minorHAnsi"/>
                <w:color w:val="000000" w:themeColor="text1"/>
                <w:sz w:val="12"/>
                <w:szCs w:val="12"/>
              </w:rPr>
              <w:fldChar w:fldCharType="end"/>
            </w:r>
          </w:p>
        </w:tc>
        <w:tc>
          <w:tcPr>
            <w:tcW w:w="638" w:type="dxa"/>
            <w:noWrap/>
            <w:hideMark/>
          </w:tcPr>
          <w:p w14:paraId="1D835C84"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2005</w:t>
            </w:r>
          </w:p>
        </w:tc>
        <w:tc>
          <w:tcPr>
            <w:tcW w:w="887" w:type="dxa"/>
            <w:hideMark/>
          </w:tcPr>
          <w:p w14:paraId="5380E627"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Italy</w:t>
            </w:r>
          </w:p>
        </w:tc>
        <w:tc>
          <w:tcPr>
            <w:tcW w:w="819" w:type="dxa"/>
            <w:hideMark/>
          </w:tcPr>
          <w:p w14:paraId="130A5AD6"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Cross-sectional study</w:t>
            </w:r>
          </w:p>
        </w:tc>
        <w:tc>
          <w:tcPr>
            <w:tcW w:w="956" w:type="dxa"/>
            <w:noWrap/>
            <w:hideMark/>
          </w:tcPr>
          <w:p w14:paraId="0F4B701A"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Sorbitol</w:t>
            </w:r>
          </w:p>
        </w:tc>
        <w:tc>
          <w:tcPr>
            <w:tcW w:w="888" w:type="dxa"/>
            <w:noWrap/>
            <w:hideMark/>
          </w:tcPr>
          <w:p w14:paraId="5C185D4D"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HBT</w:t>
            </w:r>
          </w:p>
        </w:tc>
        <w:tc>
          <w:tcPr>
            <w:tcW w:w="955" w:type="dxa"/>
            <w:noWrap/>
            <w:hideMark/>
          </w:tcPr>
          <w:p w14:paraId="2DC0343B"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Sorbitol</w:t>
            </w:r>
          </w:p>
        </w:tc>
        <w:tc>
          <w:tcPr>
            <w:tcW w:w="978" w:type="dxa"/>
            <w:noWrap/>
            <w:hideMark/>
          </w:tcPr>
          <w:p w14:paraId="41A08C6E"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20 g</w:t>
            </w:r>
          </w:p>
        </w:tc>
        <w:tc>
          <w:tcPr>
            <w:tcW w:w="837" w:type="dxa"/>
            <w:noWrap/>
            <w:hideMark/>
          </w:tcPr>
          <w:p w14:paraId="47383F5D"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4 h</w:t>
            </w:r>
          </w:p>
        </w:tc>
        <w:tc>
          <w:tcPr>
            <w:tcW w:w="813" w:type="dxa"/>
            <w:noWrap/>
            <w:hideMark/>
          </w:tcPr>
          <w:p w14:paraId="53E39FBC"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30 min</w:t>
            </w:r>
          </w:p>
        </w:tc>
        <w:tc>
          <w:tcPr>
            <w:tcW w:w="1022" w:type="dxa"/>
            <w:hideMark/>
          </w:tcPr>
          <w:p w14:paraId="5E73DE0A"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An increase of H</w:t>
            </w:r>
            <w:r w:rsidRPr="0018124F">
              <w:rPr>
                <w:rFonts w:ascii="Arial" w:hAnsi="Arial" w:cs="Arial"/>
                <w:color w:val="000000" w:themeColor="text1"/>
                <w:sz w:val="12"/>
                <w:szCs w:val="12"/>
                <w:vertAlign w:val="subscript"/>
              </w:rPr>
              <w:t xml:space="preserve">2 </w:t>
            </w:r>
            <w:r w:rsidRPr="0018124F">
              <w:rPr>
                <w:rFonts w:ascii="Arial" w:hAnsi="Arial" w:cs="Arial"/>
                <w:color w:val="000000" w:themeColor="text1"/>
                <w:sz w:val="12"/>
                <w:szCs w:val="12"/>
              </w:rPr>
              <w:t>&gt; 20 ppm above the basal value</w:t>
            </w:r>
          </w:p>
        </w:tc>
        <w:tc>
          <w:tcPr>
            <w:tcW w:w="729" w:type="dxa"/>
            <w:noWrap/>
            <w:hideMark/>
          </w:tcPr>
          <w:p w14:paraId="1E1A114F"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34</w:t>
            </w:r>
          </w:p>
        </w:tc>
        <w:tc>
          <w:tcPr>
            <w:tcW w:w="1022" w:type="dxa"/>
            <w:noWrap/>
            <w:hideMark/>
          </w:tcPr>
          <w:p w14:paraId="6916B7D9"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12</w:t>
            </w:r>
          </w:p>
        </w:tc>
        <w:tc>
          <w:tcPr>
            <w:tcW w:w="1021" w:type="dxa"/>
            <w:noWrap/>
            <w:hideMark/>
          </w:tcPr>
          <w:p w14:paraId="2797E9DB"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35·3%</w:t>
            </w:r>
          </w:p>
        </w:tc>
        <w:tc>
          <w:tcPr>
            <w:tcW w:w="1021" w:type="dxa"/>
            <w:noWrap/>
            <w:hideMark/>
          </w:tcPr>
          <w:p w14:paraId="09F3513A"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w:t>
            </w:r>
          </w:p>
        </w:tc>
        <w:tc>
          <w:tcPr>
            <w:tcW w:w="1021" w:type="dxa"/>
            <w:noWrap/>
            <w:hideMark/>
          </w:tcPr>
          <w:p w14:paraId="567FC94E"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w:t>
            </w:r>
          </w:p>
        </w:tc>
        <w:tc>
          <w:tcPr>
            <w:tcW w:w="783" w:type="dxa"/>
            <w:noWrap/>
            <w:hideMark/>
          </w:tcPr>
          <w:p w14:paraId="7F5A87C1"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Rome II</w:t>
            </w:r>
          </w:p>
        </w:tc>
      </w:tr>
      <w:tr w:rsidR="006105F5" w:rsidRPr="0018124F" w14:paraId="6EFBF56C" w14:textId="77777777" w:rsidTr="006105F5">
        <w:trPr>
          <w:trHeight w:val="1626"/>
        </w:trPr>
        <w:tc>
          <w:tcPr>
            <w:tcW w:w="983" w:type="dxa"/>
            <w:hideMark/>
          </w:tcPr>
          <w:p w14:paraId="3DFB3D1B" w14:textId="5540B440" w:rsidR="006105F5" w:rsidRPr="0018124F" w:rsidRDefault="006105F5" w:rsidP="006105F5">
            <w:pPr>
              <w:rPr>
                <w:rFonts w:ascii="Arial" w:hAnsi="Arial" w:cs="Arial"/>
                <w:color w:val="000000" w:themeColor="text1"/>
                <w:sz w:val="12"/>
                <w:szCs w:val="12"/>
              </w:rPr>
            </w:pPr>
            <w:r w:rsidRPr="00AD6DFE">
              <w:rPr>
                <w:rFonts w:asciiTheme="minorHAnsi" w:hAnsiTheme="minorHAnsi" w:cstheme="minorHAnsi"/>
                <w:color w:val="000000" w:themeColor="text1"/>
                <w:sz w:val="12"/>
                <w:szCs w:val="12"/>
              </w:rPr>
              <w:t>Fernandez-</w:t>
            </w:r>
            <w:proofErr w:type="spellStart"/>
            <w:r w:rsidRPr="00AD6DFE">
              <w:rPr>
                <w:rFonts w:asciiTheme="minorHAnsi" w:hAnsiTheme="minorHAnsi" w:cstheme="minorHAnsi"/>
                <w:color w:val="000000" w:themeColor="text1"/>
                <w:sz w:val="12"/>
                <w:szCs w:val="12"/>
              </w:rPr>
              <w:t>Banares</w:t>
            </w:r>
            <w:proofErr w:type="spellEnd"/>
            <w:r w:rsidRPr="00AD6DFE">
              <w:rPr>
                <w:rFonts w:asciiTheme="minorHAnsi" w:hAnsiTheme="minorHAnsi" w:cstheme="minorHAnsi"/>
                <w:color w:val="000000" w:themeColor="text1"/>
                <w:sz w:val="12"/>
                <w:szCs w:val="12"/>
              </w:rPr>
              <w:t xml:space="preserve"> et al.</w:t>
            </w:r>
            <w:r w:rsidRPr="00AD6DFE">
              <w:rPr>
                <w:rFonts w:asciiTheme="minorHAnsi" w:hAnsiTheme="minorHAnsi" w:cstheme="minorHAnsi"/>
                <w:color w:val="000000" w:themeColor="text1"/>
                <w:sz w:val="12"/>
                <w:szCs w:val="12"/>
              </w:rPr>
              <w:fldChar w:fldCharType="begin">
                <w:fldData xml:space="preserve">PEVuZE5vdGU+PENpdGU+PEF1dGhvcj5GZXJuYW5kZXotQmFuYXJlczwvQXV0aG9yPjxZZWFyPjIw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</w:fldData>
              </w:fldChar>
            </w:r>
            <w:r>
              <w:rPr>
                <w:rFonts w:asciiTheme="minorHAnsi" w:hAnsiTheme="minorHAnsi" w:cstheme="minorHAnsi"/>
                <w:color w:val="000000" w:themeColor="text1"/>
                <w:sz w:val="12"/>
                <w:szCs w:val="12"/>
              </w:rPr>
              <w:instrText xml:space="preserve"> ADDIN EN.CITE </w:instrText>
            </w:r>
            <w:r>
              <w:rPr>
                <w:rFonts w:asciiTheme="minorHAnsi" w:hAnsiTheme="minorHAnsi" w:cstheme="minorHAnsi"/>
                <w:color w:val="000000" w:themeColor="text1"/>
                <w:sz w:val="12"/>
                <w:szCs w:val="12"/>
              </w:rPr>
              <w:fldChar w:fldCharType="begin">
                <w:fldData xml:space="preserve">PEVuZE5vdGU+PENpdGU+PEF1dGhvcj5GZXJuYW5kZXotQmFuYXJlczwvQXV0aG9yPjxZZWFyPjIw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</w:fldData>
              </w:fldChar>
            </w:r>
            <w:r>
              <w:rPr>
                <w:rFonts w:asciiTheme="minorHAnsi" w:hAnsiTheme="minorHAnsi" w:cstheme="minorHAnsi"/>
                <w:color w:val="000000" w:themeColor="text1"/>
                <w:sz w:val="12"/>
                <w:szCs w:val="12"/>
              </w:rPr>
              <w:instrText xml:space="preserve"> ADDIN EN.CITE.DATA </w:instrText>
            </w:r>
            <w:r>
              <w:rPr>
                <w:rFonts w:asciiTheme="minorHAnsi" w:hAnsiTheme="minorHAnsi" w:cstheme="minorHAnsi"/>
                <w:color w:val="000000" w:themeColor="text1"/>
                <w:sz w:val="12"/>
                <w:szCs w:val="12"/>
              </w:rPr>
            </w:r>
            <w:r>
              <w:rPr>
                <w:rFonts w:asciiTheme="minorHAnsi" w:hAnsiTheme="minorHAnsi" w:cstheme="minorHAnsi"/>
                <w:color w:val="000000" w:themeColor="text1"/>
                <w:sz w:val="12"/>
                <w:szCs w:val="12"/>
              </w:rPr>
              <w:fldChar w:fldCharType="end"/>
            </w:r>
            <w:r w:rsidRPr="00AD6DFE">
              <w:rPr>
                <w:rFonts w:asciiTheme="minorHAnsi" w:hAnsiTheme="minorHAnsi" w:cstheme="minorHAnsi"/>
                <w:color w:val="000000" w:themeColor="text1"/>
                <w:sz w:val="12"/>
                <w:szCs w:val="12"/>
              </w:rPr>
            </w:r>
            <w:r w:rsidRPr="00AD6DFE">
              <w:rPr>
                <w:rFonts w:asciiTheme="minorHAnsi" w:hAnsiTheme="minorHAnsi" w:cstheme="minorHAnsi"/>
                <w:color w:val="000000" w:themeColor="text1"/>
                <w:sz w:val="12"/>
                <w:szCs w:val="12"/>
              </w:rPr>
              <w:fldChar w:fldCharType="separate"/>
            </w:r>
            <w:r>
              <w:rPr>
                <w:rFonts w:asciiTheme="minorHAnsi" w:hAnsiTheme="minorHAnsi" w:cstheme="minorHAnsi"/>
                <w:noProof/>
                <w:color w:val="000000" w:themeColor="text1"/>
                <w:sz w:val="12"/>
                <w:szCs w:val="12"/>
              </w:rPr>
              <w:t>[35]</w:t>
            </w:r>
            <w:r w:rsidRPr="00AD6DFE">
              <w:rPr>
                <w:rFonts w:asciiTheme="minorHAnsi" w:hAnsiTheme="minorHAnsi" w:cstheme="minorHAnsi"/>
                <w:color w:val="000000" w:themeColor="text1"/>
                <w:sz w:val="12"/>
                <w:szCs w:val="12"/>
              </w:rPr>
              <w:fldChar w:fldCharType="end"/>
            </w:r>
          </w:p>
        </w:tc>
        <w:tc>
          <w:tcPr>
            <w:tcW w:w="638" w:type="dxa"/>
            <w:noWrap/>
            <w:hideMark/>
          </w:tcPr>
          <w:p w14:paraId="6A640B46"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2007</w:t>
            </w:r>
          </w:p>
        </w:tc>
        <w:tc>
          <w:tcPr>
            <w:tcW w:w="887" w:type="dxa"/>
            <w:noWrap/>
            <w:hideMark/>
          </w:tcPr>
          <w:p w14:paraId="1B116DCC"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Spain</w:t>
            </w:r>
          </w:p>
        </w:tc>
        <w:tc>
          <w:tcPr>
            <w:tcW w:w="819" w:type="dxa"/>
            <w:noWrap/>
            <w:hideMark/>
          </w:tcPr>
          <w:p w14:paraId="06ADFE22"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Cross-sectional study</w:t>
            </w:r>
          </w:p>
        </w:tc>
        <w:tc>
          <w:tcPr>
            <w:tcW w:w="956" w:type="dxa"/>
            <w:hideMark/>
          </w:tcPr>
          <w:p w14:paraId="5BFB1BB7"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 xml:space="preserve">Lactose </w:t>
            </w:r>
            <w:r w:rsidRPr="0018124F">
              <w:rPr>
                <w:rFonts w:ascii="Arial" w:hAnsi="Arial" w:cs="Arial"/>
                <w:color w:val="000000" w:themeColor="text1"/>
                <w:sz w:val="12"/>
                <w:szCs w:val="12"/>
              </w:rPr>
              <w:br/>
            </w:r>
            <w:r w:rsidRPr="0018124F">
              <w:rPr>
                <w:rFonts w:ascii="Arial" w:hAnsi="Arial" w:cs="Arial"/>
                <w:color w:val="000000" w:themeColor="text1"/>
                <w:sz w:val="12"/>
                <w:szCs w:val="12"/>
              </w:rPr>
              <w:br/>
            </w:r>
            <w:r w:rsidRPr="0018124F">
              <w:rPr>
                <w:rFonts w:ascii="Arial" w:hAnsi="Arial" w:cs="Arial"/>
                <w:color w:val="000000" w:themeColor="text1"/>
                <w:sz w:val="12"/>
                <w:szCs w:val="12"/>
              </w:rPr>
              <w:br/>
            </w:r>
          </w:p>
          <w:p w14:paraId="4B63329E"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Combined fructose and sorbitol</w:t>
            </w:r>
          </w:p>
        </w:tc>
        <w:tc>
          <w:tcPr>
            <w:tcW w:w="888" w:type="dxa"/>
            <w:noWrap/>
            <w:hideMark/>
          </w:tcPr>
          <w:p w14:paraId="3799A9E5"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HBT</w:t>
            </w:r>
          </w:p>
        </w:tc>
        <w:tc>
          <w:tcPr>
            <w:tcW w:w="955" w:type="dxa"/>
            <w:hideMark/>
          </w:tcPr>
          <w:p w14:paraId="1D178F82"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Lactose</w:t>
            </w:r>
            <w:r w:rsidRPr="0018124F">
              <w:rPr>
                <w:rFonts w:ascii="Arial" w:hAnsi="Arial" w:cs="Arial"/>
                <w:color w:val="000000" w:themeColor="text1"/>
                <w:sz w:val="12"/>
                <w:szCs w:val="12"/>
              </w:rPr>
              <w:br/>
            </w:r>
            <w:r w:rsidRPr="0018124F">
              <w:rPr>
                <w:rFonts w:ascii="Arial" w:hAnsi="Arial" w:cs="Arial"/>
                <w:color w:val="000000" w:themeColor="text1"/>
                <w:sz w:val="12"/>
                <w:szCs w:val="12"/>
              </w:rPr>
              <w:br/>
            </w:r>
            <w:r w:rsidRPr="0018124F">
              <w:rPr>
                <w:rFonts w:ascii="Arial" w:hAnsi="Arial" w:cs="Arial"/>
                <w:color w:val="000000" w:themeColor="text1"/>
                <w:sz w:val="12"/>
                <w:szCs w:val="12"/>
              </w:rPr>
              <w:br/>
            </w:r>
          </w:p>
          <w:p w14:paraId="2BE9357C"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Fructose-sorbitol</w:t>
            </w:r>
          </w:p>
        </w:tc>
        <w:tc>
          <w:tcPr>
            <w:tcW w:w="978" w:type="dxa"/>
            <w:hideMark/>
          </w:tcPr>
          <w:p w14:paraId="2CB5A5EC"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20 g of lactose in 250 mL of water</w:t>
            </w:r>
            <w:r w:rsidRPr="0018124F">
              <w:rPr>
                <w:rFonts w:ascii="Arial" w:hAnsi="Arial" w:cs="Arial"/>
                <w:color w:val="000000" w:themeColor="text1"/>
                <w:sz w:val="12"/>
                <w:szCs w:val="12"/>
              </w:rPr>
              <w:br/>
            </w:r>
            <w:r w:rsidRPr="0018124F">
              <w:rPr>
                <w:rFonts w:ascii="Arial" w:hAnsi="Arial" w:cs="Arial"/>
                <w:color w:val="000000" w:themeColor="text1"/>
                <w:sz w:val="12"/>
                <w:szCs w:val="12"/>
              </w:rPr>
              <w:br/>
              <w:t>20 g of fructose + 3.5 g of sorbitol in 250 mL of water</w:t>
            </w:r>
          </w:p>
        </w:tc>
        <w:tc>
          <w:tcPr>
            <w:tcW w:w="837" w:type="dxa"/>
            <w:hideMark/>
          </w:tcPr>
          <w:p w14:paraId="4FAB1A56"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 h</w:t>
            </w:r>
            <w:r w:rsidRPr="0018124F">
              <w:rPr>
                <w:rFonts w:ascii="Arial" w:hAnsi="Arial" w:cs="Arial"/>
                <w:color w:val="000000" w:themeColor="text1"/>
                <w:sz w:val="12"/>
                <w:szCs w:val="12"/>
              </w:rPr>
              <w:br/>
            </w:r>
            <w:r w:rsidRPr="0018124F">
              <w:rPr>
                <w:rFonts w:ascii="Arial" w:hAnsi="Arial" w:cs="Arial"/>
                <w:color w:val="000000" w:themeColor="text1"/>
                <w:sz w:val="12"/>
                <w:szCs w:val="12"/>
              </w:rPr>
              <w:br/>
            </w:r>
            <w:r w:rsidRPr="0018124F">
              <w:rPr>
                <w:rFonts w:ascii="Arial" w:hAnsi="Arial" w:cs="Arial"/>
                <w:color w:val="000000" w:themeColor="text1"/>
                <w:sz w:val="12"/>
                <w:szCs w:val="12"/>
              </w:rPr>
              <w:br/>
            </w:r>
          </w:p>
          <w:p w14:paraId="721E39A5"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 h</w:t>
            </w:r>
          </w:p>
        </w:tc>
        <w:tc>
          <w:tcPr>
            <w:tcW w:w="813" w:type="dxa"/>
            <w:hideMark/>
          </w:tcPr>
          <w:p w14:paraId="0C965812"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15 min</w:t>
            </w:r>
            <w:r w:rsidRPr="0018124F">
              <w:rPr>
                <w:rFonts w:ascii="Arial" w:hAnsi="Arial" w:cs="Arial"/>
                <w:color w:val="000000" w:themeColor="text1"/>
                <w:sz w:val="12"/>
                <w:szCs w:val="12"/>
              </w:rPr>
              <w:br/>
            </w:r>
            <w:r w:rsidRPr="0018124F">
              <w:rPr>
                <w:rFonts w:ascii="Arial" w:hAnsi="Arial" w:cs="Arial"/>
                <w:color w:val="000000" w:themeColor="text1"/>
                <w:sz w:val="12"/>
                <w:szCs w:val="12"/>
              </w:rPr>
              <w:br/>
            </w:r>
            <w:r w:rsidRPr="0018124F">
              <w:rPr>
                <w:rFonts w:ascii="Arial" w:hAnsi="Arial" w:cs="Arial"/>
                <w:color w:val="000000" w:themeColor="text1"/>
                <w:sz w:val="12"/>
                <w:szCs w:val="12"/>
              </w:rPr>
              <w:br/>
            </w:r>
          </w:p>
          <w:p w14:paraId="7EBD5804"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15 min</w:t>
            </w:r>
          </w:p>
        </w:tc>
        <w:tc>
          <w:tcPr>
            <w:tcW w:w="1022" w:type="dxa"/>
            <w:hideMark/>
          </w:tcPr>
          <w:p w14:paraId="40E69B79"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An increase of H</w:t>
            </w:r>
            <w:r w:rsidRPr="0018124F">
              <w:rPr>
                <w:rFonts w:ascii="Arial" w:hAnsi="Arial" w:cs="Arial"/>
                <w:color w:val="000000" w:themeColor="text1"/>
                <w:sz w:val="12"/>
                <w:szCs w:val="12"/>
                <w:vertAlign w:val="subscript"/>
              </w:rPr>
              <w:t>2</w:t>
            </w:r>
            <w:r w:rsidRPr="0018124F">
              <w:rPr>
                <w:rFonts w:ascii="Arial" w:hAnsi="Arial" w:cs="Arial"/>
                <w:color w:val="000000" w:themeColor="text1"/>
                <w:sz w:val="12"/>
                <w:szCs w:val="12"/>
              </w:rPr>
              <w:t xml:space="preserve"> &gt; 20 ppm above the basal value</w:t>
            </w:r>
          </w:p>
        </w:tc>
        <w:tc>
          <w:tcPr>
            <w:tcW w:w="729" w:type="dxa"/>
            <w:noWrap/>
            <w:hideMark/>
          </w:tcPr>
          <w:p w14:paraId="69E73AE9"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32</w:t>
            </w:r>
          </w:p>
        </w:tc>
        <w:tc>
          <w:tcPr>
            <w:tcW w:w="1022" w:type="dxa"/>
            <w:hideMark/>
          </w:tcPr>
          <w:p w14:paraId="66CBE132"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 (for lactose malabsorption and combined fructose-sorbitol malabsorption, breakdown data not available)</w:t>
            </w:r>
          </w:p>
        </w:tc>
        <w:tc>
          <w:tcPr>
            <w:tcW w:w="1021" w:type="dxa"/>
            <w:noWrap/>
            <w:hideMark/>
          </w:tcPr>
          <w:p w14:paraId="368B323A"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9·4%</w:t>
            </w:r>
          </w:p>
        </w:tc>
        <w:tc>
          <w:tcPr>
            <w:tcW w:w="1021" w:type="dxa"/>
            <w:noWrap/>
            <w:hideMark/>
          </w:tcPr>
          <w:p w14:paraId="1512A69A"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w:t>
            </w:r>
          </w:p>
        </w:tc>
        <w:tc>
          <w:tcPr>
            <w:tcW w:w="1021" w:type="dxa"/>
            <w:noWrap/>
            <w:hideMark/>
          </w:tcPr>
          <w:p w14:paraId="078E1905"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w:t>
            </w:r>
          </w:p>
        </w:tc>
        <w:tc>
          <w:tcPr>
            <w:tcW w:w="783" w:type="dxa"/>
            <w:noWrap/>
            <w:hideMark/>
          </w:tcPr>
          <w:p w14:paraId="71629BB2"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Rome II</w:t>
            </w:r>
          </w:p>
        </w:tc>
      </w:tr>
      <w:tr w:rsidR="006105F5" w:rsidRPr="0018124F" w14:paraId="3132E26E" w14:textId="77777777" w:rsidTr="006105F5">
        <w:trPr>
          <w:trHeight w:val="459"/>
        </w:trPr>
        <w:tc>
          <w:tcPr>
            <w:tcW w:w="983" w:type="dxa"/>
            <w:hideMark/>
          </w:tcPr>
          <w:p w14:paraId="53031084" w14:textId="35E69D61" w:rsidR="006105F5" w:rsidRPr="0018124F" w:rsidRDefault="006105F5" w:rsidP="006105F5">
            <w:pPr>
              <w:rPr>
                <w:rFonts w:ascii="Arial" w:hAnsi="Arial" w:cs="Arial"/>
                <w:color w:val="000000" w:themeColor="text1"/>
                <w:sz w:val="12"/>
                <w:szCs w:val="12"/>
              </w:rPr>
            </w:pPr>
            <w:r w:rsidRPr="00AD6DFE">
              <w:rPr>
                <w:rFonts w:asciiTheme="minorHAnsi" w:hAnsiTheme="minorHAnsi" w:cstheme="minorHAnsi"/>
                <w:color w:val="000000" w:themeColor="text1"/>
                <w:sz w:val="12"/>
                <w:szCs w:val="12"/>
              </w:rPr>
              <w:t>Yao et al.</w:t>
            </w:r>
            <w:r w:rsidRPr="00AD6DFE">
              <w:rPr>
                <w:rFonts w:asciiTheme="minorHAnsi" w:hAnsiTheme="minorHAnsi" w:cstheme="minorHAnsi"/>
                <w:color w:val="000000" w:themeColor="text1"/>
                <w:sz w:val="12"/>
                <w:szCs w:val="12"/>
              </w:rPr>
              <w:fldChar w:fldCharType="begin">
                <w:fldData xml:space="preserve">PEVuZE5vdGU+PENpdGU+PEF1dGhvcj5ZYW88L0F1dGhvcj48WWVhcj4yMDE0PC9ZZWFyPjxSZWNO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</w:fldData>
              </w:fldChar>
            </w:r>
            <w:r w:rsidR="001A6A1A">
              <w:rPr>
                <w:rFonts w:asciiTheme="minorHAnsi" w:hAnsiTheme="minorHAnsi" w:cstheme="minorHAnsi"/>
                <w:color w:val="000000" w:themeColor="text1"/>
                <w:sz w:val="12"/>
                <w:szCs w:val="12"/>
              </w:rPr>
              <w:instrText xml:space="preserve"> ADDIN EN.CITE </w:instrText>
            </w:r>
            <w:r w:rsidR="001A6A1A">
              <w:rPr>
                <w:rFonts w:asciiTheme="minorHAnsi" w:hAnsiTheme="minorHAnsi" w:cstheme="minorHAnsi"/>
                <w:color w:val="000000" w:themeColor="text1"/>
                <w:sz w:val="12"/>
                <w:szCs w:val="12"/>
              </w:rPr>
              <w:fldChar w:fldCharType="begin">
                <w:fldData xml:space="preserve">PEVuZE5vdGU+PENpdGU+PEF1dGhvcj5ZYW88L0F1dGhvcj48WWVhcj4yMDE0PC9ZZWFyPjxSZWNO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</w:fldData>
              </w:fldChar>
            </w:r>
            <w:r w:rsidR="001A6A1A">
              <w:rPr>
                <w:rFonts w:asciiTheme="minorHAnsi" w:hAnsiTheme="minorHAnsi" w:cstheme="minorHAnsi"/>
                <w:color w:val="000000" w:themeColor="text1"/>
                <w:sz w:val="12"/>
                <w:szCs w:val="12"/>
              </w:rPr>
              <w:instrText xml:space="preserve"> ADDIN EN.CITE.DATA </w:instrText>
            </w:r>
            <w:r w:rsidR="001A6A1A">
              <w:rPr>
                <w:rFonts w:asciiTheme="minorHAnsi" w:hAnsiTheme="minorHAnsi" w:cstheme="minorHAnsi"/>
                <w:color w:val="000000" w:themeColor="text1"/>
                <w:sz w:val="12"/>
                <w:szCs w:val="12"/>
              </w:rPr>
            </w:r>
            <w:r w:rsidR="001A6A1A">
              <w:rPr>
                <w:rFonts w:asciiTheme="minorHAnsi" w:hAnsiTheme="minorHAnsi" w:cstheme="minorHAnsi"/>
                <w:color w:val="000000" w:themeColor="text1"/>
                <w:sz w:val="12"/>
                <w:szCs w:val="12"/>
              </w:rPr>
              <w:fldChar w:fldCharType="end"/>
            </w:r>
            <w:r w:rsidRPr="00AD6DFE">
              <w:rPr>
                <w:rFonts w:asciiTheme="minorHAnsi" w:hAnsiTheme="minorHAnsi" w:cstheme="minorHAnsi"/>
                <w:color w:val="000000" w:themeColor="text1"/>
                <w:sz w:val="12"/>
                <w:szCs w:val="12"/>
              </w:rPr>
            </w:r>
            <w:r w:rsidRPr="00AD6DFE">
              <w:rPr>
                <w:rFonts w:asciiTheme="minorHAnsi" w:hAnsiTheme="minorHAnsi" w:cstheme="minorHAnsi"/>
                <w:color w:val="000000" w:themeColor="text1"/>
                <w:sz w:val="12"/>
                <w:szCs w:val="12"/>
              </w:rPr>
              <w:fldChar w:fldCharType="separate"/>
            </w:r>
            <w:r w:rsidR="001A6A1A">
              <w:rPr>
                <w:rFonts w:asciiTheme="minorHAnsi" w:hAnsiTheme="minorHAnsi" w:cstheme="minorHAnsi"/>
                <w:noProof/>
                <w:color w:val="000000" w:themeColor="text1"/>
                <w:sz w:val="12"/>
                <w:szCs w:val="12"/>
              </w:rPr>
              <w:t>[75]</w:t>
            </w:r>
            <w:r w:rsidRPr="00AD6DFE">
              <w:rPr>
                <w:rFonts w:asciiTheme="minorHAnsi" w:hAnsiTheme="minorHAnsi" w:cstheme="minorHAnsi"/>
                <w:color w:val="000000" w:themeColor="text1"/>
                <w:sz w:val="12"/>
                <w:szCs w:val="12"/>
              </w:rPr>
              <w:fldChar w:fldCharType="end"/>
            </w:r>
          </w:p>
        </w:tc>
        <w:tc>
          <w:tcPr>
            <w:tcW w:w="638" w:type="dxa"/>
            <w:noWrap/>
            <w:hideMark/>
          </w:tcPr>
          <w:p w14:paraId="379D8187"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2014</w:t>
            </w:r>
          </w:p>
        </w:tc>
        <w:tc>
          <w:tcPr>
            <w:tcW w:w="887" w:type="dxa"/>
            <w:noWrap/>
            <w:hideMark/>
          </w:tcPr>
          <w:p w14:paraId="307EEF43"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Australia</w:t>
            </w:r>
          </w:p>
        </w:tc>
        <w:tc>
          <w:tcPr>
            <w:tcW w:w="819" w:type="dxa"/>
            <w:noWrap/>
            <w:hideMark/>
          </w:tcPr>
          <w:p w14:paraId="10ADA14E"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Prospective case-control study</w:t>
            </w:r>
          </w:p>
        </w:tc>
        <w:tc>
          <w:tcPr>
            <w:tcW w:w="956" w:type="dxa"/>
            <w:hideMark/>
          </w:tcPr>
          <w:p w14:paraId="7011D725"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Sorbitol</w:t>
            </w:r>
            <w:r w:rsidRPr="0018124F">
              <w:rPr>
                <w:rFonts w:ascii="Arial" w:hAnsi="Arial" w:cs="Arial"/>
                <w:color w:val="000000" w:themeColor="text1"/>
                <w:sz w:val="12"/>
                <w:szCs w:val="12"/>
              </w:rPr>
              <w:br/>
            </w:r>
            <w:r w:rsidRPr="0018124F">
              <w:rPr>
                <w:rFonts w:ascii="Arial" w:hAnsi="Arial" w:cs="Arial"/>
                <w:color w:val="000000" w:themeColor="text1"/>
                <w:sz w:val="12"/>
                <w:szCs w:val="12"/>
              </w:rPr>
              <w:br/>
            </w:r>
          </w:p>
          <w:p w14:paraId="77778DEA" w14:textId="77777777" w:rsidR="006105F5" w:rsidRPr="0018124F" w:rsidRDefault="006105F5" w:rsidP="006105F5">
            <w:pPr>
              <w:rPr>
                <w:rFonts w:ascii="Arial" w:hAnsi="Arial" w:cs="Arial"/>
                <w:color w:val="000000" w:themeColor="text1"/>
                <w:sz w:val="12"/>
                <w:szCs w:val="12"/>
              </w:rPr>
            </w:pPr>
          </w:p>
          <w:p w14:paraId="408C445E"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Mannitol</w:t>
            </w:r>
          </w:p>
        </w:tc>
        <w:tc>
          <w:tcPr>
            <w:tcW w:w="888" w:type="dxa"/>
            <w:noWrap/>
            <w:hideMark/>
          </w:tcPr>
          <w:p w14:paraId="60279573"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HBT</w:t>
            </w:r>
          </w:p>
        </w:tc>
        <w:tc>
          <w:tcPr>
            <w:tcW w:w="955" w:type="dxa"/>
            <w:hideMark/>
          </w:tcPr>
          <w:p w14:paraId="699D4BAB"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Sorbitol</w:t>
            </w:r>
            <w:r w:rsidRPr="0018124F">
              <w:rPr>
                <w:rFonts w:ascii="Arial" w:hAnsi="Arial" w:cs="Arial"/>
                <w:color w:val="000000" w:themeColor="text1"/>
                <w:sz w:val="12"/>
                <w:szCs w:val="12"/>
              </w:rPr>
              <w:br/>
            </w:r>
            <w:r w:rsidRPr="0018124F">
              <w:rPr>
                <w:rFonts w:ascii="Arial" w:hAnsi="Arial" w:cs="Arial"/>
                <w:color w:val="000000" w:themeColor="text1"/>
                <w:sz w:val="12"/>
                <w:szCs w:val="12"/>
              </w:rPr>
              <w:br/>
            </w:r>
          </w:p>
          <w:p w14:paraId="526CD8BB" w14:textId="77777777" w:rsidR="006105F5" w:rsidRPr="0018124F" w:rsidRDefault="006105F5" w:rsidP="006105F5">
            <w:pPr>
              <w:rPr>
                <w:rFonts w:ascii="Arial" w:hAnsi="Arial" w:cs="Arial"/>
                <w:color w:val="000000" w:themeColor="text1"/>
                <w:sz w:val="12"/>
                <w:szCs w:val="12"/>
              </w:rPr>
            </w:pPr>
          </w:p>
          <w:p w14:paraId="34C35035"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Mannitol</w:t>
            </w:r>
          </w:p>
        </w:tc>
        <w:tc>
          <w:tcPr>
            <w:tcW w:w="978" w:type="dxa"/>
            <w:hideMark/>
          </w:tcPr>
          <w:p w14:paraId="43E8C5AA"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10 g</w:t>
            </w:r>
            <w:r w:rsidRPr="0018124F">
              <w:rPr>
                <w:rFonts w:ascii="Arial" w:hAnsi="Arial" w:cs="Arial"/>
                <w:color w:val="000000" w:themeColor="text1"/>
                <w:sz w:val="12"/>
                <w:szCs w:val="12"/>
              </w:rPr>
              <w:br/>
            </w:r>
            <w:r w:rsidRPr="0018124F">
              <w:rPr>
                <w:rFonts w:ascii="Arial" w:hAnsi="Arial" w:cs="Arial"/>
                <w:color w:val="000000" w:themeColor="text1"/>
                <w:sz w:val="12"/>
                <w:szCs w:val="12"/>
              </w:rPr>
              <w:br/>
            </w:r>
          </w:p>
          <w:p w14:paraId="53F3DE60" w14:textId="77777777" w:rsidR="006105F5" w:rsidRPr="0018124F" w:rsidRDefault="006105F5" w:rsidP="006105F5">
            <w:pPr>
              <w:rPr>
                <w:rFonts w:ascii="Arial" w:hAnsi="Arial" w:cs="Arial"/>
                <w:color w:val="000000" w:themeColor="text1"/>
                <w:sz w:val="12"/>
                <w:szCs w:val="12"/>
              </w:rPr>
            </w:pPr>
          </w:p>
          <w:p w14:paraId="4DA6FDFD"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10 g</w:t>
            </w:r>
          </w:p>
        </w:tc>
        <w:tc>
          <w:tcPr>
            <w:tcW w:w="837" w:type="dxa"/>
            <w:hideMark/>
          </w:tcPr>
          <w:p w14:paraId="1A6AA915"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4 h</w:t>
            </w:r>
            <w:r w:rsidRPr="0018124F">
              <w:rPr>
                <w:rFonts w:ascii="Arial" w:hAnsi="Arial" w:cs="Arial"/>
                <w:color w:val="000000" w:themeColor="text1"/>
                <w:sz w:val="12"/>
                <w:szCs w:val="12"/>
              </w:rPr>
              <w:br/>
            </w:r>
            <w:r w:rsidRPr="0018124F">
              <w:rPr>
                <w:rFonts w:ascii="Arial" w:hAnsi="Arial" w:cs="Arial"/>
                <w:color w:val="000000" w:themeColor="text1"/>
                <w:sz w:val="12"/>
                <w:szCs w:val="12"/>
              </w:rPr>
              <w:br/>
            </w:r>
          </w:p>
          <w:p w14:paraId="08E539C3" w14:textId="77777777" w:rsidR="006105F5" w:rsidRPr="0018124F" w:rsidRDefault="006105F5" w:rsidP="006105F5">
            <w:pPr>
              <w:rPr>
                <w:rFonts w:ascii="Arial" w:hAnsi="Arial" w:cs="Arial"/>
                <w:color w:val="000000" w:themeColor="text1"/>
                <w:sz w:val="12"/>
                <w:szCs w:val="12"/>
              </w:rPr>
            </w:pPr>
          </w:p>
          <w:p w14:paraId="5CE5AAFB"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4 h</w:t>
            </w:r>
          </w:p>
        </w:tc>
        <w:tc>
          <w:tcPr>
            <w:tcW w:w="813" w:type="dxa"/>
            <w:hideMark/>
          </w:tcPr>
          <w:p w14:paraId="71DD4169"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15 min</w:t>
            </w:r>
            <w:r w:rsidRPr="0018124F">
              <w:rPr>
                <w:rFonts w:ascii="Arial" w:hAnsi="Arial" w:cs="Arial"/>
                <w:color w:val="000000" w:themeColor="text1"/>
                <w:sz w:val="12"/>
                <w:szCs w:val="12"/>
              </w:rPr>
              <w:br/>
            </w:r>
            <w:r w:rsidRPr="0018124F">
              <w:rPr>
                <w:rFonts w:ascii="Arial" w:hAnsi="Arial" w:cs="Arial"/>
                <w:color w:val="000000" w:themeColor="text1"/>
                <w:sz w:val="12"/>
                <w:szCs w:val="12"/>
              </w:rPr>
              <w:br/>
            </w:r>
          </w:p>
          <w:p w14:paraId="50235E5E" w14:textId="77777777" w:rsidR="006105F5" w:rsidRPr="0018124F" w:rsidRDefault="006105F5" w:rsidP="006105F5">
            <w:pPr>
              <w:rPr>
                <w:rFonts w:ascii="Arial" w:hAnsi="Arial" w:cs="Arial"/>
                <w:color w:val="000000" w:themeColor="text1"/>
                <w:sz w:val="12"/>
                <w:szCs w:val="12"/>
              </w:rPr>
            </w:pPr>
          </w:p>
          <w:p w14:paraId="77E8147C"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15 min</w:t>
            </w:r>
          </w:p>
        </w:tc>
        <w:tc>
          <w:tcPr>
            <w:tcW w:w="1022" w:type="dxa"/>
            <w:hideMark/>
          </w:tcPr>
          <w:p w14:paraId="1D66DF2C"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A rise of H</w:t>
            </w:r>
            <w:r w:rsidRPr="0018124F">
              <w:rPr>
                <w:rFonts w:ascii="Arial" w:hAnsi="Arial" w:cs="Arial"/>
                <w:color w:val="000000" w:themeColor="text1"/>
                <w:sz w:val="12"/>
                <w:szCs w:val="12"/>
                <w:vertAlign w:val="subscript"/>
              </w:rPr>
              <w:t>2</w:t>
            </w:r>
            <w:r w:rsidRPr="0018124F">
              <w:rPr>
                <w:rFonts w:ascii="Arial" w:hAnsi="Arial" w:cs="Arial"/>
                <w:color w:val="000000" w:themeColor="text1"/>
                <w:sz w:val="12"/>
                <w:szCs w:val="12"/>
              </w:rPr>
              <w:t xml:space="preserve"> ≥ 10 ppm above the baseline value on 2 consecutive readings, or</w:t>
            </w:r>
            <w:r w:rsidRPr="0018124F">
              <w:rPr>
                <w:rFonts w:ascii="Arial" w:hAnsi="Arial" w:cs="Arial"/>
                <w:color w:val="000000" w:themeColor="text1"/>
                <w:sz w:val="12"/>
                <w:szCs w:val="12"/>
              </w:rPr>
              <w:br/>
              <w:t>CH</w:t>
            </w:r>
            <w:r w:rsidRPr="0018124F">
              <w:rPr>
                <w:rFonts w:ascii="Arial" w:hAnsi="Arial" w:cs="Arial"/>
                <w:color w:val="000000" w:themeColor="text1"/>
                <w:sz w:val="12"/>
                <w:szCs w:val="12"/>
                <w:vertAlign w:val="subscript"/>
              </w:rPr>
              <w:t>4</w:t>
            </w:r>
            <w:r w:rsidRPr="0018124F">
              <w:rPr>
                <w:rFonts w:ascii="Arial" w:hAnsi="Arial" w:cs="Arial"/>
                <w:color w:val="000000" w:themeColor="text1"/>
                <w:sz w:val="12"/>
                <w:szCs w:val="12"/>
              </w:rPr>
              <w:t xml:space="preserve"> ≥ 15 ppm from baseline</w:t>
            </w:r>
          </w:p>
        </w:tc>
        <w:tc>
          <w:tcPr>
            <w:tcW w:w="729" w:type="dxa"/>
            <w:noWrap/>
            <w:hideMark/>
          </w:tcPr>
          <w:p w14:paraId="0E8C53DC"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20</w:t>
            </w:r>
          </w:p>
        </w:tc>
        <w:tc>
          <w:tcPr>
            <w:tcW w:w="1022" w:type="dxa"/>
            <w:hideMark/>
          </w:tcPr>
          <w:p w14:paraId="3879CD3A"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12 sorbitol malabsorption</w:t>
            </w:r>
            <w:r w:rsidRPr="0018124F">
              <w:rPr>
                <w:rFonts w:ascii="Arial" w:hAnsi="Arial" w:cs="Arial"/>
                <w:color w:val="000000" w:themeColor="text1"/>
                <w:sz w:val="12"/>
                <w:szCs w:val="12"/>
              </w:rPr>
              <w:br/>
            </w:r>
            <w:r w:rsidRPr="0018124F">
              <w:rPr>
                <w:rFonts w:ascii="Arial" w:hAnsi="Arial" w:cs="Arial"/>
                <w:color w:val="000000" w:themeColor="text1"/>
                <w:sz w:val="12"/>
                <w:szCs w:val="12"/>
              </w:rPr>
              <w:br/>
            </w:r>
          </w:p>
          <w:p w14:paraId="33C30DA7"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4 mannitol malabsorption</w:t>
            </w:r>
          </w:p>
        </w:tc>
        <w:tc>
          <w:tcPr>
            <w:tcW w:w="1021" w:type="dxa"/>
            <w:hideMark/>
          </w:tcPr>
          <w:p w14:paraId="5CEF8281"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60·0% sorbitol malabsorption</w:t>
            </w:r>
            <w:r w:rsidRPr="0018124F">
              <w:rPr>
                <w:rFonts w:ascii="Arial" w:hAnsi="Arial" w:cs="Arial"/>
                <w:color w:val="000000" w:themeColor="text1"/>
                <w:sz w:val="12"/>
                <w:szCs w:val="12"/>
              </w:rPr>
              <w:br/>
            </w:r>
            <w:r w:rsidRPr="0018124F">
              <w:rPr>
                <w:rFonts w:ascii="Arial" w:hAnsi="Arial" w:cs="Arial"/>
                <w:color w:val="000000" w:themeColor="text1"/>
                <w:sz w:val="12"/>
                <w:szCs w:val="12"/>
              </w:rPr>
              <w:br/>
              <w:t>20·0% mannitol malabsorption</w:t>
            </w:r>
          </w:p>
        </w:tc>
        <w:tc>
          <w:tcPr>
            <w:tcW w:w="1021" w:type="dxa"/>
            <w:hideMark/>
          </w:tcPr>
          <w:p w14:paraId="6B6E6999"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3 sorbitol malabsorption</w:t>
            </w:r>
            <w:r w:rsidRPr="0018124F">
              <w:rPr>
                <w:rFonts w:ascii="Arial" w:hAnsi="Arial" w:cs="Arial"/>
                <w:color w:val="000000" w:themeColor="text1"/>
                <w:sz w:val="12"/>
                <w:szCs w:val="12"/>
              </w:rPr>
              <w:br/>
            </w:r>
            <w:r w:rsidRPr="0018124F">
              <w:rPr>
                <w:rFonts w:ascii="Arial" w:hAnsi="Arial" w:cs="Arial"/>
                <w:color w:val="000000" w:themeColor="text1"/>
                <w:sz w:val="12"/>
                <w:szCs w:val="12"/>
              </w:rPr>
              <w:br/>
            </w:r>
          </w:p>
          <w:p w14:paraId="05D61184"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 xml:space="preserve">3 mannitol </w:t>
            </w:r>
          </w:p>
          <w:p w14:paraId="006A9D0B"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malabsorption</w:t>
            </w:r>
          </w:p>
        </w:tc>
        <w:tc>
          <w:tcPr>
            <w:tcW w:w="1021" w:type="dxa"/>
            <w:hideMark/>
          </w:tcPr>
          <w:p w14:paraId="1517694B"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15·0% sorbitol malabsorption</w:t>
            </w:r>
            <w:r w:rsidRPr="0018124F">
              <w:rPr>
                <w:rFonts w:ascii="Arial" w:hAnsi="Arial" w:cs="Arial"/>
                <w:color w:val="000000" w:themeColor="text1"/>
                <w:sz w:val="12"/>
                <w:szCs w:val="12"/>
              </w:rPr>
              <w:br/>
            </w:r>
            <w:r w:rsidRPr="0018124F">
              <w:rPr>
                <w:rFonts w:ascii="Arial" w:hAnsi="Arial" w:cs="Arial"/>
                <w:color w:val="000000" w:themeColor="text1"/>
                <w:sz w:val="12"/>
                <w:szCs w:val="12"/>
              </w:rPr>
              <w:br/>
              <w:t>15·0% mannitol malabsorption</w:t>
            </w:r>
          </w:p>
        </w:tc>
        <w:tc>
          <w:tcPr>
            <w:tcW w:w="783" w:type="dxa"/>
            <w:noWrap/>
            <w:hideMark/>
          </w:tcPr>
          <w:p w14:paraId="3E2F21DD" w14:textId="77777777" w:rsidR="006105F5" w:rsidRPr="0018124F" w:rsidRDefault="006105F5" w:rsidP="006105F5">
            <w:pPr>
              <w:rPr>
                <w:rFonts w:ascii="Arial" w:hAnsi="Arial" w:cs="Arial"/>
                <w:color w:val="000000" w:themeColor="text1"/>
                <w:sz w:val="12"/>
                <w:szCs w:val="12"/>
              </w:rPr>
            </w:pPr>
            <w:r w:rsidRPr="0018124F">
              <w:rPr>
                <w:rFonts w:ascii="Arial" w:hAnsi="Arial" w:cs="Arial"/>
                <w:color w:val="000000" w:themeColor="text1"/>
                <w:sz w:val="12"/>
                <w:szCs w:val="12"/>
              </w:rPr>
              <w:t>Rome III</w:t>
            </w:r>
          </w:p>
        </w:tc>
      </w:tr>
      <w:tr w:rsidR="0018124F" w:rsidRPr="0018124F" w14:paraId="66474906" w14:textId="77777777" w:rsidTr="006105F5">
        <w:trPr>
          <w:trHeight w:val="782"/>
        </w:trPr>
        <w:tc>
          <w:tcPr>
            <w:tcW w:w="983" w:type="dxa"/>
          </w:tcPr>
          <w:p w14:paraId="08256E88" w14:textId="697DAADA" w:rsidR="0018124F" w:rsidRPr="006105F5"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Mack et al.</w:t>
            </w:r>
            <w:r w:rsidR="006105F5">
              <w:rPr>
                <w:rFonts w:ascii="Arial" w:hAnsi="Arial" w:cs="Arial"/>
                <w:color w:val="000000" w:themeColor="text1"/>
                <w:sz w:val="12"/>
                <w:szCs w:val="12"/>
              </w:rPr>
              <w:fldChar w:fldCharType="begin"/>
            </w:r>
            <w:r w:rsidR="006105F5">
              <w:rPr>
                <w:rFonts w:ascii="Arial" w:hAnsi="Arial" w:cs="Arial"/>
                <w:color w:val="000000" w:themeColor="text1"/>
                <w:sz w:val="12"/>
                <w:szCs w:val="12"/>
              </w:rPr>
              <w:instrText xml:space="preserve"> ADDIN EN.CITE &lt;EndNote&gt;&lt;Cite&gt;&lt;Author&gt;Mack&lt;/Author&gt;&lt;Year&gt;2020&lt;/Year&gt;&lt;RecNum&gt;12878&lt;/RecNum&gt;&lt;DisplayText&gt;[7]&lt;/DisplayText&gt;&lt;record&gt;&lt;rec-number&gt;12878&lt;/rec-number&gt;&lt;foreign-keys&gt;&lt;key app="EN" db-id="00xsfszr3fsxzjezazpp5axi59f5fsdp52p5" timestamp="1605873071"&gt;12878&lt;/key&gt;&lt;/foreign-keys&gt;&lt;ref-type name="Journal Article"&gt;17&lt;/ref-type&gt;&lt;contributors&gt;&lt;authors&gt;&lt;author&gt;Mack, A.&lt;/author&gt;&lt;author&gt;Bobardt, J. S.&lt;/author&gt;&lt;author&gt;Has, A.&lt;/author&gt;&lt;author&gt;Schmid, R. M.&lt;/author&gt;&lt;author&gt;Stein-Thoeringer, C. K.&lt;/author&gt;&lt;author&gt;Nichols, K. B.&lt;/author&gt;&lt;/authors&gt;&lt;/contributors&gt;&lt;auth-address&gt;(Mack, Bobardt, Has, Schmid, Stein-Thoeringer) Klinik und Poliklinik fuer Innere Medizin II, Klinikum rechts der Isar, Technical University of Munich, Munich, Germany&amp;#xD;(Nichols) Sloan Kettering Institute, Memorial Sloan Kettering Cancer Center (MSKCC), New York, United States&amp;#xD;(Stein-Thoeringer) Research Division Microbiome and Cancer, German Cancer Research Center (DKFZ), Heidelberg, Germany&lt;/auth-address&gt;&lt;titles&gt;&lt;title&gt;Changes in gut microbial metagenomic pathways associated with clinical outcomes after the elimination of malabsorbed sugars in an IBS cohort&lt;/title&gt;&lt;secondary-title&gt;Gut Microbes&lt;/secondary-title&gt;&lt;/titles&gt;&lt;periodical&gt;&lt;full-title&gt;Gut microbes&lt;/full-title&gt;&lt;/periodical&gt;&lt;pages&gt;620-631&lt;/pages&gt;&lt;volume&gt;11&lt;/volume&gt;&lt;number&gt;3&lt;/number&gt;&lt;dates&gt;&lt;year&gt;2020&lt;/year&gt;&lt;pub-dates&gt;&lt;date&gt;May 2020&lt;/date&gt;&lt;/pub-dates&gt;&lt;/dates&gt;&lt;publisher&gt;Taylor and Francis Inc. (325 Chestnut St, Suite 800, Philadelphia PA 19106, United States)&lt;/publisher&gt;&lt;urls&gt;&lt;related-urls&gt;&lt;url&gt;https://www.tandfonline.com/doi/pdf/10.1080/19490976.2019.1686322?needAccess=true&lt;/url&gt;&lt;/related-urls&gt;&lt;/urls&gt;&lt;remote-database-provider&gt;Embase&lt;/remote-database-provider&gt;&lt;/record&gt;&lt;/Cite&gt;&lt;/EndNote&gt;</w:instrText>
            </w:r>
            <w:r w:rsidR="006105F5">
              <w:rPr>
                <w:rFonts w:ascii="Arial" w:hAnsi="Arial" w:cs="Arial"/>
                <w:color w:val="000000" w:themeColor="text1"/>
                <w:sz w:val="12"/>
                <w:szCs w:val="12"/>
              </w:rPr>
              <w:fldChar w:fldCharType="separate"/>
            </w:r>
            <w:r w:rsidR="006105F5">
              <w:rPr>
                <w:rFonts w:ascii="Arial" w:hAnsi="Arial" w:cs="Arial"/>
                <w:noProof/>
                <w:color w:val="000000" w:themeColor="text1"/>
                <w:sz w:val="12"/>
                <w:szCs w:val="12"/>
              </w:rPr>
              <w:t>[7]</w:t>
            </w:r>
            <w:r w:rsidR="006105F5">
              <w:rPr>
                <w:rFonts w:ascii="Arial" w:hAnsi="Arial" w:cs="Arial"/>
                <w:color w:val="000000" w:themeColor="text1"/>
                <w:sz w:val="12"/>
                <w:szCs w:val="12"/>
              </w:rPr>
              <w:fldChar w:fldCharType="end"/>
            </w:r>
          </w:p>
        </w:tc>
        <w:tc>
          <w:tcPr>
            <w:tcW w:w="638" w:type="dxa"/>
            <w:noWrap/>
          </w:tcPr>
          <w:p w14:paraId="1F0DFF58"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2020</w:t>
            </w:r>
          </w:p>
        </w:tc>
        <w:tc>
          <w:tcPr>
            <w:tcW w:w="887" w:type="dxa"/>
            <w:noWrap/>
          </w:tcPr>
          <w:p w14:paraId="7709A5B0"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Germany</w:t>
            </w:r>
          </w:p>
        </w:tc>
        <w:tc>
          <w:tcPr>
            <w:tcW w:w="819" w:type="dxa"/>
            <w:noWrap/>
          </w:tcPr>
          <w:p w14:paraId="48263F28"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Prospective case-control study</w:t>
            </w:r>
          </w:p>
        </w:tc>
        <w:tc>
          <w:tcPr>
            <w:tcW w:w="956" w:type="dxa"/>
          </w:tcPr>
          <w:p w14:paraId="7E51C2DC"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Sorbitol</w:t>
            </w:r>
          </w:p>
        </w:tc>
        <w:tc>
          <w:tcPr>
            <w:tcW w:w="888" w:type="dxa"/>
            <w:noWrap/>
          </w:tcPr>
          <w:p w14:paraId="21AD7041"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HBT</w:t>
            </w:r>
          </w:p>
        </w:tc>
        <w:tc>
          <w:tcPr>
            <w:tcW w:w="955" w:type="dxa"/>
          </w:tcPr>
          <w:p w14:paraId="15B82AAF"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Sorbitol</w:t>
            </w:r>
          </w:p>
        </w:tc>
        <w:tc>
          <w:tcPr>
            <w:tcW w:w="978" w:type="dxa"/>
          </w:tcPr>
          <w:p w14:paraId="554A3079"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10 g</w:t>
            </w:r>
          </w:p>
        </w:tc>
        <w:tc>
          <w:tcPr>
            <w:tcW w:w="837" w:type="dxa"/>
          </w:tcPr>
          <w:p w14:paraId="1A3274F1"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2.5 h</w:t>
            </w:r>
          </w:p>
        </w:tc>
        <w:tc>
          <w:tcPr>
            <w:tcW w:w="813" w:type="dxa"/>
          </w:tcPr>
          <w:p w14:paraId="1CBCF302"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30 min</w:t>
            </w:r>
          </w:p>
        </w:tc>
        <w:tc>
          <w:tcPr>
            <w:tcW w:w="1022" w:type="dxa"/>
          </w:tcPr>
          <w:p w14:paraId="17C342B6"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An increase of H2 ≥ 20 ppm above basal value</w:t>
            </w:r>
          </w:p>
        </w:tc>
        <w:tc>
          <w:tcPr>
            <w:tcW w:w="729" w:type="dxa"/>
            <w:noWrap/>
          </w:tcPr>
          <w:p w14:paraId="38E2EF53"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37</w:t>
            </w:r>
          </w:p>
        </w:tc>
        <w:tc>
          <w:tcPr>
            <w:tcW w:w="1022" w:type="dxa"/>
          </w:tcPr>
          <w:p w14:paraId="75040742"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19</w:t>
            </w:r>
          </w:p>
        </w:tc>
        <w:tc>
          <w:tcPr>
            <w:tcW w:w="1021" w:type="dxa"/>
          </w:tcPr>
          <w:p w14:paraId="36977373"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51·4%</w:t>
            </w:r>
          </w:p>
        </w:tc>
        <w:tc>
          <w:tcPr>
            <w:tcW w:w="1021" w:type="dxa"/>
          </w:tcPr>
          <w:p w14:paraId="6B34E202"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w:t>
            </w:r>
          </w:p>
        </w:tc>
        <w:tc>
          <w:tcPr>
            <w:tcW w:w="1021" w:type="dxa"/>
          </w:tcPr>
          <w:p w14:paraId="66CF61C2"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w:t>
            </w:r>
          </w:p>
        </w:tc>
        <w:tc>
          <w:tcPr>
            <w:tcW w:w="783" w:type="dxa"/>
            <w:noWrap/>
          </w:tcPr>
          <w:p w14:paraId="3CE63335" w14:textId="77777777" w:rsidR="0018124F" w:rsidRPr="0018124F" w:rsidRDefault="0018124F" w:rsidP="009B707C">
            <w:pPr>
              <w:rPr>
                <w:rFonts w:ascii="Arial" w:hAnsi="Arial" w:cs="Arial"/>
                <w:color w:val="000000" w:themeColor="text1"/>
                <w:sz w:val="12"/>
                <w:szCs w:val="12"/>
              </w:rPr>
            </w:pPr>
            <w:r w:rsidRPr="0018124F">
              <w:rPr>
                <w:rFonts w:ascii="Arial" w:hAnsi="Arial" w:cs="Arial"/>
                <w:color w:val="000000" w:themeColor="text1"/>
                <w:sz w:val="12"/>
                <w:szCs w:val="12"/>
              </w:rPr>
              <w:t>Rome IV</w:t>
            </w:r>
          </w:p>
        </w:tc>
      </w:tr>
    </w:tbl>
    <w:p w14:paraId="57C9640A" w14:textId="77777777" w:rsidR="0018124F" w:rsidRPr="00E05232" w:rsidRDefault="0018124F" w:rsidP="0018124F">
      <w:pPr>
        <w:rPr>
          <w:rFonts w:ascii="Arial" w:hAnsi="Arial" w:cs="Arial"/>
          <w:sz w:val="16"/>
          <w:szCs w:val="16"/>
        </w:rPr>
      </w:pPr>
    </w:p>
    <w:p w14:paraId="640FACF2" w14:textId="77777777" w:rsidR="0018124F" w:rsidRDefault="0018124F" w:rsidP="0018124F">
      <w:pPr>
        <w:rPr>
          <w:rFonts w:ascii="Arial" w:hAnsi="Arial" w:cs="Arial"/>
          <w:color w:val="000000" w:themeColor="text1"/>
          <w:sz w:val="20"/>
          <w:szCs w:val="20"/>
        </w:rPr>
      </w:pPr>
      <w:r w:rsidRPr="00B343FB">
        <w:rPr>
          <w:rFonts w:ascii="Arial" w:hAnsi="Arial" w:cs="Arial"/>
          <w:color w:val="000000" w:themeColor="text1"/>
          <w:sz w:val="20"/>
          <w:szCs w:val="20"/>
        </w:rPr>
        <w:t>CH</w:t>
      </w:r>
      <w:r w:rsidRPr="00B343FB">
        <w:rPr>
          <w:rFonts w:ascii="Arial" w:hAnsi="Arial" w:cs="Arial"/>
          <w:color w:val="000000" w:themeColor="text1"/>
          <w:sz w:val="20"/>
          <w:szCs w:val="20"/>
          <w:vertAlign w:val="subscript"/>
        </w:rPr>
        <w:t>4</w:t>
      </w:r>
      <w:r w:rsidRPr="00B343FB">
        <w:rPr>
          <w:rFonts w:ascii="Arial" w:hAnsi="Arial" w:cs="Arial"/>
          <w:color w:val="000000" w:themeColor="text1"/>
          <w:sz w:val="20"/>
          <w:szCs w:val="20"/>
        </w:rPr>
        <w:t>: methane; H</w:t>
      </w:r>
      <w:r w:rsidRPr="00B343FB">
        <w:rPr>
          <w:rFonts w:ascii="Arial" w:hAnsi="Arial" w:cs="Arial"/>
          <w:color w:val="000000" w:themeColor="text1"/>
          <w:sz w:val="20"/>
          <w:szCs w:val="20"/>
          <w:vertAlign w:val="subscript"/>
        </w:rPr>
        <w:t>2</w:t>
      </w:r>
      <w:r w:rsidRPr="00B343FB">
        <w:rPr>
          <w:rFonts w:ascii="Arial" w:hAnsi="Arial" w:cs="Arial"/>
          <w:color w:val="000000" w:themeColor="text1"/>
          <w:sz w:val="20"/>
          <w:szCs w:val="20"/>
        </w:rPr>
        <w:t>: hydrogen; HBT: hydrogen breath test; ppm: parts per million</w:t>
      </w:r>
    </w:p>
    <w:p w14:paraId="31879A4C" w14:textId="047DE174" w:rsidR="0018124F" w:rsidRDefault="0018124F" w:rsidP="0018124F">
      <w:r>
        <w:br w:type="page"/>
      </w:r>
    </w:p>
    <w:p w14:paraId="36BE9CFE" w14:textId="4A744A3A" w:rsidR="006105F5" w:rsidRPr="00025045" w:rsidRDefault="00DF1ABE" w:rsidP="006105F5">
      <w:pPr>
        <w:jc w:val="both"/>
        <w:rPr>
          <w:rFonts w:ascii="Arial" w:hAnsi="Arial" w:cs="Arial"/>
          <w:b/>
          <w:bCs/>
          <w:sz w:val="20"/>
          <w:szCs w:val="20"/>
        </w:rPr>
      </w:pPr>
      <w:r>
        <w:rPr>
          <w:rFonts w:ascii="Arial" w:hAnsi="Arial" w:cs="Arial"/>
          <w:b/>
          <w:bCs/>
          <w:sz w:val="20"/>
          <w:szCs w:val="20"/>
        </w:rPr>
        <w:lastRenderedPageBreak/>
        <w:t>Supplementary</w:t>
      </w:r>
      <w:r w:rsidRPr="00025045" w:rsidDel="00DF1ABE">
        <w:rPr>
          <w:rFonts w:ascii="Arial" w:hAnsi="Arial" w:cs="Arial"/>
          <w:b/>
          <w:bCs/>
          <w:sz w:val="20"/>
          <w:szCs w:val="20"/>
        </w:rPr>
        <w:t xml:space="preserve"> </w:t>
      </w:r>
      <w:r>
        <w:rPr>
          <w:rFonts w:ascii="Arial" w:hAnsi="Arial" w:cs="Arial"/>
          <w:b/>
          <w:bCs/>
          <w:sz w:val="20"/>
          <w:szCs w:val="20"/>
        </w:rPr>
        <w:t>t</w:t>
      </w:r>
      <w:r w:rsidR="006105F5" w:rsidRPr="00025045">
        <w:rPr>
          <w:rFonts w:ascii="Arial" w:hAnsi="Arial" w:cs="Arial"/>
          <w:b/>
          <w:bCs/>
          <w:sz w:val="20"/>
          <w:szCs w:val="20"/>
        </w:rPr>
        <w:t xml:space="preserve">able </w:t>
      </w:r>
      <w:r w:rsidR="006105F5">
        <w:rPr>
          <w:rFonts w:ascii="Arial" w:hAnsi="Arial" w:cs="Arial"/>
          <w:b/>
          <w:bCs/>
          <w:sz w:val="20"/>
          <w:szCs w:val="20"/>
        </w:rPr>
        <w:t>13</w:t>
      </w:r>
      <w:r w:rsidR="006105F5" w:rsidRPr="00025045">
        <w:rPr>
          <w:rFonts w:ascii="Arial" w:hAnsi="Arial" w:cs="Arial"/>
          <w:b/>
          <w:bCs/>
          <w:sz w:val="20"/>
          <w:szCs w:val="20"/>
        </w:rPr>
        <w:t>. Summary of the studies that reported the prevalence of MC</w:t>
      </w:r>
      <w:r w:rsidR="006105F5" w:rsidRPr="00025045">
        <w:rPr>
          <w:rFonts w:ascii="Arial" w:hAnsi="Arial" w:cs="Arial"/>
          <w:b/>
          <w:bCs/>
          <w:color w:val="000000" w:themeColor="text1"/>
          <w:sz w:val="20"/>
          <w:szCs w:val="20"/>
        </w:rPr>
        <w:t xml:space="preserve"> </w:t>
      </w:r>
      <w:r w:rsidR="006105F5" w:rsidRPr="00025045">
        <w:rPr>
          <w:rFonts w:ascii="Arial" w:hAnsi="Arial" w:cs="Arial"/>
          <w:b/>
          <w:bCs/>
          <w:sz w:val="20"/>
          <w:szCs w:val="20"/>
        </w:rPr>
        <w:t>in patients fulfilling IBS criteria, ordered by year of publication.</w:t>
      </w:r>
    </w:p>
    <w:p w14:paraId="4999961D" w14:textId="77777777" w:rsidR="006105F5" w:rsidRDefault="006105F5" w:rsidP="006105F5">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1053"/>
        <w:gridCol w:w="572"/>
        <w:gridCol w:w="961"/>
        <w:gridCol w:w="1951"/>
        <w:gridCol w:w="1078"/>
        <w:gridCol w:w="775"/>
        <w:gridCol w:w="1683"/>
        <w:gridCol w:w="1420"/>
        <w:gridCol w:w="777"/>
        <w:gridCol w:w="465"/>
        <w:gridCol w:w="537"/>
        <w:gridCol w:w="448"/>
        <w:gridCol w:w="566"/>
        <w:gridCol w:w="679"/>
        <w:gridCol w:w="590"/>
        <w:gridCol w:w="984"/>
      </w:tblGrid>
      <w:tr w:rsidR="006105F5" w:rsidRPr="008A1CAC" w14:paraId="4BE051E5" w14:textId="77777777" w:rsidTr="009B707C">
        <w:trPr>
          <w:trHeight w:val="680"/>
        </w:trPr>
        <w:tc>
          <w:tcPr>
            <w:tcW w:w="1053" w:type="dxa"/>
            <w:vMerge w:val="restart"/>
            <w:hideMark/>
          </w:tcPr>
          <w:p w14:paraId="2420A836" w14:textId="77777777" w:rsidR="006105F5" w:rsidRPr="008A1CAC" w:rsidRDefault="006105F5" w:rsidP="009B707C">
            <w:pPr>
              <w:rPr>
                <w:rFonts w:ascii="Arial" w:hAnsi="Arial" w:cs="Arial"/>
                <w:sz w:val="16"/>
                <w:szCs w:val="16"/>
              </w:rPr>
            </w:pPr>
            <w:r w:rsidRPr="008A1CAC">
              <w:rPr>
                <w:rFonts w:ascii="Arial" w:hAnsi="Arial" w:cs="Arial"/>
                <w:sz w:val="16"/>
                <w:szCs w:val="16"/>
              </w:rPr>
              <w:t>Author</w:t>
            </w:r>
          </w:p>
        </w:tc>
        <w:tc>
          <w:tcPr>
            <w:tcW w:w="572" w:type="dxa"/>
            <w:vMerge w:val="restart"/>
            <w:hideMark/>
          </w:tcPr>
          <w:p w14:paraId="13E1D2A5" w14:textId="77777777" w:rsidR="006105F5" w:rsidRPr="008A1CAC" w:rsidRDefault="006105F5" w:rsidP="009B707C">
            <w:pPr>
              <w:rPr>
                <w:rFonts w:ascii="Arial" w:hAnsi="Arial" w:cs="Arial"/>
                <w:sz w:val="16"/>
                <w:szCs w:val="16"/>
              </w:rPr>
            </w:pPr>
            <w:r w:rsidRPr="008A1CAC">
              <w:rPr>
                <w:rFonts w:ascii="Arial" w:hAnsi="Arial" w:cs="Arial"/>
                <w:sz w:val="16"/>
                <w:szCs w:val="16"/>
              </w:rPr>
              <w:t>Year</w:t>
            </w:r>
          </w:p>
        </w:tc>
        <w:tc>
          <w:tcPr>
            <w:tcW w:w="1062" w:type="dxa"/>
            <w:vMerge w:val="restart"/>
            <w:hideMark/>
          </w:tcPr>
          <w:p w14:paraId="595AD22A" w14:textId="77777777" w:rsidR="006105F5" w:rsidRPr="008A1CAC" w:rsidRDefault="006105F5" w:rsidP="009B707C">
            <w:pPr>
              <w:rPr>
                <w:rFonts w:ascii="Arial" w:hAnsi="Arial" w:cs="Arial"/>
                <w:sz w:val="16"/>
                <w:szCs w:val="16"/>
              </w:rPr>
            </w:pPr>
            <w:r w:rsidRPr="008A1CAC">
              <w:rPr>
                <w:rFonts w:ascii="Arial" w:hAnsi="Arial" w:cs="Arial"/>
                <w:sz w:val="16"/>
                <w:szCs w:val="16"/>
              </w:rPr>
              <w:t>Country</w:t>
            </w:r>
          </w:p>
        </w:tc>
        <w:tc>
          <w:tcPr>
            <w:tcW w:w="1951" w:type="dxa"/>
            <w:vMerge w:val="restart"/>
            <w:hideMark/>
          </w:tcPr>
          <w:p w14:paraId="0C3D8761" w14:textId="77777777" w:rsidR="006105F5" w:rsidRPr="008A1CAC" w:rsidRDefault="006105F5" w:rsidP="009B707C">
            <w:pPr>
              <w:rPr>
                <w:rFonts w:ascii="Arial" w:hAnsi="Arial" w:cs="Arial"/>
                <w:sz w:val="16"/>
                <w:szCs w:val="16"/>
              </w:rPr>
            </w:pPr>
            <w:r w:rsidRPr="008A1CAC">
              <w:rPr>
                <w:rFonts w:ascii="Arial" w:hAnsi="Arial" w:cs="Arial"/>
                <w:sz w:val="16"/>
                <w:szCs w:val="16"/>
              </w:rPr>
              <w:t>Study design</w:t>
            </w:r>
          </w:p>
        </w:tc>
        <w:tc>
          <w:tcPr>
            <w:tcW w:w="1078" w:type="dxa"/>
            <w:vMerge w:val="restart"/>
            <w:hideMark/>
          </w:tcPr>
          <w:p w14:paraId="2F7F39DB" w14:textId="77777777" w:rsidR="006105F5" w:rsidRPr="008A1CAC" w:rsidRDefault="006105F5" w:rsidP="009B707C">
            <w:pPr>
              <w:rPr>
                <w:rFonts w:ascii="Arial" w:hAnsi="Arial" w:cs="Arial"/>
                <w:sz w:val="16"/>
                <w:szCs w:val="16"/>
              </w:rPr>
            </w:pPr>
            <w:r w:rsidRPr="008A1CAC">
              <w:rPr>
                <w:rFonts w:ascii="Arial" w:hAnsi="Arial" w:cs="Arial"/>
                <w:sz w:val="16"/>
                <w:szCs w:val="16"/>
              </w:rPr>
              <w:t>Subtype(s) of MC evaluated</w:t>
            </w:r>
          </w:p>
        </w:tc>
        <w:tc>
          <w:tcPr>
            <w:tcW w:w="4544" w:type="dxa"/>
            <w:gridSpan w:val="3"/>
            <w:hideMark/>
          </w:tcPr>
          <w:p w14:paraId="3EDB4114" w14:textId="77777777" w:rsidR="006105F5" w:rsidRPr="008A1CAC" w:rsidRDefault="006105F5" w:rsidP="009B707C">
            <w:pPr>
              <w:jc w:val="center"/>
              <w:rPr>
                <w:rFonts w:ascii="Arial" w:hAnsi="Arial" w:cs="Arial"/>
                <w:sz w:val="16"/>
                <w:szCs w:val="16"/>
              </w:rPr>
            </w:pPr>
            <w:r w:rsidRPr="008A1CAC">
              <w:rPr>
                <w:rFonts w:ascii="Arial" w:hAnsi="Arial" w:cs="Arial"/>
                <w:sz w:val="16"/>
                <w:szCs w:val="16"/>
              </w:rPr>
              <w:t>Definition for</w:t>
            </w:r>
          </w:p>
        </w:tc>
        <w:tc>
          <w:tcPr>
            <w:tcW w:w="777" w:type="dxa"/>
            <w:vMerge w:val="restart"/>
            <w:hideMark/>
          </w:tcPr>
          <w:p w14:paraId="7C5C70C8" w14:textId="77777777" w:rsidR="006105F5" w:rsidRPr="008A1CAC" w:rsidRDefault="006105F5" w:rsidP="009B707C">
            <w:pPr>
              <w:rPr>
                <w:rFonts w:ascii="Arial" w:hAnsi="Arial" w:cs="Arial"/>
                <w:sz w:val="16"/>
                <w:szCs w:val="16"/>
              </w:rPr>
            </w:pPr>
            <w:r w:rsidRPr="008A1CAC">
              <w:rPr>
                <w:rFonts w:ascii="Arial" w:hAnsi="Arial" w:cs="Arial"/>
                <w:sz w:val="16"/>
                <w:szCs w:val="16"/>
              </w:rPr>
              <w:t>Total number of IBS patients</w:t>
            </w:r>
          </w:p>
        </w:tc>
        <w:tc>
          <w:tcPr>
            <w:tcW w:w="1450" w:type="dxa"/>
            <w:gridSpan w:val="3"/>
            <w:hideMark/>
          </w:tcPr>
          <w:p w14:paraId="015FA4AB" w14:textId="77777777" w:rsidR="006105F5" w:rsidRPr="008A1CAC" w:rsidRDefault="006105F5" w:rsidP="009B707C">
            <w:pPr>
              <w:rPr>
                <w:rFonts w:ascii="Arial" w:hAnsi="Arial" w:cs="Arial"/>
                <w:sz w:val="16"/>
                <w:szCs w:val="16"/>
              </w:rPr>
            </w:pPr>
            <w:r w:rsidRPr="008A1CAC">
              <w:rPr>
                <w:rFonts w:ascii="Arial" w:hAnsi="Arial" w:cs="Arial"/>
                <w:sz w:val="16"/>
                <w:szCs w:val="16"/>
              </w:rPr>
              <w:t>Number of IBS patients with</w:t>
            </w:r>
          </w:p>
        </w:tc>
        <w:tc>
          <w:tcPr>
            <w:tcW w:w="1896" w:type="dxa"/>
            <w:gridSpan w:val="3"/>
            <w:hideMark/>
          </w:tcPr>
          <w:p w14:paraId="4D3CD8E9" w14:textId="77777777" w:rsidR="006105F5" w:rsidRPr="008A1CAC" w:rsidRDefault="006105F5" w:rsidP="009B707C">
            <w:pPr>
              <w:rPr>
                <w:rFonts w:ascii="Arial" w:hAnsi="Arial" w:cs="Arial"/>
                <w:sz w:val="16"/>
                <w:szCs w:val="16"/>
              </w:rPr>
            </w:pPr>
            <w:r w:rsidRPr="008A1CAC">
              <w:rPr>
                <w:rFonts w:ascii="Arial" w:hAnsi="Arial" w:cs="Arial"/>
                <w:sz w:val="16"/>
                <w:szCs w:val="16"/>
              </w:rPr>
              <w:t>Crude pooled rate(s)</w:t>
            </w:r>
          </w:p>
        </w:tc>
        <w:tc>
          <w:tcPr>
            <w:tcW w:w="984" w:type="dxa"/>
            <w:vMerge w:val="restart"/>
            <w:hideMark/>
          </w:tcPr>
          <w:p w14:paraId="325A439B" w14:textId="77777777" w:rsidR="006105F5" w:rsidRPr="008A1CAC" w:rsidRDefault="006105F5" w:rsidP="009B707C">
            <w:pPr>
              <w:rPr>
                <w:rFonts w:ascii="Arial" w:hAnsi="Arial" w:cs="Arial"/>
                <w:sz w:val="16"/>
                <w:szCs w:val="16"/>
              </w:rPr>
            </w:pPr>
            <w:r w:rsidRPr="008A1CAC">
              <w:rPr>
                <w:rFonts w:ascii="Arial" w:hAnsi="Arial" w:cs="Arial"/>
                <w:sz w:val="16"/>
                <w:szCs w:val="16"/>
              </w:rPr>
              <w:t>Diagnostic criteria used for IBS</w:t>
            </w:r>
          </w:p>
        </w:tc>
      </w:tr>
      <w:tr w:rsidR="006105F5" w:rsidRPr="008A1CAC" w14:paraId="4F6CD60B" w14:textId="77777777" w:rsidTr="009B707C">
        <w:trPr>
          <w:trHeight w:val="270"/>
        </w:trPr>
        <w:tc>
          <w:tcPr>
            <w:tcW w:w="1053" w:type="dxa"/>
            <w:vMerge/>
            <w:hideMark/>
          </w:tcPr>
          <w:p w14:paraId="77B2AE0E" w14:textId="77777777" w:rsidR="006105F5" w:rsidRPr="008A1CAC" w:rsidRDefault="006105F5" w:rsidP="009B707C">
            <w:pPr>
              <w:rPr>
                <w:rFonts w:ascii="Arial" w:hAnsi="Arial" w:cs="Arial"/>
                <w:sz w:val="16"/>
                <w:szCs w:val="16"/>
              </w:rPr>
            </w:pPr>
          </w:p>
        </w:tc>
        <w:tc>
          <w:tcPr>
            <w:tcW w:w="572" w:type="dxa"/>
            <w:vMerge/>
            <w:hideMark/>
          </w:tcPr>
          <w:p w14:paraId="1CCC568F" w14:textId="77777777" w:rsidR="006105F5" w:rsidRPr="008A1CAC" w:rsidRDefault="006105F5" w:rsidP="009B707C">
            <w:pPr>
              <w:rPr>
                <w:rFonts w:ascii="Arial" w:hAnsi="Arial" w:cs="Arial"/>
                <w:sz w:val="16"/>
                <w:szCs w:val="16"/>
              </w:rPr>
            </w:pPr>
          </w:p>
        </w:tc>
        <w:tc>
          <w:tcPr>
            <w:tcW w:w="1062" w:type="dxa"/>
            <w:vMerge/>
            <w:hideMark/>
          </w:tcPr>
          <w:p w14:paraId="66216F02" w14:textId="77777777" w:rsidR="006105F5" w:rsidRPr="008A1CAC" w:rsidRDefault="006105F5" w:rsidP="009B707C">
            <w:pPr>
              <w:rPr>
                <w:rFonts w:ascii="Arial" w:hAnsi="Arial" w:cs="Arial"/>
                <w:sz w:val="16"/>
                <w:szCs w:val="16"/>
              </w:rPr>
            </w:pPr>
          </w:p>
        </w:tc>
        <w:tc>
          <w:tcPr>
            <w:tcW w:w="1951" w:type="dxa"/>
            <w:vMerge/>
            <w:hideMark/>
          </w:tcPr>
          <w:p w14:paraId="2BAC8F5F" w14:textId="77777777" w:rsidR="006105F5" w:rsidRPr="008A1CAC" w:rsidRDefault="006105F5" w:rsidP="009B707C">
            <w:pPr>
              <w:rPr>
                <w:rFonts w:ascii="Arial" w:hAnsi="Arial" w:cs="Arial"/>
                <w:sz w:val="16"/>
                <w:szCs w:val="16"/>
              </w:rPr>
            </w:pPr>
          </w:p>
        </w:tc>
        <w:tc>
          <w:tcPr>
            <w:tcW w:w="1078" w:type="dxa"/>
            <w:vMerge/>
            <w:hideMark/>
          </w:tcPr>
          <w:p w14:paraId="1604FBB7" w14:textId="77777777" w:rsidR="006105F5" w:rsidRPr="008A1CAC" w:rsidRDefault="006105F5" w:rsidP="009B707C">
            <w:pPr>
              <w:rPr>
                <w:rFonts w:ascii="Arial" w:hAnsi="Arial" w:cs="Arial"/>
                <w:sz w:val="16"/>
                <w:szCs w:val="16"/>
              </w:rPr>
            </w:pPr>
          </w:p>
        </w:tc>
        <w:tc>
          <w:tcPr>
            <w:tcW w:w="964" w:type="dxa"/>
            <w:hideMark/>
          </w:tcPr>
          <w:p w14:paraId="58396AE7"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2001" w:type="dxa"/>
            <w:hideMark/>
          </w:tcPr>
          <w:p w14:paraId="2DC70E70"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1579" w:type="dxa"/>
            <w:hideMark/>
          </w:tcPr>
          <w:p w14:paraId="4881B574"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777" w:type="dxa"/>
            <w:vMerge/>
            <w:hideMark/>
          </w:tcPr>
          <w:p w14:paraId="331B0A05" w14:textId="77777777" w:rsidR="006105F5" w:rsidRPr="008A1CAC" w:rsidRDefault="006105F5" w:rsidP="009B707C">
            <w:pPr>
              <w:rPr>
                <w:rFonts w:ascii="Arial" w:hAnsi="Arial" w:cs="Arial"/>
                <w:sz w:val="16"/>
                <w:szCs w:val="16"/>
              </w:rPr>
            </w:pPr>
          </w:p>
        </w:tc>
        <w:tc>
          <w:tcPr>
            <w:tcW w:w="465" w:type="dxa"/>
            <w:hideMark/>
          </w:tcPr>
          <w:p w14:paraId="2F5C245B"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537" w:type="dxa"/>
            <w:hideMark/>
          </w:tcPr>
          <w:p w14:paraId="7CEB75EC"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448" w:type="dxa"/>
            <w:hideMark/>
          </w:tcPr>
          <w:p w14:paraId="7017C7C8"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627" w:type="dxa"/>
            <w:hideMark/>
          </w:tcPr>
          <w:p w14:paraId="5B5836F8"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679" w:type="dxa"/>
            <w:hideMark/>
          </w:tcPr>
          <w:p w14:paraId="6241B6E9"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590" w:type="dxa"/>
            <w:hideMark/>
          </w:tcPr>
          <w:p w14:paraId="0E12FB4A"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984" w:type="dxa"/>
            <w:vMerge/>
            <w:hideMark/>
          </w:tcPr>
          <w:p w14:paraId="093EF5EA" w14:textId="77777777" w:rsidR="006105F5" w:rsidRPr="008A1CAC" w:rsidRDefault="006105F5" w:rsidP="009B707C">
            <w:pPr>
              <w:rPr>
                <w:rFonts w:ascii="Arial" w:hAnsi="Arial" w:cs="Arial"/>
                <w:sz w:val="16"/>
                <w:szCs w:val="16"/>
              </w:rPr>
            </w:pPr>
          </w:p>
        </w:tc>
      </w:tr>
      <w:tr w:rsidR="006105F5" w:rsidRPr="008A1CAC" w14:paraId="4A78F07F" w14:textId="77777777" w:rsidTr="009B707C">
        <w:trPr>
          <w:trHeight w:val="558"/>
        </w:trPr>
        <w:tc>
          <w:tcPr>
            <w:tcW w:w="1053" w:type="dxa"/>
            <w:hideMark/>
          </w:tcPr>
          <w:p w14:paraId="1D5C3B24" w14:textId="7FF66839" w:rsidR="006105F5" w:rsidRPr="008A1CAC" w:rsidRDefault="006105F5" w:rsidP="006105F5">
            <w:pPr>
              <w:rPr>
                <w:rFonts w:ascii="Arial" w:hAnsi="Arial" w:cs="Arial"/>
                <w:color w:val="000000" w:themeColor="text1"/>
                <w:sz w:val="16"/>
                <w:szCs w:val="16"/>
              </w:rPr>
            </w:pPr>
            <w:r w:rsidRPr="008A1CAC">
              <w:rPr>
                <w:rFonts w:ascii="Arial" w:hAnsi="Arial" w:cs="Arial"/>
                <w:sz w:val="16"/>
                <w:szCs w:val="16"/>
              </w:rPr>
              <w:t>Chadwick et al.</w:t>
            </w:r>
            <w:r w:rsidRPr="008A1CAC">
              <w:rPr>
                <w:rFonts w:ascii="Arial" w:hAnsi="Arial" w:cs="Arial"/>
                <w:sz w:val="16"/>
                <w:szCs w:val="16"/>
              </w:rPr>
              <w:fldChar w:fldCharType="begin"/>
            </w:r>
            <w:r w:rsidR="001A6A1A">
              <w:rPr>
                <w:rFonts w:ascii="Arial" w:hAnsi="Arial" w:cs="Arial"/>
                <w:sz w:val="16"/>
                <w:szCs w:val="16"/>
              </w:rPr>
              <w:instrText xml:space="preserve"> ADDIN EN.CITE &lt;EndNote&gt;&lt;Cite&gt;&lt;Author&gt;Chadwick&lt;/Author&gt;&lt;Year&gt;2002&lt;/Year&gt;&lt;RecNum&gt;9403&lt;/RecNum&gt;&lt;DisplayText&gt;[76]&lt;/DisplayText&gt;&lt;record&gt;&lt;rec-number&gt;9403&lt;/rec-number&gt;&lt;foreign-keys&gt;&lt;key app="EN" db-id="00xsfszr3fsxzjezazpp5axi59f5fsdp52p5" timestamp="1572391546"&gt;9403&lt;/key&gt;&lt;/foreign-keys&gt;&lt;ref-type name="Journal Article"&gt;17&lt;/ref-type&gt;&lt;contributors&gt;&lt;authors&gt;&lt;author&gt;Chadwick, V. S.&lt;/author&gt;&lt;author&gt;Chen, W.&lt;/author&gt;&lt;author&gt;Shu, D.&lt;/author&gt;&lt;author&gt;Paulus, B.&lt;/author&gt;&lt;author&gt;Bethwaite, P.&lt;/author&gt;&lt;author&gt;Tie, A.&lt;/author&gt;&lt;author&gt;Wilson, I.&lt;/author&gt;&lt;/authors&gt;&lt;/contributors&gt;&lt;auth-address&gt;(Chadwick, Chen, Shu, Paulus, Bethwaite, Tie, Wilson) Wakefield Gastroenterology Centre and Research Institute, Wakefield Hospital, Wellington, New Zealand&lt;/auth-address&gt;&lt;titles&gt;&lt;title&gt;Activation of the mucosal immune system in irritable bowel syndrome&lt;/title&gt;&lt;secondary-title&gt;Gastroenterology&lt;/secondary-title&gt;&lt;/titles&gt;&lt;periodical&gt;&lt;full-title&gt;Gastroenterology&lt;/full-title&gt;&lt;/periodical&gt;&lt;pages&gt;1778-1783&lt;/pages&gt;&lt;volume&gt;122&lt;/volume&gt;&lt;number&gt;7&lt;/number&gt;&lt;dates&gt;&lt;year&gt;2002&lt;/year&gt;&lt;/dates&gt;&lt;publisher&gt;W.B. Saunders&lt;/publisher&gt;&lt;urls&gt;&lt;related-urls&gt;&lt;url&gt;https://www.gastrojournal.org/article/S0016-5085(02)00011-2/pdf&lt;/url&gt;&lt;/related-urls&gt;&lt;/urls&gt;&lt;remote-database-provider&gt;Embase&lt;/remote-database-provider&gt;&lt;/record&gt;&lt;/Cite&gt;&lt;/EndNote&gt;</w:instrText>
            </w:r>
            <w:r w:rsidRPr="008A1CAC">
              <w:rPr>
                <w:rFonts w:ascii="Arial" w:hAnsi="Arial" w:cs="Arial"/>
                <w:sz w:val="16"/>
                <w:szCs w:val="16"/>
              </w:rPr>
              <w:fldChar w:fldCharType="separate"/>
            </w:r>
            <w:r w:rsidR="001A6A1A">
              <w:rPr>
                <w:rFonts w:ascii="Arial" w:hAnsi="Arial" w:cs="Arial"/>
                <w:noProof/>
                <w:sz w:val="16"/>
                <w:szCs w:val="16"/>
              </w:rPr>
              <w:t>[76]</w:t>
            </w:r>
            <w:r w:rsidRPr="008A1CAC">
              <w:rPr>
                <w:rFonts w:ascii="Arial" w:hAnsi="Arial" w:cs="Arial"/>
                <w:sz w:val="16"/>
                <w:szCs w:val="16"/>
              </w:rPr>
              <w:fldChar w:fldCharType="end"/>
            </w:r>
          </w:p>
        </w:tc>
        <w:tc>
          <w:tcPr>
            <w:tcW w:w="572" w:type="dxa"/>
            <w:noWrap/>
            <w:hideMark/>
          </w:tcPr>
          <w:p w14:paraId="76559111" w14:textId="77777777" w:rsidR="006105F5" w:rsidRPr="008A1CAC" w:rsidRDefault="006105F5" w:rsidP="006105F5">
            <w:pPr>
              <w:rPr>
                <w:rFonts w:ascii="Arial" w:hAnsi="Arial" w:cs="Arial"/>
                <w:sz w:val="16"/>
                <w:szCs w:val="16"/>
              </w:rPr>
            </w:pPr>
            <w:r w:rsidRPr="008A1CAC">
              <w:rPr>
                <w:rFonts w:ascii="Arial" w:hAnsi="Arial" w:cs="Arial"/>
                <w:sz w:val="16"/>
                <w:szCs w:val="16"/>
              </w:rPr>
              <w:t>2002</w:t>
            </w:r>
          </w:p>
        </w:tc>
        <w:tc>
          <w:tcPr>
            <w:tcW w:w="1062" w:type="dxa"/>
            <w:hideMark/>
          </w:tcPr>
          <w:p w14:paraId="4BAB33D5" w14:textId="77777777" w:rsidR="006105F5" w:rsidRPr="008A1CAC" w:rsidRDefault="006105F5" w:rsidP="006105F5">
            <w:pPr>
              <w:rPr>
                <w:rFonts w:ascii="Arial" w:hAnsi="Arial" w:cs="Arial"/>
                <w:sz w:val="16"/>
                <w:szCs w:val="16"/>
              </w:rPr>
            </w:pPr>
            <w:r w:rsidRPr="008A1CAC">
              <w:rPr>
                <w:rFonts w:ascii="Arial" w:hAnsi="Arial" w:cs="Arial"/>
                <w:sz w:val="16"/>
                <w:szCs w:val="16"/>
              </w:rPr>
              <w:t>New Zealand</w:t>
            </w:r>
          </w:p>
        </w:tc>
        <w:tc>
          <w:tcPr>
            <w:tcW w:w="1951" w:type="dxa"/>
            <w:noWrap/>
            <w:hideMark/>
          </w:tcPr>
          <w:p w14:paraId="01F0598F" w14:textId="77777777" w:rsidR="006105F5" w:rsidRPr="008A1CAC" w:rsidRDefault="006105F5" w:rsidP="006105F5">
            <w:pPr>
              <w:rPr>
                <w:rFonts w:ascii="Arial" w:hAnsi="Arial" w:cs="Arial"/>
                <w:sz w:val="16"/>
                <w:szCs w:val="16"/>
              </w:rPr>
            </w:pPr>
            <w:r w:rsidRPr="008A1CAC">
              <w:rPr>
                <w:rFonts w:ascii="Arial" w:hAnsi="Arial" w:cs="Arial"/>
                <w:sz w:val="16"/>
                <w:szCs w:val="16"/>
              </w:rPr>
              <w:t>Prospective case-control study</w:t>
            </w:r>
          </w:p>
        </w:tc>
        <w:tc>
          <w:tcPr>
            <w:tcW w:w="1078" w:type="dxa"/>
            <w:noWrap/>
            <w:hideMark/>
          </w:tcPr>
          <w:p w14:paraId="7CA87AFE" w14:textId="77777777" w:rsidR="006105F5" w:rsidRPr="008A1CAC" w:rsidRDefault="006105F5" w:rsidP="006105F5">
            <w:pPr>
              <w:rPr>
                <w:rFonts w:ascii="Arial" w:hAnsi="Arial" w:cs="Arial"/>
                <w:sz w:val="16"/>
                <w:szCs w:val="16"/>
              </w:rPr>
            </w:pPr>
            <w:r w:rsidRPr="008A1CAC">
              <w:rPr>
                <w:rFonts w:ascii="Arial" w:hAnsi="Arial" w:cs="Arial"/>
                <w:sz w:val="16"/>
                <w:szCs w:val="16"/>
              </w:rPr>
              <w:t>LC</w:t>
            </w:r>
          </w:p>
        </w:tc>
        <w:tc>
          <w:tcPr>
            <w:tcW w:w="964" w:type="dxa"/>
            <w:hideMark/>
          </w:tcPr>
          <w:p w14:paraId="66835D62"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2001" w:type="dxa"/>
            <w:hideMark/>
          </w:tcPr>
          <w:p w14:paraId="58A253CA" w14:textId="77777777" w:rsidR="006105F5" w:rsidRPr="008A1CAC" w:rsidRDefault="006105F5" w:rsidP="006105F5">
            <w:pPr>
              <w:rPr>
                <w:rFonts w:ascii="Arial" w:hAnsi="Arial" w:cs="Arial"/>
                <w:sz w:val="16"/>
                <w:szCs w:val="16"/>
              </w:rPr>
            </w:pPr>
            <w:r w:rsidRPr="008A1CAC">
              <w:rPr>
                <w:rFonts w:ascii="Arial" w:hAnsi="Arial" w:cs="Arial"/>
                <w:sz w:val="16"/>
                <w:szCs w:val="16"/>
              </w:rPr>
              <w:t>Not specifically mentioned. Stated histologic criteria for classic LC was used.</w:t>
            </w:r>
          </w:p>
        </w:tc>
        <w:tc>
          <w:tcPr>
            <w:tcW w:w="1579" w:type="dxa"/>
            <w:hideMark/>
          </w:tcPr>
          <w:p w14:paraId="66754865"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777" w:type="dxa"/>
            <w:hideMark/>
          </w:tcPr>
          <w:p w14:paraId="3C6726A1" w14:textId="77777777" w:rsidR="006105F5" w:rsidRPr="008A1CAC" w:rsidRDefault="006105F5" w:rsidP="006105F5">
            <w:pPr>
              <w:rPr>
                <w:rFonts w:ascii="Arial" w:hAnsi="Arial" w:cs="Arial"/>
                <w:sz w:val="16"/>
                <w:szCs w:val="16"/>
              </w:rPr>
            </w:pPr>
            <w:r w:rsidRPr="008A1CAC">
              <w:rPr>
                <w:rFonts w:ascii="Arial" w:hAnsi="Arial" w:cs="Arial"/>
                <w:sz w:val="16"/>
                <w:szCs w:val="16"/>
              </w:rPr>
              <w:t>77</w:t>
            </w:r>
          </w:p>
        </w:tc>
        <w:tc>
          <w:tcPr>
            <w:tcW w:w="465" w:type="dxa"/>
            <w:hideMark/>
          </w:tcPr>
          <w:p w14:paraId="5C41C375"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37" w:type="dxa"/>
            <w:noWrap/>
            <w:hideMark/>
          </w:tcPr>
          <w:p w14:paraId="61F43898" w14:textId="77777777" w:rsidR="006105F5" w:rsidRPr="008A1CAC" w:rsidRDefault="006105F5" w:rsidP="006105F5">
            <w:pPr>
              <w:rPr>
                <w:rFonts w:ascii="Arial" w:hAnsi="Arial" w:cs="Arial"/>
                <w:sz w:val="16"/>
                <w:szCs w:val="16"/>
              </w:rPr>
            </w:pPr>
            <w:r w:rsidRPr="008A1CAC">
              <w:rPr>
                <w:rFonts w:ascii="Arial" w:hAnsi="Arial" w:cs="Arial"/>
                <w:sz w:val="16"/>
                <w:szCs w:val="16"/>
              </w:rPr>
              <w:t>8</w:t>
            </w:r>
          </w:p>
        </w:tc>
        <w:tc>
          <w:tcPr>
            <w:tcW w:w="448" w:type="dxa"/>
            <w:hideMark/>
          </w:tcPr>
          <w:p w14:paraId="712BF7EE"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627" w:type="dxa"/>
            <w:hideMark/>
          </w:tcPr>
          <w:p w14:paraId="3ED36810"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679" w:type="dxa"/>
            <w:noWrap/>
            <w:hideMark/>
          </w:tcPr>
          <w:p w14:paraId="4F4BF85E" w14:textId="77777777" w:rsidR="006105F5" w:rsidRPr="008A1CAC" w:rsidRDefault="006105F5" w:rsidP="006105F5">
            <w:pPr>
              <w:rPr>
                <w:rFonts w:ascii="Arial" w:hAnsi="Arial" w:cs="Arial"/>
                <w:sz w:val="16"/>
                <w:szCs w:val="16"/>
              </w:rPr>
            </w:pPr>
            <w:r w:rsidRPr="008A1CAC">
              <w:rPr>
                <w:rFonts w:ascii="Arial" w:hAnsi="Arial" w:cs="Arial"/>
                <w:sz w:val="16"/>
                <w:szCs w:val="16"/>
              </w:rPr>
              <w:t>10·4%</w:t>
            </w:r>
          </w:p>
        </w:tc>
        <w:tc>
          <w:tcPr>
            <w:tcW w:w="590" w:type="dxa"/>
            <w:hideMark/>
          </w:tcPr>
          <w:p w14:paraId="3083FDB9"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984" w:type="dxa"/>
            <w:noWrap/>
            <w:hideMark/>
          </w:tcPr>
          <w:p w14:paraId="52A9784C" w14:textId="77777777" w:rsidR="006105F5" w:rsidRPr="008A1CAC" w:rsidRDefault="006105F5" w:rsidP="006105F5">
            <w:pPr>
              <w:rPr>
                <w:rFonts w:ascii="Arial" w:hAnsi="Arial" w:cs="Arial"/>
                <w:sz w:val="16"/>
                <w:szCs w:val="16"/>
              </w:rPr>
            </w:pPr>
            <w:r w:rsidRPr="008A1CAC">
              <w:rPr>
                <w:rFonts w:ascii="Arial" w:hAnsi="Arial" w:cs="Arial"/>
                <w:sz w:val="16"/>
                <w:szCs w:val="16"/>
              </w:rPr>
              <w:t>Rome I</w:t>
            </w:r>
          </w:p>
        </w:tc>
      </w:tr>
      <w:tr w:rsidR="006105F5" w:rsidRPr="008A1CAC" w14:paraId="210624F9" w14:textId="77777777" w:rsidTr="009B707C">
        <w:trPr>
          <w:trHeight w:val="980"/>
        </w:trPr>
        <w:tc>
          <w:tcPr>
            <w:tcW w:w="1053" w:type="dxa"/>
            <w:hideMark/>
          </w:tcPr>
          <w:p w14:paraId="1CAF1FC4" w14:textId="50BE12BD" w:rsidR="006105F5" w:rsidRPr="008A1CAC" w:rsidRDefault="006105F5" w:rsidP="006105F5">
            <w:pPr>
              <w:rPr>
                <w:rFonts w:ascii="Arial" w:hAnsi="Arial" w:cs="Arial"/>
                <w:color w:val="000000" w:themeColor="text1"/>
                <w:sz w:val="16"/>
                <w:szCs w:val="16"/>
              </w:rPr>
            </w:pPr>
            <w:proofErr w:type="spellStart"/>
            <w:r w:rsidRPr="008A1CAC">
              <w:rPr>
                <w:rFonts w:ascii="Arial" w:hAnsi="Arial" w:cs="Arial"/>
                <w:sz w:val="16"/>
                <w:szCs w:val="16"/>
              </w:rPr>
              <w:t>Tuncer</w:t>
            </w:r>
            <w:proofErr w:type="spellEnd"/>
            <w:r w:rsidRPr="008A1CAC">
              <w:rPr>
                <w:rFonts w:ascii="Arial" w:hAnsi="Arial" w:cs="Arial"/>
                <w:sz w:val="16"/>
                <w:szCs w:val="16"/>
              </w:rPr>
              <w:t xml:space="preserve"> et al.</w:t>
            </w:r>
            <w:r w:rsidRPr="008A1CAC">
              <w:rPr>
                <w:rFonts w:ascii="Arial" w:hAnsi="Arial" w:cs="Arial"/>
                <w:sz w:val="16"/>
                <w:szCs w:val="16"/>
              </w:rPr>
              <w:fldChar w:fldCharType="begin"/>
            </w:r>
            <w:r w:rsidR="001A6A1A">
              <w:rPr>
                <w:rFonts w:ascii="Arial" w:hAnsi="Arial" w:cs="Arial"/>
                <w:sz w:val="16"/>
                <w:szCs w:val="16"/>
              </w:rPr>
              <w:instrText xml:space="preserve"> ADDIN EN.CITE &lt;EndNote&gt;&lt;Cite&gt;&lt;Author&gt;Tuncer&lt;/Author&gt;&lt;Year&gt;2003&lt;/Year&gt;&lt;RecNum&gt;9821&lt;/RecNum&gt;&lt;DisplayText&gt;[77]&lt;/DisplayText&gt;&lt;record&gt;&lt;rec-number&gt;9821&lt;/rec-number&gt;&lt;foreign-keys&gt;&lt;key app="EN" db-id="00xsfszr3fsxzjezazpp5axi59f5fsdp52p5" timestamp="1572391947"&gt;9821&lt;/key&gt;&lt;/foreign-keys&gt;&lt;ref-type name="Journal Article"&gt;17&lt;/ref-type&gt;&lt;contributors&gt;&lt;authors&gt;&lt;author&gt;Tuncer, C.&lt;/author&gt;&lt;author&gt;Cindoruk, M.&lt;/author&gt;&lt;author&gt;Dursun, A.&lt;/author&gt;&lt;author&gt;Karakan, T.&lt;/author&gt;&lt;/authors&gt;&lt;/contributors&gt;&lt;auth-address&gt;(Tuncer) Gazi University Faculty of Medicine, Department of Gastroenterology, Ankara, Turkey&amp;#xD;(Cindoruk) Social. Secty. Organisation Hospital, Department of Gastroenterology, Ankara, Turkey&amp;#xD;(Dursun) Gazi University Faculty of Medicine, Department of Pathology, Ankara, Turkey&amp;#xD;(Karakan) Bayindir Hospital, Department of Gastroenterology, Ankara, Turkey&amp;#xD;(Tuncer) Department of Gastroenterology, Gazi University, Faculty of Medicine, Ankara, Turkey&lt;/auth-address&gt;&lt;titles&gt;&lt;title&gt;Prevalence of microscopic colitis in patients with symptoms suggesting irritable bowel syndrome&lt;/title&gt;&lt;secondary-title&gt;Acta Gastro-Enterologica Belgica&lt;/secondary-title&gt;&lt;/titles&gt;&lt;periodical&gt;&lt;full-title&gt;Acta Gastro-Enterologica Belgica&lt;/full-title&gt;&lt;/periodical&gt;&lt;pages&gt;133-136&lt;/pages&gt;&lt;volume&gt;66&lt;/volume&gt;&lt;number&gt;2&lt;/number&gt;&lt;dates&gt;&lt;year&gt;2003&lt;/year&gt;&lt;/dates&gt;&lt;publisher&gt;Universa Press (Hoenderstraat 24, Wetteren B-9230, Belgium)&lt;/publisher&gt;&lt;urls&gt;&lt;/urls&gt;&lt;remote-database-provider&gt;Embase&lt;/remote-database-provider&gt;&lt;/record&gt;&lt;/Cite&gt;&lt;/EndNote&gt;</w:instrText>
            </w:r>
            <w:r w:rsidRPr="008A1CAC">
              <w:rPr>
                <w:rFonts w:ascii="Arial" w:hAnsi="Arial" w:cs="Arial"/>
                <w:sz w:val="16"/>
                <w:szCs w:val="16"/>
              </w:rPr>
              <w:fldChar w:fldCharType="separate"/>
            </w:r>
            <w:r w:rsidR="001A6A1A">
              <w:rPr>
                <w:rFonts w:ascii="Arial" w:hAnsi="Arial" w:cs="Arial"/>
                <w:noProof/>
                <w:sz w:val="16"/>
                <w:szCs w:val="16"/>
              </w:rPr>
              <w:t>[77]</w:t>
            </w:r>
            <w:r w:rsidRPr="008A1CAC">
              <w:rPr>
                <w:rFonts w:ascii="Arial" w:hAnsi="Arial" w:cs="Arial"/>
                <w:sz w:val="16"/>
                <w:szCs w:val="16"/>
              </w:rPr>
              <w:fldChar w:fldCharType="end"/>
            </w:r>
            <w:r w:rsidRPr="008A1CAC">
              <w:rPr>
                <w:rFonts w:ascii="Arial" w:hAnsi="Arial" w:cs="Arial"/>
                <w:sz w:val="16"/>
                <w:szCs w:val="16"/>
              </w:rPr>
              <w:t xml:space="preserve"> </w:t>
            </w:r>
          </w:p>
        </w:tc>
        <w:tc>
          <w:tcPr>
            <w:tcW w:w="572" w:type="dxa"/>
            <w:noWrap/>
            <w:hideMark/>
          </w:tcPr>
          <w:p w14:paraId="05625DB3" w14:textId="77777777" w:rsidR="006105F5" w:rsidRPr="008A1CAC" w:rsidRDefault="006105F5" w:rsidP="006105F5">
            <w:pPr>
              <w:rPr>
                <w:rFonts w:ascii="Arial" w:hAnsi="Arial" w:cs="Arial"/>
                <w:sz w:val="16"/>
                <w:szCs w:val="16"/>
              </w:rPr>
            </w:pPr>
            <w:r w:rsidRPr="008A1CAC">
              <w:rPr>
                <w:rFonts w:ascii="Arial" w:hAnsi="Arial" w:cs="Arial"/>
                <w:sz w:val="16"/>
                <w:szCs w:val="16"/>
              </w:rPr>
              <w:t>2003</w:t>
            </w:r>
          </w:p>
        </w:tc>
        <w:tc>
          <w:tcPr>
            <w:tcW w:w="1062" w:type="dxa"/>
            <w:hideMark/>
          </w:tcPr>
          <w:p w14:paraId="29B1580C" w14:textId="77777777" w:rsidR="006105F5" w:rsidRPr="008A1CAC" w:rsidRDefault="006105F5" w:rsidP="006105F5">
            <w:pPr>
              <w:rPr>
                <w:rFonts w:ascii="Arial" w:hAnsi="Arial" w:cs="Arial"/>
                <w:sz w:val="16"/>
                <w:szCs w:val="16"/>
              </w:rPr>
            </w:pPr>
            <w:r w:rsidRPr="008A1CAC">
              <w:rPr>
                <w:rFonts w:ascii="Arial" w:hAnsi="Arial" w:cs="Arial"/>
                <w:sz w:val="16"/>
                <w:szCs w:val="16"/>
              </w:rPr>
              <w:t>Turkey</w:t>
            </w:r>
          </w:p>
        </w:tc>
        <w:tc>
          <w:tcPr>
            <w:tcW w:w="1951" w:type="dxa"/>
            <w:noWrap/>
            <w:hideMark/>
          </w:tcPr>
          <w:p w14:paraId="138B8ACC" w14:textId="77777777" w:rsidR="006105F5" w:rsidRPr="008A1CAC" w:rsidRDefault="006105F5" w:rsidP="006105F5">
            <w:pPr>
              <w:rPr>
                <w:rFonts w:ascii="Arial" w:hAnsi="Arial" w:cs="Arial"/>
                <w:sz w:val="16"/>
                <w:szCs w:val="16"/>
              </w:rPr>
            </w:pPr>
            <w:r w:rsidRPr="008A1CAC">
              <w:rPr>
                <w:rFonts w:ascii="Arial" w:hAnsi="Arial" w:cs="Arial"/>
                <w:sz w:val="16"/>
                <w:szCs w:val="16"/>
              </w:rPr>
              <w:t>Cross-sectional study</w:t>
            </w:r>
          </w:p>
        </w:tc>
        <w:tc>
          <w:tcPr>
            <w:tcW w:w="1078" w:type="dxa"/>
            <w:hideMark/>
          </w:tcPr>
          <w:p w14:paraId="6B585DB1" w14:textId="77777777" w:rsidR="006105F5" w:rsidRPr="008A1CAC" w:rsidRDefault="006105F5" w:rsidP="006105F5">
            <w:pPr>
              <w:rPr>
                <w:rFonts w:ascii="Arial" w:hAnsi="Arial" w:cs="Arial"/>
                <w:sz w:val="16"/>
                <w:szCs w:val="16"/>
              </w:rPr>
            </w:pPr>
            <w:r w:rsidRPr="008A1CAC">
              <w:rPr>
                <w:rFonts w:ascii="Arial" w:hAnsi="Arial" w:cs="Arial"/>
                <w:sz w:val="16"/>
                <w:szCs w:val="16"/>
              </w:rPr>
              <w:t>LC</w:t>
            </w:r>
            <w:r w:rsidRPr="008A1CAC">
              <w:rPr>
                <w:rFonts w:ascii="Arial" w:hAnsi="Arial" w:cs="Arial"/>
                <w:sz w:val="16"/>
                <w:szCs w:val="16"/>
              </w:rPr>
              <w:br/>
            </w:r>
            <w:r w:rsidRPr="008A1CAC">
              <w:rPr>
                <w:rFonts w:ascii="Arial" w:hAnsi="Arial" w:cs="Arial"/>
                <w:sz w:val="16"/>
                <w:szCs w:val="16"/>
              </w:rPr>
              <w:br/>
            </w:r>
            <w:r w:rsidRPr="008A1CAC">
              <w:rPr>
                <w:rFonts w:ascii="Arial" w:hAnsi="Arial" w:cs="Arial"/>
                <w:sz w:val="16"/>
                <w:szCs w:val="16"/>
              </w:rPr>
              <w:br/>
              <w:t>CC</w:t>
            </w:r>
          </w:p>
        </w:tc>
        <w:tc>
          <w:tcPr>
            <w:tcW w:w="964" w:type="dxa"/>
            <w:hideMark/>
          </w:tcPr>
          <w:p w14:paraId="380F483C"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2001" w:type="dxa"/>
            <w:hideMark/>
          </w:tcPr>
          <w:p w14:paraId="3D53063B" w14:textId="77777777" w:rsidR="006105F5" w:rsidRPr="008A1CAC" w:rsidRDefault="006105F5" w:rsidP="006105F5">
            <w:pPr>
              <w:rPr>
                <w:rFonts w:ascii="Arial" w:hAnsi="Arial" w:cs="Arial"/>
                <w:sz w:val="16"/>
                <w:szCs w:val="16"/>
              </w:rPr>
            </w:pPr>
            <w:r w:rsidRPr="008A1CAC">
              <w:rPr>
                <w:rFonts w:ascii="Arial" w:hAnsi="Arial" w:cs="Arial"/>
                <w:sz w:val="16"/>
                <w:szCs w:val="16"/>
              </w:rPr>
              <w:t>Flattening of surface epithelium, degenerative cuboidal changes, significant intraepithelial lymphocyte infiltration (&gt; 20 lymphocytes against 100 epithelial cells), and mononuclear cell infiltration in the lamina propria</w:t>
            </w:r>
          </w:p>
        </w:tc>
        <w:tc>
          <w:tcPr>
            <w:tcW w:w="1579" w:type="dxa"/>
            <w:hideMark/>
          </w:tcPr>
          <w:p w14:paraId="3522D682"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Sub-epithelial collagenous band thickness of &gt; 15 </w:t>
            </w:r>
            <w:proofErr w:type="spellStart"/>
            <w:r w:rsidRPr="008A1CAC">
              <w:rPr>
                <w:rFonts w:ascii="Arial" w:hAnsi="Arial" w:cs="Arial"/>
                <w:sz w:val="16"/>
                <w:szCs w:val="16"/>
              </w:rPr>
              <w:t>μm</w:t>
            </w:r>
            <w:proofErr w:type="spellEnd"/>
            <w:r w:rsidRPr="008A1CAC">
              <w:rPr>
                <w:rFonts w:ascii="Arial" w:hAnsi="Arial" w:cs="Arial"/>
                <w:sz w:val="16"/>
                <w:szCs w:val="16"/>
              </w:rPr>
              <w:t xml:space="preserve"> investigated with trichrome dye and H&amp;E stain</w:t>
            </w:r>
          </w:p>
        </w:tc>
        <w:tc>
          <w:tcPr>
            <w:tcW w:w="777" w:type="dxa"/>
            <w:noWrap/>
            <w:hideMark/>
          </w:tcPr>
          <w:p w14:paraId="148C013C" w14:textId="77777777" w:rsidR="006105F5" w:rsidRPr="008A1CAC" w:rsidRDefault="006105F5" w:rsidP="006105F5">
            <w:pPr>
              <w:rPr>
                <w:rFonts w:ascii="Arial" w:hAnsi="Arial" w:cs="Arial"/>
                <w:sz w:val="16"/>
                <w:szCs w:val="16"/>
              </w:rPr>
            </w:pPr>
            <w:r w:rsidRPr="008A1CAC">
              <w:rPr>
                <w:rFonts w:ascii="Arial" w:hAnsi="Arial" w:cs="Arial"/>
                <w:sz w:val="16"/>
                <w:szCs w:val="16"/>
              </w:rPr>
              <w:t>30</w:t>
            </w:r>
          </w:p>
        </w:tc>
        <w:tc>
          <w:tcPr>
            <w:tcW w:w="465" w:type="dxa"/>
            <w:hideMark/>
          </w:tcPr>
          <w:p w14:paraId="5A1823A0"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37" w:type="dxa"/>
            <w:noWrap/>
            <w:hideMark/>
          </w:tcPr>
          <w:p w14:paraId="6B1BA03E" w14:textId="77777777" w:rsidR="006105F5" w:rsidRPr="008A1CAC" w:rsidRDefault="006105F5" w:rsidP="006105F5">
            <w:pPr>
              <w:rPr>
                <w:rFonts w:ascii="Arial" w:hAnsi="Arial" w:cs="Arial"/>
                <w:sz w:val="16"/>
                <w:szCs w:val="16"/>
              </w:rPr>
            </w:pPr>
            <w:r w:rsidRPr="008A1CAC">
              <w:rPr>
                <w:rFonts w:ascii="Arial" w:hAnsi="Arial" w:cs="Arial"/>
                <w:sz w:val="16"/>
                <w:szCs w:val="16"/>
              </w:rPr>
              <w:t>7</w:t>
            </w:r>
          </w:p>
        </w:tc>
        <w:tc>
          <w:tcPr>
            <w:tcW w:w="448" w:type="dxa"/>
            <w:hideMark/>
          </w:tcPr>
          <w:p w14:paraId="1DDF52AD" w14:textId="77777777" w:rsidR="006105F5" w:rsidRPr="008A1CAC" w:rsidRDefault="006105F5" w:rsidP="006105F5">
            <w:pPr>
              <w:rPr>
                <w:rFonts w:ascii="Arial" w:hAnsi="Arial" w:cs="Arial"/>
                <w:sz w:val="16"/>
                <w:szCs w:val="16"/>
              </w:rPr>
            </w:pPr>
            <w:r w:rsidRPr="008A1CAC">
              <w:rPr>
                <w:rFonts w:ascii="Arial" w:hAnsi="Arial" w:cs="Arial"/>
                <w:sz w:val="16"/>
                <w:szCs w:val="16"/>
              </w:rPr>
              <w:t>0</w:t>
            </w:r>
          </w:p>
        </w:tc>
        <w:tc>
          <w:tcPr>
            <w:tcW w:w="627" w:type="dxa"/>
            <w:hideMark/>
          </w:tcPr>
          <w:p w14:paraId="1B737CE8"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679" w:type="dxa"/>
            <w:hideMark/>
          </w:tcPr>
          <w:p w14:paraId="388BA3C1" w14:textId="77777777" w:rsidR="006105F5" w:rsidRPr="008A1CAC" w:rsidRDefault="006105F5" w:rsidP="006105F5">
            <w:pPr>
              <w:rPr>
                <w:rFonts w:ascii="Arial" w:hAnsi="Arial" w:cs="Arial"/>
                <w:sz w:val="16"/>
                <w:szCs w:val="16"/>
              </w:rPr>
            </w:pPr>
            <w:r w:rsidRPr="008A1CAC">
              <w:rPr>
                <w:rFonts w:ascii="Arial" w:hAnsi="Arial" w:cs="Arial"/>
                <w:sz w:val="16"/>
                <w:szCs w:val="16"/>
              </w:rPr>
              <w:t>23·3%</w:t>
            </w:r>
          </w:p>
        </w:tc>
        <w:tc>
          <w:tcPr>
            <w:tcW w:w="590" w:type="dxa"/>
            <w:hideMark/>
          </w:tcPr>
          <w:p w14:paraId="6015E3ED" w14:textId="77777777" w:rsidR="006105F5" w:rsidRPr="008A1CAC" w:rsidRDefault="006105F5" w:rsidP="006105F5">
            <w:pPr>
              <w:rPr>
                <w:rFonts w:ascii="Arial" w:hAnsi="Arial" w:cs="Arial"/>
                <w:sz w:val="16"/>
                <w:szCs w:val="16"/>
              </w:rPr>
            </w:pPr>
            <w:r w:rsidRPr="008A1CAC">
              <w:rPr>
                <w:rFonts w:ascii="Arial" w:hAnsi="Arial" w:cs="Arial"/>
                <w:sz w:val="16"/>
                <w:szCs w:val="16"/>
              </w:rPr>
              <w:t>0·0%</w:t>
            </w:r>
          </w:p>
        </w:tc>
        <w:tc>
          <w:tcPr>
            <w:tcW w:w="984" w:type="dxa"/>
            <w:hideMark/>
          </w:tcPr>
          <w:p w14:paraId="42D5D982" w14:textId="77777777" w:rsidR="006105F5" w:rsidRPr="008A1CAC" w:rsidRDefault="006105F5" w:rsidP="006105F5">
            <w:pPr>
              <w:rPr>
                <w:rFonts w:ascii="Arial" w:hAnsi="Arial" w:cs="Arial"/>
                <w:sz w:val="16"/>
                <w:szCs w:val="16"/>
              </w:rPr>
            </w:pPr>
            <w:r w:rsidRPr="008A1CAC">
              <w:rPr>
                <w:rFonts w:ascii="Arial" w:hAnsi="Arial" w:cs="Arial"/>
                <w:sz w:val="16"/>
                <w:szCs w:val="16"/>
              </w:rPr>
              <w:t>Manning</w:t>
            </w:r>
          </w:p>
        </w:tc>
      </w:tr>
      <w:tr w:rsidR="006105F5" w:rsidRPr="008A1CAC" w14:paraId="235B8723" w14:textId="77777777" w:rsidTr="009B707C">
        <w:trPr>
          <w:trHeight w:val="965"/>
        </w:trPr>
        <w:tc>
          <w:tcPr>
            <w:tcW w:w="1053" w:type="dxa"/>
            <w:hideMark/>
          </w:tcPr>
          <w:p w14:paraId="03C528A5" w14:textId="54DC90C8" w:rsidR="006105F5" w:rsidRPr="008A1CAC" w:rsidRDefault="006105F5" w:rsidP="006105F5">
            <w:pPr>
              <w:rPr>
                <w:rFonts w:ascii="Arial" w:hAnsi="Arial" w:cs="Arial"/>
                <w:color w:val="000000" w:themeColor="text1"/>
                <w:sz w:val="16"/>
                <w:szCs w:val="16"/>
              </w:rPr>
            </w:pPr>
            <w:proofErr w:type="spellStart"/>
            <w:r w:rsidRPr="008A1CAC">
              <w:rPr>
                <w:rFonts w:ascii="Arial" w:hAnsi="Arial" w:cs="Arial"/>
                <w:sz w:val="16"/>
                <w:szCs w:val="16"/>
              </w:rPr>
              <w:t>Tavakkoli</w:t>
            </w:r>
            <w:proofErr w:type="spellEnd"/>
            <w:r w:rsidRPr="008A1CAC">
              <w:rPr>
                <w:rFonts w:ascii="Arial" w:hAnsi="Arial" w:cs="Arial"/>
                <w:sz w:val="16"/>
                <w:szCs w:val="16"/>
              </w:rPr>
              <w:t xml:space="preserve"> et al.</w:t>
            </w:r>
            <w:r w:rsidRPr="008A1CAC">
              <w:rPr>
                <w:rFonts w:ascii="Arial" w:hAnsi="Arial" w:cs="Arial"/>
                <w:sz w:val="16"/>
                <w:szCs w:val="16"/>
              </w:rPr>
              <w:fldChar w:fldCharType="begin"/>
            </w:r>
            <w:r w:rsidR="001A6A1A">
              <w:rPr>
                <w:rFonts w:ascii="Arial" w:hAnsi="Arial" w:cs="Arial"/>
                <w:sz w:val="16"/>
                <w:szCs w:val="16"/>
              </w:rPr>
              <w:instrText xml:space="preserve"> ADDIN EN.CITE &lt;EndNote&gt;&lt;Cite&gt;&lt;Author&gt;Tavakkoli&lt;/Author&gt;&lt;Year&gt;2008&lt;/Year&gt;&lt;RecNum&gt;9756&lt;/RecNum&gt;&lt;DisplayText&gt;[78]&lt;/DisplayText&gt;&lt;record&gt;&lt;rec-number&gt;9756&lt;/rec-number&gt;&lt;foreign-keys&gt;&lt;key app="EN" db-id="00xsfszr3fsxzjezazpp5axi59f5fsdp52p5" timestamp="1572391546"&gt;9756&lt;/key&gt;&lt;/foreign-keys&gt;&lt;ref-type name="Journal Article"&gt;17&lt;/ref-type&gt;&lt;contributors&gt;&lt;authors&gt;&lt;author&gt;Tavakkoli, H.&lt;/author&gt;&lt;author&gt;Emami, M. H.&lt;/author&gt;&lt;author&gt;Esmaeili, F. S.&lt;/author&gt;&lt;author&gt;Mahzouni, P.&lt;/author&gt;&lt;author&gt;Haghdani, S.&lt;/author&gt;&lt;/authors&gt;&lt;/contributors&gt;&lt;auth-address&gt;(Tavakkoli, Emami) Department of Gastroenterology, Alzahra Hospital, Isfahan University of Medical Sciences, Isfahan, Iran, Islamic Republic of&amp;#xD;(Esmaeili) Digestive Disease Research Center (DDRC), Tehran University of Medical Sciences, Tehran, Iran, Islamic Republic of&amp;#xD;(Mahzouni) Department of Pathology, Alzahra Hospital, Isfahan University of Medical Sciences, Isfahan, Iran, Islamic Republic of&amp;#xD;(Haghdani) Isfahan University of Medical Sciences, Poursina Hakim Research Institute, Isfahan, Iran, Islamic Republic of&lt;/auth-address&gt;&lt;titles&gt;&lt;title&gt;Is microscopic colitis a missed diagnosis in diarrhea-predominant Irritable Bowel Syndrome?&lt;/title&gt;&lt;secondary-title&gt;Journal of Research in Medical Sciences&lt;/secondary-title&gt;&lt;/titles&gt;&lt;periodical&gt;&lt;full-title&gt;Journal of Research in Medical Sciences&lt;/full-title&gt;&lt;/periodical&gt;&lt;pages&gt;202-206&lt;/pages&gt;&lt;volume&gt;13&lt;/volume&gt;&lt;number&gt;4&lt;/number&gt;&lt;dates&gt;&lt;year&gt;2008&lt;/year&gt;&lt;/dates&gt;&lt;publisher&gt;Isfahan University of Medical Sciences (Hezar Jerib Avenue, P.O. Box 81745-319, Isfahan, Iran, Islamic Republic of)&lt;/publisher&gt;&lt;urls&gt;&lt;related-urls&gt;&lt;url&gt;http://journals.mui.ac.ir/jrms/article/view/1223&lt;/url&gt;&lt;/related-urls&gt;&lt;/urls&gt;&lt;remote-database-provider&gt;Embase&lt;/remote-database-provider&gt;&lt;/record&gt;&lt;/Cite&gt;&lt;/EndNote&gt;</w:instrText>
            </w:r>
            <w:r w:rsidRPr="008A1CAC">
              <w:rPr>
                <w:rFonts w:ascii="Arial" w:hAnsi="Arial" w:cs="Arial"/>
                <w:sz w:val="16"/>
                <w:szCs w:val="16"/>
              </w:rPr>
              <w:fldChar w:fldCharType="separate"/>
            </w:r>
            <w:r w:rsidR="001A6A1A">
              <w:rPr>
                <w:rFonts w:ascii="Arial" w:hAnsi="Arial" w:cs="Arial"/>
                <w:noProof/>
                <w:sz w:val="16"/>
                <w:szCs w:val="16"/>
              </w:rPr>
              <w:t>[78]</w:t>
            </w:r>
            <w:r w:rsidRPr="008A1CAC">
              <w:rPr>
                <w:rFonts w:ascii="Arial" w:hAnsi="Arial" w:cs="Arial"/>
                <w:sz w:val="16"/>
                <w:szCs w:val="16"/>
              </w:rPr>
              <w:fldChar w:fldCharType="end"/>
            </w:r>
          </w:p>
        </w:tc>
        <w:tc>
          <w:tcPr>
            <w:tcW w:w="572" w:type="dxa"/>
            <w:noWrap/>
            <w:hideMark/>
          </w:tcPr>
          <w:p w14:paraId="3DB500A8" w14:textId="77777777" w:rsidR="006105F5" w:rsidRPr="008A1CAC" w:rsidRDefault="006105F5" w:rsidP="006105F5">
            <w:pPr>
              <w:rPr>
                <w:rFonts w:ascii="Arial" w:hAnsi="Arial" w:cs="Arial"/>
                <w:sz w:val="16"/>
                <w:szCs w:val="16"/>
              </w:rPr>
            </w:pPr>
            <w:r w:rsidRPr="008A1CAC">
              <w:rPr>
                <w:rFonts w:ascii="Arial" w:hAnsi="Arial" w:cs="Arial"/>
                <w:sz w:val="16"/>
                <w:szCs w:val="16"/>
              </w:rPr>
              <w:t>2008</w:t>
            </w:r>
          </w:p>
        </w:tc>
        <w:tc>
          <w:tcPr>
            <w:tcW w:w="1062" w:type="dxa"/>
            <w:hideMark/>
          </w:tcPr>
          <w:p w14:paraId="63E70824" w14:textId="77777777" w:rsidR="006105F5" w:rsidRPr="008A1CAC" w:rsidRDefault="006105F5" w:rsidP="006105F5">
            <w:pPr>
              <w:rPr>
                <w:rFonts w:ascii="Arial" w:hAnsi="Arial" w:cs="Arial"/>
                <w:sz w:val="16"/>
                <w:szCs w:val="16"/>
              </w:rPr>
            </w:pPr>
            <w:r w:rsidRPr="008A1CAC">
              <w:rPr>
                <w:rFonts w:ascii="Arial" w:hAnsi="Arial" w:cs="Arial"/>
                <w:sz w:val="16"/>
                <w:szCs w:val="16"/>
              </w:rPr>
              <w:t>Iran</w:t>
            </w:r>
          </w:p>
        </w:tc>
        <w:tc>
          <w:tcPr>
            <w:tcW w:w="1951" w:type="dxa"/>
            <w:noWrap/>
            <w:hideMark/>
          </w:tcPr>
          <w:p w14:paraId="3130487C" w14:textId="77777777" w:rsidR="006105F5" w:rsidRPr="008A1CAC" w:rsidRDefault="006105F5" w:rsidP="006105F5">
            <w:pPr>
              <w:rPr>
                <w:rFonts w:ascii="Arial" w:hAnsi="Arial" w:cs="Arial"/>
                <w:sz w:val="16"/>
                <w:szCs w:val="16"/>
              </w:rPr>
            </w:pPr>
            <w:r w:rsidRPr="008A1CAC">
              <w:rPr>
                <w:rFonts w:ascii="Arial" w:hAnsi="Arial" w:cs="Arial"/>
                <w:sz w:val="16"/>
                <w:szCs w:val="16"/>
              </w:rPr>
              <w:t>Cross-sectional study</w:t>
            </w:r>
          </w:p>
        </w:tc>
        <w:tc>
          <w:tcPr>
            <w:tcW w:w="1078" w:type="dxa"/>
            <w:hideMark/>
          </w:tcPr>
          <w:p w14:paraId="24599D1B" w14:textId="77777777" w:rsidR="006105F5" w:rsidRPr="008A1CAC" w:rsidRDefault="006105F5" w:rsidP="006105F5">
            <w:pPr>
              <w:rPr>
                <w:rFonts w:ascii="Arial" w:hAnsi="Arial" w:cs="Arial"/>
                <w:sz w:val="16"/>
                <w:szCs w:val="16"/>
              </w:rPr>
            </w:pPr>
            <w:r w:rsidRPr="008A1CAC">
              <w:rPr>
                <w:rFonts w:ascii="Arial" w:hAnsi="Arial" w:cs="Arial"/>
                <w:sz w:val="16"/>
                <w:szCs w:val="16"/>
              </w:rPr>
              <w:t>LC</w:t>
            </w:r>
            <w:r w:rsidRPr="008A1CAC">
              <w:rPr>
                <w:rFonts w:ascii="Arial" w:hAnsi="Arial" w:cs="Arial"/>
                <w:sz w:val="16"/>
                <w:szCs w:val="16"/>
              </w:rPr>
              <w:br/>
            </w:r>
            <w:r w:rsidRPr="008A1CAC">
              <w:rPr>
                <w:rFonts w:ascii="Arial" w:hAnsi="Arial" w:cs="Arial"/>
                <w:sz w:val="16"/>
                <w:szCs w:val="16"/>
              </w:rPr>
              <w:br/>
            </w:r>
            <w:r w:rsidRPr="008A1CAC">
              <w:rPr>
                <w:rFonts w:ascii="Arial" w:hAnsi="Arial" w:cs="Arial"/>
                <w:sz w:val="16"/>
                <w:szCs w:val="16"/>
              </w:rPr>
              <w:br/>
              <w:t>CC</w:t>
            </w:r>
          </w:p>
        </w:tc>
        <w:tc>
          <w:tcPr>
            <w:tcW w:w="964" w:type="dxa"/>
            <w:hideMark/>
          </w:tcPr>
          <w:p w14:paraId="1CECE968"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2001" w:type="dxa"/>
            <w:hideMark/>
          </w:tcPr>
          <w:p w14:paraId="47C2F107" w14:textId="77777777" w:rsidR="006105F5" w:rsidRPr="008A1CAC" w:rsidRDefault="006105F5" w:rsidP="006105F5">
            <w:pPr>
              <w:rPr>
                <w:rFonts w:ascii="Arial" w:hAnsi="Arial" w:cs="Arial"/>
                <w:sz w:val="16"/>
                <w:szCs w:val="16"/>
              </w:rPr>
            </w:pPr>
            <w:r w:rsidRPr="008A1CAC">
              <w:rPr>
                <w:rFonts w:ascii="Arial" w:hAnsi="Arial" w:cs="Arial"/>
                <w:sz w:val="16"/>
                <w:szCs w:val="16"/>
              </w:rPr>
              <w:t>The presence of &gt; 20 lymphocytes per 100 epithelial cells without thickened collagen band</w:t>
            </w:r>
          </w:p>
        </w:tc>
        <w:tc>
          <w:tcPr>
            <w:tcW w:w="1579" w:type="dxa"/>
            <w:hideMark/>
          </w:tcPr>
          <w:p w14:paraId="1CA586DE"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Thickening of the sub-epithelial collagenous band &gt; 10 </w:t>
            </w:r>
            <w:proofErr w:type="spellStart"/>
            <w:r w:rsidRPr="008A1CAC">
              <w:rPr>
                <w:rFonts w:ascii="Arial" w:hAnsi="Arial" w:cs="Arial"/>
                <w:sz w:val="16"/>
                <w:szCs w:val="16"/>
              </w:rPr>
              <w:t>μm</w:t>
            </w:r>
            <w:proofErr w:type="spellEnd"/>
            <w:r w:rsidRPr="008A1CAC">
              <w:rPr>
                <w:rFonts w:ascii="Arial" w:hAnsi="Arial" w:cs="Arial"/>
                <w:sz w:val="16"/>
                <w:szCs w:val="16"/>
              </w:rPr>
              <w:t xml:space="preserve"> with surface epithelial damage, increased plasma cells, eosinophil in lamina propria, and increased intraepithelial lymphocytes</w:t>
            </w:r>
          </w:p>
        </w:tc>
        <w:tc>
          <w:tcPr>
            <w:tcW w:w="777" w:type="dxa"/>
            <w:hideMark/>
          </w:tcPr>
          <w:p w14:paraId="1533A6A7" w14:textId="77777777" w:rsidR="006105F5" w:rsidRPr="008A1CAC" w:rsidRDefault="006105F5" w:rsidP="006105F5">
            <w:pPr>
              <w:rPr>
                <w:rFonts w:ascii="Arial" w:hAnsi="Arial" w:cs="Arial"/>
                <w:sz w:val="16"/>
                <w:szCs w:val="16"/>
              </w:rPr>
            </w:pPr>
            <w:r w:rsidRPr="008A1CAC">
              <w:rPr>
                <w:rFonts w:ascii="Arial" w:hAnsi="Arial" w:cs="Arial"/>
                <w:sz w:val="16"/>
                <w:szCs w:val="16"/>
              </w:rPr>
              <w:t>138</w:t>
            </w:r>
          </w:p>
        </w:tc>
        <w:tc>
          <w:tcPr>
            <w:tcW w:w="465" w:type="dxa"/>
            <w:hideMark/>
          </w:tcPr>
          <w:p w14:paraId="798D0A63"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37" w:type="dxa"/>
            <w:hideMark/>
          </w:tcPr>
          <w:p w14:paraId="32D4813C" w14:textId="77777777" w:rsidR="006105F5" w:rsidRPr="008A1CAC" w:rsidRDefault="006105F5" w:rsidP="006105F5">
            <w:pPr>
              <w:rPr>
                <w:rFonts w:ascii="Arial" w:hAnsi="Arial" w:cs="Arial"/>
                <w:sz w:val="16"/>
                <w:szCs w:val="16"/>
              </w:rPr>
            </w:pPr>
            <w:r w:rsidRPr="008A1CAC">
              <w:rPr>
                <w:rFonts w:ascii="Arial" w:hAnsi="Arial" w:cs="Arial"/>
                <w:sz w:val="16"/>
                <w:szCs w:val="16"/>
              </w:rPr>
              <w:t>3</w:t>
            </w:r>
          </w:p>
        </w:tc>
        <w:tc>
          <w:tcPr>
            <w:tcW w:w="448" w:type="dxa"/>
            <w:hideMark/>
          </w:tcPr>
          <w:p w14:paraId="1D6EABA6" w14:textId="77777777" w:rsidR="006105F5" w:rsidRPr="008A1CAC" w:rsidRDefault="006105F5" w:rsidP="006105F5">
            <w:pPr>
              <w:rPr>
                <w:rFonts w:ascii="Arial" w:hAnsi="Arial" w:cs="Arial"/>
                <w:sz w:val="16"/>
                <w:szCs w:val="16"/>
              </w:rPr>
            </w:pPr>
            <w:r w:rsidRPr="008A1CAC">
              <w:rPr>
                <w:rFonts w:ascii="Arial" w:hAnsi="Arial" w:cs="Arial"/>
                <w:sz w:val="16"/>
                <w:szCs w:val="16"/>
              </w:rPr>
              <w:t>10</w:t>
            </w:r>
          </w:p>
        </w:tc>
        <w:tc>
          <w:tcPr>
            <w:tcW w:w="627" w:type="dxa"/>
            <w:hideMark/>
          </w:tcPr>
          <w:p w14:paraId="39BBB268"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679" w:type="dxa"/>
            <w:hideMark/>
          </w:tcPr>
          <w:p w14:paraId="70B814F9" w14:textId="77777777" w:rsidR="006105F5" w:rsidRPr="008A1CAC" w:rsidRDefault="006105F5" w:rsidP="006105F5">
            <w:pPr>
              <w:rPr>
                <w:rFonts w:ascii="Arial" w:hAnsi="Arial" w:cs="Arial"/>
                <w:sz w:val="16"/>
                <w:szCs w:val="16"/>
              </w:rPr>
            </w:pPr>
            <w:r w:rsidRPr="008A1CAC">
              <w:rPr>
                <w:rFonts w:ascii="Arial" w:hAnsi="Arial" w:cs="Arial"/>
                <w:sz w:val="16"/>
                <w:szCs w:val="16"/>
              </w:rPr>
              <w:t>2·2%</w:t>
            </w:r>
          </w:p>
        </w:tc>
        <w:tc>
          <w:tcPr>
            <w:tcW w:w="590" w:type="dxa"/>
            <w:hideMark/>
          </w:tcPr>
          <w:p w14:paraId="61098273" w14:textId="77777777" w:rsidR="006105F5" w:rsidRPr="008A1CAC" w:rsidRDefault="006105F5" w:rsidP="006105F5">
            <w:pPr>
              <w:rPr>
                <w:rFonts w:ascii="Arial" w:hAnsi="Arial" w:cs="Arial"/>
                <w:sz w:val="16"/>
                <w:szCs w:val="16"/>
              </w:rPr>
            </w:pPr>
            <w:r w:rsidRPr="008A1CAC">
              <w:rPr>
                <w:rFonts w:ascii="Arial" w:hAnsi="Arial" w:cs="Arial"/>
                <w:sz w:val="16"/>
                <w:szCs w:val="16"/>
              </w:rPr>
              <w:t>7·2%</w:t>
            </w:r>
          </w:p>
        </w:tc>
        <w:tc>
          <w:tcPr>
            <w:tcW w:w="984" w:type="dxa"/>
            <w:hideMark/>
          </w:tcPr>
          <w:p w14:paraId="44DE687E" w14:textId="77777777" w:rsidR="006105F5" w:rsidRPr="008A1CAC" w:rsidRDefault="006105F5" w:rsidP="006105F5">
            <w:pPr>
              <w:rPr>
                <w:rFonts w:ascii="Arial" w:hAnsi="Arial" w:cs="Arial"/>
                <w:sz w:val="16"/>
                <w:szCs w:val="16"/>
              </w:rPr>
            </w:pPr>
            <w:r w:rsidRPr="008A1CAC">
              <w:rPr>
                <w:rFonts w:ascii="Arial" w:hAnsi="Arial" w:cs="Arial"/>
                <w:sz w:val="16"/>
                <w:szCs w:val="16"/>
              </w:rPr>
              <w:t>Rome II</w:t>
            </w:r>
          </w:p>
        </w:tc>
      </w:tr>
      <w:tr w:rsidR="006105F5" w:rsidRPr="008A1CAC" w14:paraId="7BCBD99F" w14:textId="77777777" w:rsidTr="009B707C">
        <w:trPr>
          <w:trHeight w:val="1123"/>
        </w:trPr>
        <w:tc>
          <w:tcPr>
            <w:tcW w:w="1053" w:type="dxa"/>
            <w:noWrap/>
            <w:hideMark/>
          </w:tcPr>
          <w:p w14:paraId="095C09A2" w14:textId="515F8EDA" w:rsidR="006105F5" w:rsidRPr="008A1CAC" w:rsidRDefault="006105F5" w:rsidP="006105F5">
            <w:pPr>
              <w:rPr>
                <w:rFonts w:ascii="Arial" w:hAnsi="Arial" w:cs="Arial"/>
                <w:color w:val="000000" w:themeColor="text1"/>
                <w:sz w:val="16"/>
                <w:szCs w:val="16"/>
              </w:rPr>
            </w:pPr>
            <w:r w:rsidRPr="008A1CAC">
              <w:rPr>
                <w:rFonts w:ascii="Arial" w:hAnsi="Arial" w:cs="Arial"/>
                <w:sz w:val="16"/>
                <w:szCs w:val="16"/>
              </w:rPr>
              <w:t>Chey et al.</w:t>
            </w:r>
            <w:r w:rsidRPr="008A1CAC">
              <w:rPr>
                <w:rFonts w:ascii="Arial" w:hAnsi="Arial" w:cs="Arial"/>
                <w:sz w:val="16"/>
                <w:szCs w:val="16"/>
              </w:rPr>
              <w:fldChar w:fldCharType="begin">
                <w:fldData xml:space="preserve">PEVuZE5vdGU+PENpdGU+PEF1dGhvcj5DaGV5PC9BdXRob3I+PFllYXI+MjAxMDwvWWVhcj48UmVj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</w:fldData>
              </w:fldChar>
            </w:r>
            <w:r w:rsidR="001A6A1A">
              <w:rPr>
                <w:rFonts w:ascii="Arial" w:hAnsi="Arial" w:cs="Arial"/>
                <w:sz w:val="16"/>
                <w:szCs w:val="16"/>
              </w:rPr>
              <w:instrText xml:space="preserve"> ADDIN EN.CITE </w:instrText>
            </w:r>
            <w:r w:rsidR="001A6A1A">
              <w:rPr>
                <w:rFonts w:ascii="Arial" w:hAnsi="Arial" w:cs="Arial"/>
                <w:sz w:val="16"/>
                <w:szCs w:val="16"/>
              </w:rPr>
              <w:fldChar w:fldCharType="begin">
                <w:fldData xml:space="preserve">PEVuZE5vdGU+PENpdGU+PEF1dGhvcj5DaGV5PC9BdXRob3I+PFllYXI+MjAxMDwvWWVhcj48UmVj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</w:fldData>
              </w:fldChar>
            </w:r>
            <w:r w:rsidR="001A6A1A">
              <w:rPr>
                <w:rFonts w:ascii="Arial" w:hAnsi="Arial" w:cs="Arial"/>
                <w:sz w:val="16"/>
                <w:szCs w:val="16"/>
              </w:rPr>
              <w:instrText xml:space="preserve"> ADDIN EN.CITE.DATA </w:instrText>
            </w:r>
            <w:r w:rsidR="001A6A1A">
              <w:rPr>
                <w:rFonts w:ascii="Arial" w:hAnsi="Arial" w:cs="Arial"/>
                <w:sz w:val="16"/>
                <w:szCs w:val="16"/>
              </w:rPr>
            </w:r>
            <w:r w:rsidR="001A6A1A">
              <w:rPr>
                <w:rFonts w:ascii="Arial" w:hAnsi="Arial" w:cs="Arial"/>
                <w:sz w:val="16"/>
                <w:szCs w:val="16"/>
              </w:rPr>
              <w:fldChar w:fldCharType="end"/>
            </w:r>
            <w:r w:rsidRPr="008A1CAC">
              <w:rPr>
                <w:rFonts w:ascii="Arial" w:hAnsi="Arial" w:cs="Arial"/>
                <w:sz w:val="16"/>
                <w:szCs w:val="16"/>
              </w:rPr>
            </w:r>
            <w:r w:rsidRPr="008A1CAC">
              <w:rPr>
                <w:rFonts w:ascii="Arial" w:hAnsi="Arial" w:cs="Arial"/>
                <w:sz w:val="16"/>
                <w:szCs w:val="16"/>
              </w:rPr>
              <w:fldChar w:fldCharType="separate"/>
            </w:r>
            <w:r w:rsidR="001A6A1A">
              <w:rPr>
                <w:rFonts w:ascii="Arial" w:hAnsi="Arial" w:cs="Arial"/>
                <w:noProof/>
                <w:sz w:val="16"/>
                <w:szCs w:val="16"/>
              </w:rPr>
              <w:t>[79]</w:t>
            </w:r>
            <w:r w:rsidRPr="008A1CAC">
              <w:rPr>
                <w:rFonts w:ascii="Arial" w:hAnsi="Arial" w:cs="Arial"/>
                <w:sz w:val="16"/>
                <w:szCs w:val="16"/>
              </w:rPr>
              <w:fldChar w:fldCharType="end"/>
            </w:r>
          </w:p>
        </w:tc>
        <w:tc>
          <w:tcPr>
            <w:tcW w:w="572" w:type="dxa"/>
            <w:noWrap/>
            <w:hideMark/>
          </w:tcPr>
          <w:p w14:paraId="2AEA3D02" w14:textId="77777777" w:rsidR="006105F5" w:rsidRPr="008A1CAC" w:rsidRDefault="006105F5" w:rsidP="006105F5">
            <w:pPr>
              <w:rPr>
                <w:rFonts w:ascii="Arial" w:hAnsi="Arial" w:cs="Arial"/>
                <w:sz w:val="16"/>
                <w:szCs w:val="16"/>
              </w:rPr>
            </w:pPr>
            <w:r w:rsidRPr="008A1CAC">
              <w:rPr>
                <w:rFonts w:ascii="Arial" w:hAnsi="Arial" w:cs="Arial"/>
                <w:sz w:val="16"/>
                <w:szCs w:val="16"/>
              </w:rPr>
              <w:t>2010</w:t>
            </w:r>
          </w:p>
        </w:tc>
        <w:tc>
          <w:tcPr>
            <w:tcW w:w="1062" w:type="dxa"/>
            <w:hideMark/>
          </w:tcPr>
          <w:p w14:paraId="77332F32" w14:textId="77777777" w:rsidR="006105F5" w:rsidRPr="008A1CAC" w:rsidRDefault="006105F5" w:rsidP="006105F5">
            <w:pPr>
              <w:rPr>
                <w:rFonts w:ascii="Arial" w:hAnsi="Arial" w:cs="Arial"/>
                <w:sz w:val="16"/>
                <w:szCs w:val="16"/>
              </w:rPr>
            </w:pPr>
            <w:r w:rsidRPr="008A1CAC">
              <w:rPr>
                <w:rFonts w:ascii="Arial" w:hAnsi="Arial" w:cs="Arial"/>
                <w:sz w:val="16"/>
                <w:szCs w:val="16"/>
              </w:rPr>
              <w:t>US</w:t>
            </w:r>
          </w:p>
        </w:tc>
        <w:tc>
          <w:tcPr>
            <w:tcW w:w="1951" w:type="dxa"/>
            <w:noWrap/>
            <w:hideMark/>
          </w:tcPr>
          <w:p w14:paraId="01A67738" w14:textId="77777777" w:rsidR="006105F5" w:rsidRPr="008A1CAC" w:rsidRDefault="006105F5" w:rsidP="006105F5">
            <w:pPr>
              <w:rPr>
                <w:rFonts w:ascii="Arial" w:hAnsi="Arial" w:cs="Arial"/>
                <w:sz w:val="16"/>
                <w:szCs w:val="16"/>
              </w:rPr>
            </w:pPr>
            <w:r w:rsidRPr="008A1CAC">
              <w:rPr>
                <w:rFonts w:ascii="Arial" w:hAnsi="Arial" w:cs="Arial"/>
                <w:sz w:val="16"/>
                <w:szCs w:val="16"/>
              </w:rPr>
              <w:t>Prospective case-control study</w:t>
            </w:r>
          </w:p>
        </w:tc>
        <w:tc>
          <w:tcPr>
            <w:tcW w:w="1078" w:type="dxa"/>
            <w:hideMark/>
          </w:tcPr>
          <w:p w14:paraId="6A38621A" w14:textId="77777777" w:rsidR="006105F5" w:rsidRPr="008A1CAC" w:rsidRDefault="006105F5" w:rsidP="006105F5">
            <w:pPr>
              <w:rPr>
                <w:rFonts w:ascii="Arial" w:hAnsi="Arial" w:cs="Arial"/>
                <w:sz w:val="16"/>
                <w:szCs w:val="16"/>
              </w:rPr>
            </w:pPr>
            <w:r w:rsidRPr="008A1CAC">
              <w:rPr>
                <w:rFonts w:ascii="Arial" w:hAnsi="Arial" w:cs="Arial"/>
                <w:sz w:val="16"/>
                <w:szCs w:val="16"/>
              </w:rPr>
              <w:t>LC</w:t>
            </w:r>
            <w:r w:rsidRPr="008A1CAC">
              <w:rPr>
                <w:rFonts w:ascii="Arial" w:hAnsi="Arial" w:cs="Arial"/>
                <w:sz w:val="16"/>
                <w:szCs w:val="16"/>
              </w:rPr>
              <w:br/>
            </w:r>
            <w:r w:rsidRPr="008A1CAC">
              <w:rPr>
                <w:rFonts w:ascii="Arial" w:hAnsi="Arial" w:cs="Arial"/>
                <w:sz w:val="16"/>
                <w:szCs w:val="16"/>
              </w:rPr>
              <w:br/>
            </w:r>
            <w:r w:rsidRPr="008A1CAC">
              <w:rPr>
                <w:rFonts w:ascii="Arial" w:hAnsi="Arial" w:cs="Arial"/>
                <w:sz w:val="16"/>
                <w:szCs w:val="16"/>
              </w:rPr>
              <w:br/>
              <w:t>CC</w:t>
            </w:r>
          </w:p>
        </w:tc>
        <w:tc>
          <w:tcPr>
            <w:tcW w:w="964" w:type="dxa"/>
            <w:hideMark/>
          </w:tcPr>
          <w:p w14:paraId="10187995"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2001" w:type="dxa"/>
            <w:hideMark/>
          </w:tcPr>
          <w:p w14:paraId="15FD0AEB" w14:textId="77777777" w:rsidR="006105F5" w:rsidRPr="008A1CAC" w:rsidRDefault="006105F5" w:rsidP="006105F5">
            <w:pPr>
              <w:rPr>
                <w:rFonts w:ascii="Arial" w:hAnsi="Arial" w:cs="Arial"/>
                <w:sz w:val="16"/>
                <w:szCs w:val="16"/>
              </w:rPr>
            </w:pPr>
            <w:r w:rsidRPr="008A1CAC">
              <w:rPr>
                <w:rFonts w:ascii="Arial" w:hAnsi="Arial" w:cs="Arial"/>
                <w:sz w:val="16"/>
                <w:szCs w:val="16"/>
              </w:rPr>
              <w:t>An increase in intraepithelial lymphocytes (&gt; 15 lymphocytes per 100 epithelial cells) and surface epithelial damage with increased lamina propria plasma cells and absent or minimal crypt architectural disruption</w:t>
            </w:r>
          </w:p>
        </w:tc>
        <w:tc>
          <w:tcPr>
            <w:tcW w:w="1579" w:type="dxa"/>
            <w:hideMark/>
          </w:tcPr>
          <w:p w14:paraId="27989F48"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An increase or irregularity in sub-epithelial collagen (&gt; 10 </w:t>
            </w:r>
            <w:proofErr w:type="spellStart"/>
            <w:r w:rsidRPr="008A1CAC">
              <w:rPr>
                <w:rFonts w:ascii="Arial" w:hAnsi="Arial" w:cs="Arial"/>
                <w:sz w:val="16"/>
                <w:szCs w:val="16"/>
              </w:rPr>
              <w:t>μm</w:t>
            </w:r>
            <w:proofErr w:type="spellEnd"/>
            <w:r w:rsidRPr="008A1CAC">
              <w:rPr>
                <w:rFonts w:ascii="Arial" w:hAnsi="Arial" w:cs="Arial"/>
                <w:sz w:val="16"/>
                <w:szCs w:val="16"/>
              </w:rPr>
              <w:t>) that typically trapped superficial capillaries as well as the other inflammatory changes seen in LC</w:t>
            </w:r>
          </w:p>
        </w:tc>
        <w:tc>
          <w:tcPr>
            <w:tcW w:w="777" w:type="dxa"/>
            <w:noWrap/>
            <w:hideMark/>
          </w:tcPr>
          <w:p w14:paraId="252352B1" w14:textId="77777777" w:rsidR="006105F5" w:rsidRPr="008A1CAC" w:rsidRDefault="006105F5" w:rsidP="006105F5">
            <w:pPr>
              <w:rPr>
                <w:rFonts w:ascii="Arial" w:hAnsi="Arial" w:cs="Arial"/>
                <w:sz w:val="16"/>
                <w:szCs w:val="16"/>
              </w:rPr>
            </w:pPr>
            <w:r w:rsidRPr="008A1CAC">
              <w:rPr>
                <w:rFonts w:ascii="Arial" w:hAnsi="Arial" w:cs="Arial"/>
                <w:sz w:val="16"/>
                <w:szCs w:val="16"/>
              </w:rPr>
              <w:t>466</w:t>
            </w:r>
          </w:p>
        </w:tc>
        <w:tc>
          <w:tcPr>
            <w:tcW w:w="465" w:type="dxa"/>
            <w:hideMark/>
          </w:tcPr>
          <w:p w14:paraId="5728195B"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37" w:type="dxa"/>
            <w:noWrap/>
            <w:hideMark/>
          </w:tcPr>
          <w:p w14:paraId="386195B8" w14:textId="77777777" w:rsidR="006105F5" w:rsidRPr="008A1CAC" w:rsidRDefault="006105F5" w:rsidP="006105F5">
            <w:pPr>
              <w:rPr>
                <w:rFonts w:ascii="Arial" w:hAnsi="Arial" w:cs="Arial"/>
                <w:sz w:val="16"/>
                <w:szCs w:val="16"/>
              </w:rPr>
            </w:pPr>
            <w:r w:rsidRPr="008A1CAC">
              <w:rPr>
                <w:rFonts w:ascii="Arial" w:hAnsi="Arial" w:cs="Arial"/>
                <w:sz w:val="16"/>
                <w:szCs w:val="16"/>
              </w:rPr>
              <w:t>4</w:t>
            </w:r>
          </w:p>
        </w:tc>
        <w:tc>
          <w:tcPr>
            <w:tcW w:w="448" w:type="dxa"/>
            <w:hideMark/>
          </w:tcPr>
          <w:p w14:paraId="12B98FA2" w14:textId="77777777" w:rsidR="006105F5" w:rsidRPr="008A1CAC" w:rsidRDefault="006105F5" w:rsidP="006105F5">
            <w:pPr>
              <w:rPr>
                <w:rFonts w:ascii="Arial" w:hAnsi="Arial" w:cs="Arial"/>
                <w:sz w:val="16"/>
                <w:szCs w:val="16"/>
              </w:rPr>
            </w:pPr>
            <w:r w:rsidRPr="008A1CAC">
              <w:rPr>
                <w:rFonts w:ascii="Arial" w:hAnsi="Arial" w:cs="Arial"/>
                <w:sz w:val="16"/>
                <w:szCs w:val="16"/>
              </w:rPr>
              <w:t>3</w:t>
            </w:r>
          </w:p>
        </w:tc>
        <w:tc>
          <w:tcPr>
            <w:tcW w:w="627" w:type="dxa"/>
            <w:hideMark/>
          </w:tcPr>
          <w:p w14:paraId="73C800E1"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679" w:type="dxa"/>
            <w:hideMark/>
          </w:tcPr>
          <w:p w14:paraId="5AD6BF6F" w14:textId="77777777" w:rsidR="006105F5" w:rsidRPr="008A1CAC" w:rsidRDefault="006105F5" w:rsidP="006105F5">
            <w:pPr>
              <w:rPr>
                <w:rFonts w:ascii="Arial" w:hAnsi="Arial" w:cs="Arial"/>
                <w:sz w:val="16"/>
                <w:szCs w:val="16"/>
              </w:rPr>
            </w:pPr>
            <w:r w:rsidRPr="008A1CAC">
              <w:rPr>
                <w:rFonts w:ascii="Arial" w:hAnsi="Arial" w:cs="Arial"/>
                <w:sz w:val="16"/>
                <w:szCs w:val="16"/>
              </w:rPr>
              <w:t>0·9%</w:t>
            </w:r>
          </w:p>
        </w:tc>
        <w:tc>
          <w:tcPr>
            <w:tcW w:w="590" w:type="dxa"/>
            <w:noWrap/>
            <w:hideMark/>
          </w:tcPr>
          <w:p w14:paraId="7B7ADD5D" w14:textId="77777777" w:rsidR="006105F5" w:rsidRPr="008A1CAC" w:rsidRDefault="006105F5" w:rsidP="006105F5">
            <w:pPr>
              <w:rPr>
                <w:rFonts w:ascii="Arial" w:hAnsi="Arial" w:cs="Arial"/>
                <w:sz w:val="16"/>
                <w:szCs w:val="16"/>
              </w:rPr>
            </w:pPr>
            <w:r w:rsidRPr="008A1CAC">
              <w:rPr>
                <w:rFonts w:ascii="Arial" w:hAnsi="Arial" w:cs="Arial"/>
                <w:sz w:val="16"/>
                <w:szCs w:val="16"/>
              </w:rPr>
              <w:t>0·6%</w:t>
            </w:r>
          </w:p>
        </w:tc>
        <w:tc>
          <w:tcPr>
            <w:tcW w:w="984" w:type="dxa"/>
            <w:hideMark/>
          </w:tcPr>
          <w:p w14:paraId="338B2309" w14:textId="77777777" w:rsidR="006105F5" w:rsidRPr="008A1CAC" w:rsidRDefault="006105F5" w:rsidP="006105F5">
            <w:pPr>
              <w:rPr>
                <w:rFonts w:ascii="Arial" w:hAnsi="Arial" w:cs="Arial"/>
                <w:sz w:val="16"/>
                <w:szCs w:val="16"/>
              </w:rPr>
            </w:pPr>
            <w:r w:rsidRPr="008A1CAC">
              <w:rPr>
                <w:rFonts w:ascii="Arial" w:hAnsi="Arial" w:cs="Arial"/>
                <w:sz w:val="16"/>
                <w:szCs w:val="16"/>
              </w:rPr>
              <w:t>Rome II</w:t>
            </w:r>
          </w:p>
        </w:tc>
      </w:tr>
    </w:tbl>
    <w:p w14:paraId="78FCD37D" w14:textId="7E23C94C" w:rsidR="006105F5" w:rsidRPr="008A1CAC" w:rsidRDefault="006105F5">
      <w:pPr>
        <w:rPr>
          <w:rFonts w:ascii="Arial" w:hAnsi="Arial" w:cs="Arial"/>
          <w:sz w:val="16"/>
          <w:szCs w:val="16"/>
        </w:rPr>
      </w:pPr>
    </w:p>
    <w:p w14:paraId="5512C60B" w14:textId="77777777" w:rsidR="006105F5" w:rsidRPr="008A1CAC" w:rsidRDefault="006105F5" w:rsidP="006105F5">
      <w:pPr>
        <w:rPr>
          <w:rFonts w:ascii="Arial" w:hAnsi="Arial" w:cs="Arial"/>
          <w:sz w:val="16"/>
          <w:szCs w:val="16"/>
        </w:rPr>
      </w:pPr>
    </w:p>
    <w:tbl>
      <w:tblPr>
        <w:tblStyle w:val="TableGrid"/>
        <w:tblW w:w="15543" w:type="dxa"/>
        <w:tblLook w:val="04A0" w:firstRow="1" w:lastRow="0" w:firstColumn="1" w:lastColumn="0" w:noHBand="0" w:noVBand="1"/>
      </w:tblPr>
      <w:tblGrid>
        <w:gridCol w:w="1070"/>
        <w:gridCol w:w="611"/>
        <w:gridCol w:w="1135"/>
        <w:gridCol w:w="2086"/>
        <w:gridCol w:w="1118"/>
        <w:gridCol w:w="836"/>
        <w:gridCol w:w="1814"/>
        <w:gridCol w:w="1530"/>
        <w:gridCol w:w="830"/>
        <w:gridCol w:w="496"/>
        <w:gridCol w:w="529"/>
        <w:gridCol w:w="480"/>
        <w:gridCol w:w="607"/>
        <w:gridCol w:w="725"/>
        <w:gridCol w:w="632"/>
        <w:gridCol w:w="1044"/>
      </w:tblGrid>
      <w:tr w:rsidR="006105F5" w:rsidRPr="008A1CAC" w14:paraId="735B9E27" w14:textId="77777777" w:rsidTr="006105F5">
        <w:trPr>
          <w:trHeight w:val="743"/>
        </w:trPr>
        <w:tc>
          <w:tcPr>
            <w:tcW w:w="1070" w:type="dxa"/>
            <w:vMerge w:val="restart"/>
            <w:hideMark/>
          </w:tcPr>
          <w:p w14:paraId="07270911" w14:textId="77777777" w:rsidR="006105F5" w:rsidRPr="008A1CAC" w:rsidRDefault="006105F5" w:rsidP="009B707C">
            <w:pPr>
              <w:rPr>
                <w:rFonts w:ascii="Arial" w:hAnsi="Arial" w:cs="Arial"/>
                <w:sz w:val="16"/>
                <w:szCs w:val="16"/>
              </w:rPr>
            </w:pPr>
            <w:r w:rsidRPr="008A1CAC">
              <w:rPr>
                <w:rFonts w:ascii="Arial" w:hAnsi="Arial" w:cs="Arial"/>
                <w:sz w:val="16"/>
                <w:szCs w:val="16"/>
              </w:rPr>
              <w:t>Author</w:t>
            </w:r>
          </w:p>
        </w:tc>
        <w:tc>
          <w:tcPr>
            <w:tcW w:w="611" w:type="dxa"/>
            <w:vMerge w:val="restart"/>
            <w:hideMark/>
          </w:tcPr>
          <w:p w14:paraId="7F938147" w14:textId="77777777" w:rsidR="006105F5" w:rsidRPr="008A1CAC" w:rsidRDefault="006105F5" w:rsidP="009B707C">
            <w:pPr>
              <w:rPr>
                <w:rFonts w:ascii="Arial" w:hAnsi="Arial" w:cs="Arial"/>
                <w:sz w:val="16"/>
                <w:szCs w:val="16"/>
              </w:rPr>
            </w:pPr>
            <w:r w:rsidRPr="008A1CAC">
              <w:rPr>
                <w:rFonts w:ascii="Arial" w:hAnsi="Arial" w:cs="Arial"/>
                <w:sz w:val="16"/>
                <w:szCs w:val="16"/>
              </w:rPr>
              <w:t>Year</w:t>
            </w:r>
          </w:p>
        </w:tc>
        <w:tc>
          <w:tcPr>
            <w:tcW w:w="1135" w:type="dxa"/>
            <w:vMerge w:val="restart"/>
            <w:hideMark/>
          </w:tcPr>
          <w:p w14:paraId="58D37229" w14:textId="77777777" w:rsidR="006105F5" w:rsidRPr="008A1CAC" w:rsidRDefault="006105F5" w:rsidP="009B707C">
            <w:pPr>
              <w:rPr>
                <w:rFonts w:ascii="Arial" w:hAnsi="Arial" w:cs="Arial"/>
                <w:sz w:val="16"/>
                <w:szCs w:val="16"/>
              </w:rPr>
            </w:pPr>
            <w:r w:rsidRPr="008A1CAC">
              <w:rPr>
                <w:rFonts w:ascii="Arial" w:hAnsi="Arial" w:cs="Arial"/>
                <w:sz w:val="16"/>
                <w:szCs w:val="16"/>
              </w:rPr>
              <w:t>Country</w:t>
            </w:r>
          </w:p>
        </w:tc>
        <w:tc>
          <w:tcPr>
            <w:tcW w:w="2086" w:type="dxa"/>
            <w:vMerge w:val="restart"/>
            <w:hideMark/>
          </w:tcPr>
          <w:p w14:paraId="42CF61FD" w14:textId="77777777" w:rsidR="006105F5" w:rsidRPr="008A1CAC" w:rsidRDefault="006105F5" w:rsidP="009B707C">
            <w:pPr>
              <w:rPr>
                <w:rFonts w:ascii="Arial" w:hAnsi="Arial" w:cs="Arial"/>
                <w:sz w:val="16"/>
                <w:szCs w:val="16"/>
              </w:rPr>
            </w:pPr>
            <w:r w:rsidRPr="008A1CAC">
              <w:rPr>
                <w:rFonts w:ascii="Arial" w:hAnsi="Arial" w:cs="Arial"/>
                <w:sz w:val="16"/>
                <w:szCs w:val="16"/>
              </w:rPr>
              <w:t>Study design</w:t>
            </w:r>
          </w:p>
        </w:tc>
        <w:tc>
          <w:tcPr>
            <w:tcW w:w="1118" w:type="dxa"/>
            <w:vMerge w:val="restart"/>
            <w:hideMark/>
          </w:tcPr>
          <w:p w14:paraId="28EF119C" w14:textId="77777777" w:rsidR="006105F5" w:rsidRPr="008A1CAC" w:rsidRDefault="006105F5" w:rsidP="009B707C">
            <w:pPr>
              <w:rPr>
                <w:rFonts w:ascii="Arial" w:hAnsi="Arial" w:cs="Arial"/>
                <w:sz w:val="16"/>
                <w:szCs w:val="16"/>
              </w:rPr>
            </w:pPr>
            <w:r w:rsidRPr="008A1CAC">
              <w:rPr>
                <w:rFonts w:ascii="Arial" w:hAnsi="Arial" w:cs="Arial"/>
                <w:sz w:val="16"/>
                <w:szCs w:val="16"/>
              </w:rPr>
              <w:t>Subtype(s) of MC evaluated</w:t>
            </w:r>
          </w:p>
        </w:tc>
        <w:tc>
          <w:tcPr>
            <w:tcW w:w="4180" w:type="dxa"/>
            <w:gridSpan w:val="3"/>
            <w:hideMark/>
          </w:tcPr>
          <w:p w14:paraId="76835A52" w14:textId="77777777" w:rsidR="006105F5" w:rsidRPr="008A1CAC" w:rsidRDefault="006105F5" w:rsidP="009B707C">
            <w:pPr>
              <w:jc w:val="center"/>
              <w:rPr>
                <w:rFonts w:ascii="Arial" w:hAnsi="Arial" w:cs="Arial"/>
                <w:sz w:val="16"/>
                <w:szCs w:val="16"/>
              </w:rPr>
            </w:pPr>
            <w:r w:rsidRPr="008A1CAC">
              <w:rPr>
                <w:rFonts w:ascii="Arial" w:hAnsi="Arial" w:cs="Arial"/>
                <w:sz w:val="16"/>
                <w:szCs w:val="16"/>
              </w:rPr>
              <w:t>Definition for</w:t>
            </w:r>
          </w:p>
        </w:tc>
        <w:tc>
          <w:tcPr>
            <w:tcW w:w="830" w:type="dxa"/>
            <w:vMerge w:val="restart"/>
            <w:hideMark/>
          </w:tcPr>
          <w:p w14:paraId="282CF506" w14:textId="77777777" w:rsidR="006105F5" w:rsidRPr="008A1CAC" w:rsidRDefault="006105F5" w:rsidP="009B707C">
            <w:pPr>
              <w:rPr>
                <w:rFonts w:ascii="Arial" w:hAnsi="Arial" w:cs="Arial"/>
                <w:sz w:val="16"/>
                <w:szCs w:val="16"/>
              </w:rPr>
            </w:pPr>
            <w:r w:rsidRPr="008A1CAC">
              <w:rPr>
                <w:rFonts w:ascii="Arial" w:hAnsi="Arial" w:cs="Arial"/>
                <w:sz w:val="16"/>
                <w:szCs w:val="16"/>
              </w:rPr>
              <w:t>Total number of IBS patients</w:t>
            </w:r>
          </w:p>
        </w:tc>
        <w:tc>
          <w:tcPr>
            <w:tcW w:w="1505" w:type="dxa"/>
            <w:gridSpan w:val="3"/>
            <w:hideMark/>
          </w:tcPr>
          <w:p w14:paraId="5FC0BD1F" w14:textId="77777777" w:rsidR="006105F5" w:rsidRPr="008A1CAC" w:rsidRDefault="006105F5" w:rsidP="009B707C">
            <w:pPr>
              <w:rPr>
                <w:rFonts w:ascii="Arial" w:hAnsi="Arial" w:cs="Arial"/>
                <w:sz w:val="16"/>
                <w:szCs w:val="16"/>
              </w:rPr>
            </w:pPr>
            <w:r w:rsidRPr="008A1CAC">
              <w:rPr>
                <w:rFonts w:ascii="Arial" w:hAnsi="Arial" w:cs="Arial"/>
                <w:sz w:val="16"/>
                <w:szCs w:val="16"/>
              </w:rPr>
              <w:t>Number of IBS patients with</w:t>
            </w:r>
          </w:p>
        </w:tc>
        <w:tc>
          <w:tcPr>
            <w:tcW w:w="1964" w:type="dxa"/>
            <w:gridSpan w:val="3"/>
            <w:hideMark/>
          </w:tcPr>
          <w:p w14:paraId="00243538" w14:textId="77777777" w:rsidR="006105F5" w:rsidRPr="008A1CAC" w:rsidRDefault="006105F5" w:rsidP="009B707C">
            <w:pPr>
              <w:rPr>
                <w:rFonts w:ascii="Arial" w:hAnsi="Arial" w:cs="Arial"/>
                <w:sz w:val="16"/>
                <w:szCs w:val="16"/>
              </w:rPr>
            </w:pPr>
            <w:r w:rsidRPr="008A1CAC">
              <w:rPr>
                <w:rFonts w:ascii="Arial" w:hAnsi="Arial" w:cs="Arial"/>
                <w:sz w:val="16"/>
                <w:szCs w:val="16"/>
              </w:rPr>
              <w:t>Crude pooled rate(s)</w:t>
            </w:r>
          </w:p>
        </w:tc>
        <w:tc>
          <w:tcPr>
            <w:tcW w:w="1044" w:type="dxa"/>
            <w:vMerge w:val="restart"/>
            <w:hideMark/>
          </w:tcPr>
          <w:p w14:paraId="081A487D" w14:textId="77777777" w:rsidR="006105F5" w:rsidRPr="008A1CAC" w:rsidRDefault="006105F5" w:rsidP="009B707C">
            <w:pPr>
              <w:rPr>
                <w:rFonts w:ascii="Arial" w:hAnsi="Arial" w:cs="Arial"/>
                <w:sz w:val="16"/>
                <w:szCs w:val="16"/>
              </w:rPr>
            </w:pPr>
            <w:r w:rsidRPr="008A1CAC">
              <w:rPr>
                <w:rFonts w:ascii="Arial" w:hAnsi="Arial" w:cs="Arial"/>
                <w:sz w:val="16"/>
                <w:szCs w:val="16"/>
              </w:rPr>
              <w:t>Diagnostic criteria used for IBS</w:t>
            </w:r>
          </w:p>
        </w:tc>
      </w:tr>
      <w:tr w:rsidR="006105F5" w:rsidRPr="008A1CAC" w14:paraId="0C7A100C" w14:textId="77777777" w:rsidTr="006105F5">
        <w:trPr>
          <w:trHeight w:val="371"/>
        </w:trPr>
        <w:tc>
          <w:tcPr>
            <w:tcW w:w="1070" w:type="dxa"/>
            <w:vMerge/>
            <w:hideMark/>
          </w:tcPr>
          <w:p w14:paraId="1CCF35F9" w14:textId="77777777" w:rsidR="006105F5" w:rsidRPr="008A1CAC" w:rsidRDefault="006105F5" w:rsidP="009B707C">
            <w:pPr>
              <w:rPr>
                <w:rFonts w:ascii="Arial" w:hAnsi="Arial" w:cs="Arial"/>
                <w:sz w:val="16"/>
                <w:szCs w:val="16"/>
              </w:rPr>
            </w:pPr>
          </w:p>
        </w:tc>
        <w:tc>
          <w:tcPr>
            <w:tcW w:w="611" w:type="dxa"/>
            <w:vMerge/>
            <w:hideMark/>
          </w:tcPr>
          <w:p w14:paraId="545646BB" w14:textId="77777777" w:rsidR="006105F5" w:rsidRPr="008A1CAC" w:rsidRDefault="006105F5" w:rsidP="009B707C">
            <w:pPr>
              <w:rPr>
                <w:rFonts w:ascii="Arial" w:hAnsi="Arial" w:cs="Arial"/>
                <w:sz w:val="16"/>
                <w:szCs w:val="16"/>
              </w:rPr>
            </w:pPr>
          </w:p>
        </w:tc>
        <w:tc>
          <w:tcPr>
            <w:tcW w:w="1135" w:type="dxa"/>
            <w:vMerge/>
            <w:hideMark/>
          </w:tcPr>
          <w:p w14:paraId="0CE45365" w14:textId="77777777" w:rsidR="006105F5" w:rsidRPr="008A1CAC" w:rsidRDefault="006105F5" w:rsidP="009B707C">
            <w:pPr>
              <w:rPr>
                <w:rFonts w:ascii="Arial" w:hAnsi="Arial" w:cs="Arial"/>
                <w:sz w:val="16"/>
                <w:szCs w:val="16"/>
              </w:rPr>
            </w:pPr>
          </w:p>
        </w:tc>
        <w:tc>
          <w:tcPr>
            <w:tcW w:w="2086" w:type="dxa"/>
            <w:vMerge/>
            <w:hideMark/>
          </w:tcPr>
          <w:p w14:paraId="2E600CE7" w14:textId="77777777" w:rsidR="006105F5" w:rsidRPr="008A1CAC" w:rsidRDefault="006105F5" w:rsidP="009B707C">
            <w:pPr>
              <w:rPr>
                <w:rFonts w:ascii="Arial" w:hAnsi="Arial" w:cs="Arial"/>
                <w:sz w:val="16"/>
                <w:szCs w:val="16"/>
              </w:rPr>
            </w:pPr>
          </w:p>
        </w:tc>
        <w:tc>
          <w:tcPr>
            <w:tcW w:w="1118" w:type="dxa"/>
            <w:vMerge/>
            <w:hideMark/>
          </w:tcPr>
          <w:p w14:paraId="35DBD123" w14:textId="77777777" w:rsidR="006105F5" w:rsidRPr="008A1CAC" w:rsidRDefault="006105F5" w:rsidP="009B707C">
            <w:pPr>
              <w:rPr>
                <w:rFonts w:ascii="Arial" w:hAnsi="Arial" w:cs="Arial"/>
                <w:sz w:val="16"/>
                <w:szCs w:val="16"/>
              </w:rPr>
            </w:pPr>
          </w:p>
        </w:tc>
        <w:tc>
          <w:tcPr>
            <w:tcW w:w="836" w:type="dxa"/>
            <w:hideMark/>
          </w:tcPr>
          <w:p w14:paraId="4CF2EFAD"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1814" w:type="dxa"/>
            <w:hideMark/>
          </w:tcPr>
          <w:p w14:paraId="1EE19006"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1530" w:type="dxa"/>
            <w:hideMark/>
          </w:tcPr>
          <w:p w14:paraId="4E5EF74B"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830" w:type="dxa"/>
            <w:vMerge/>
            <w:hideMark/>
          </w:tcPr>
          <w:p w14:paraId="2C41CC2B" w14:textId="77777777" w:rsidR="006105F5" w:rsidRPr="008A1CAC" w:rsidRDefault="006105F5" w:rsidP="009B707C">
            <w:pPr>
              <w:rPr>
                <w:rFonts w:ascii="Arial" w:hAnsi="Arial" w:cs="Arial"/>
                <w:sz w:val="16"/>
                <w:szCs w:val="16"/>
              </w:rPr>
            </w:pPr>
          </w:p>
        </w:tc>
        <w:tc>
          <w:tcPr>
            <w:tcW w:w="496" w:type="dxa"/>
            <w:hideMark/>
          </w:tcPr>
          <w:p w14:paraId="734251E1"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529" w:type="dxa"/>
            <w:hideMark/>
          </w:tcPr>
          <w:p w14:paraId="524C10C9"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480" w:type="dxa"/>
            <w:hideMark/>
          </w:tcPr>
          <w:p w14:paraId="4B2CC629"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607" w:type="dxa"/>
            <w:hideMark/>
          </w:tcPr>
          <w:p w14:paraId="0FBAF641"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725" w:type="dxa"/>
            <w:hideMark/>
          </w:tcPr>
          <w:p w14:paraId="1285C98C"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632" w:type="dxa"/>
            <w:hideMark/>
          </w:tcPr>
          <w:p w14:paraId="3191C099"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1044" w:type="dxa"/>
            <w:vMerge/>
            <w:hideMark/>
          </w:tcPr>
          <w:p w14:paraId="3F968506" w14:textId="77777777" w:rsidR="006105F5" w:rsidRPr="008A1CAC" w:rsidRDefault="006105F5" w:rsidP="009B707C">
            <w:pPr>
              <w:rPr>
                <w:rFonts w:ascii="Arial" w:hAnsi="Arial" w:cs="Arial"/>
                <w:sz w:val="16"/>
                <w:szCs w:val="16"/>
              </w:rPr>
            </w:pPr>
          </w:p>
        </w:tc>
      </w:tr>
      <w:tr w:rsidR="006105F5" w:rsidRPr="008A1CAC" w14:paraId="594DFB58" w14:textId="77777777" w:rsidTr="006105F5">
        <w:trPr>
          <w:trHeight w:val="1077"/>
        </w:trPr>
        <w:tc>
          <w:tcPr>
            <w:tcW w:w="1070" w:type="dxa"/>
            <w:hideMark/>
          </w:tcPr>
          <w:p w14:paraId="41C6602B" w14:textId="01F6D7C5" w:rsidR="006105F5" w:rsidRPr="008A1CAC" w:rsidRDefault="006105F5" w:rsidP="006105F5">
            <w:pPr>
              <w:rPr>
                <w:rFonts w:ascii="Arial" w:hAnsi="Arial" w:cs="Arial"/>
                <w:sz w:val="16"/>
                <w:szCs w:val="16"/>
              </w:rPr>
            </w:pPr>
            <w:r w:rsidRPr="008A1CAC">
              <w:rPr>
                <w:rFonts w:ascii="Arial" w:hAnsi="Arial" w:cs="Arial"/>
                <w:sz w:val="16"/>
                <w:szCs w:val="16"/>
              </w:rPr>
              <w:t>El-</w:t>
            </w:r>
            <w:proofErr w:type="spellStart"/>
            <w:r w:rsidRPr="008A1CAC">
              <w:rPr>
                <w:rFonts w:ascii="Arial" w:hAnsi="Arial" w:cs="Arial"/>
                <w:sz w:val="16"/>
                <w:szCs w:val="16"/>
              </w:rPr>
              <w:t>Salhy</w:t>
            </w:r>
            <w:proofErr w:type="spellEnd"/>
            <w:r w:rsidRPr="008A1CAC">
              <w:rPr>
                <w:rFonts w:ascii="Arial" w:hAnsi="Arial" w:cs="Arial"/>
                <w:sz w:val="16"/>
                <w:szCs w:val="16"/>
              </w:rPr>
              <w:t xml:space="preserve"> et al.</w:t>
            </w:r>
            <w:r w:rsidRPr="008A1CAC">
              <w:rPr>
                <w:rFonts w:ascii="Arial" w:hAnsi="Arial" w:cs="Arial"/>
                <w:sz w:val="16"/>
                <w:szCs w:val="16"/>
              </w:rPr>
              <w:fldChar w:fldCharType="begin"/>
            </w:r>
            <w:r w:rsidR="001A6A1A">
              <w:rPr>
                <w:rFonts w:ascii="Arial" w:hAnsi="Arial" w:cs="Arial"/>
                <w:sz w:val="16"/>
                <w:szCs w:val="16"/>
              </w:rPr>
              <w:instrText xml:space="preserve"> ADDIN EN.CITE &lt;EndNote&gt;&lt;Cite&gt;&lt;Author&gt;El-Salhy&lt;/Author&gt;&lt;Year&gt;2011&lt;/Year&gt;&lt;RecNum&gt;9687&lt;/RecNum&gt;&lt;DisplayText&gt;[80]&lt;/DisplayText&gt;&lt;record&gt;&lt;rec-number&gt;9687&lt;/rec-number&gt;&lt;foreign-keys&gt;&lt;key app="EN" db-id="00xsfszr3fsxzjezazpp5axi59f5fsdp52p5" timestamp="1572391546"&gt;9687&lt;/key&gt;&lt;/foreign-keys&gt;&lt;ref-type name="Journal Article"&gt;17&lt;/ref-type&gt;&lt;contributors&gt;&lt;authors&gt;&lt;author&gt;El-Salhy, M.&lt;/author&gt;&lt;author&gt;Halwe, J.&lt;/author&gt;&lt;author&gt;Lomholt-Beck, B.&lt;/author&gt;&lt;author&gt;Gundersen, D.&lt;/author&gt;&lt;/authors&gt;&lt;/contributors&gt;&lt;auth-address&gt;(El-Salhy, Halwe) Section for Gastroenterology, Department of Medicine, Stord Helse-Fonna Hospital, Haugesund, Norway&amp;#xD;(El-Salhy) Section for Gastroenterology, Institute of Medicine, University of Bergen, Haugesund, Norway&amp;#xD;(Lomholt-Beck) Department of Pathology, Haugesund Helse-Fonna Hospital, Haugesund, Norway&amp;#xD;(Gundersen) Department of Research, Helse-Fonna, Haugesund, Norway&lt;/auth-address&gt;&lt;titles&gt;&lt;title&gt;The prevalence of inflammatory bowel diseases, microscopic colitis, and colorectal cancer in patients with irritable bowel syndrome&lt;/title&gt;&lt;secondary-title&gt;Gastroenterology Insights&lt;/secondary-title&gt;&lt;/titles&gt;&lt;periodical&gt;&lt;full-title&gt;Gastroenterology Insights&lt;/full-title&gt;&lt;/periodical&gt;&lt;pages&gt;7-10&lt;/pages&gt;&lt;volume&gt;3&lt;/volume&gt;&lt;number&gt;1&lt;/number&gt;&lt;dates&gt;&lt;year&gt;2011&lt;/year&gt;&lt;/dates&gt;&lt;publisher&gt;Page Press Publication (4,Giuseppe Belli, Pavia 27100, Italy)&lt;/publisher&gt;&lt;urls&gt;&lt;related-urls&gt;&lt;url&gt;https://www.pagepress.org/journals/index.php/gi/article/download/gi.2011.e3/2798&lt;/url&gt;&lt;/related-urls&gt;&lt;/urls&gt;&lt;remote-database-provider&gt;Embase&lt;/remote-database-provider&gt;&lt;/record&gt;&lt;/Cite&gt;&lt;/EndNote&gt;</w:instrText>
            </w:r>
            <w:r w:rsidRPr="008A1CAC">
              <w:rPr>
                <w:rFonts w:ascii="Arial" w:hAnsi="Arial" w:cs="Arial"/>
                <w:sz w:val="16"/>
                <w:szCs w:val="16"/>
              </w:rPr>
              <w:fldChar w:fldCharType="separate"/>
            </w:r>
            <w:r w:rsidR="001A6A1A">
              <w:rPr>
                <w:rFonts w:ascii="Arial" w:hAnsi="Arial" w:cs="Arial"/>
                <w:noProof/>
                <w:sz w:val="16"/>
                <w:szCs w:val="16"/>
              </w:rPr>
              <w:t>[80]</w:t>
            </w:r>
            <w:r w:rsidRPr="008A1CAC">
              <w:rPr>
                <w:rFonts w:ascii="Arial" w:hAnsi="Arial" w:cs="Arial"/>
                <w:sz w:val="16"/>
                <w:szCs w:val="16"/>
              </w:rPr>
              <w:fldChar w:fldCharType="end"/>
            </w:r>
          </w:p>
        </w:tc>
        <w:tc>
          <w:tcPr>
            <w:tcW w:w="611" w:type="dxa"/>
            <w:noWrap/>
            <w:hideMark/>
          </w:tcPr>
          <w:p w14:paraId="72643A38" w14:textId="77777777" w:rsidR="006105F5" w:rsidRPr="008A1CAC" w:rsidRDefault="006105F5" w:rsidP="006105F5">
            <w:pPr>
              <w:rPr>
                <w:rFonts w:ascii="Arial" w:hAnsi="Arial" w:cs="Arial"/>
                <w:sz w:val="16"/>
                <w:szCs w:val="16"/>
              </w:rPr>
            </w:pPr>
            <w:r w:rsidRPr="008A1CAC">
              <w:rPr>
                <w:rFonts w:ascii="Arial" w:hAnsi="Arial" w:cs="Arial"/>
                <w:sz w:val="16"/>
                <w:szCs w:val="16"/>
              </w:rPr>
              <w:t>2011</w:t>
            </w:r>
          </w:p>
        </w:tc>
        <w:tc>
          <w:tcPr>
            <w:tcW w:w="1135" w:type="dxa"/>
            <w:hideMark/>
          </w:tcPr>
          <w:p w14:paraId="0A1A6611" w14:textId="77777777" w:rsidR="006105F5" w:rsidRPr="008A1CAC" w:rsidRDefault="006105F5" w:rsidP="006105F5">
            <w:pPr>
              <w:rPr>
                <w:rFonts w:ascii="Arial" w:hAnsi="Arial" w:cs="Arial"/>
                <w:sz w:val="16"/>
                <w:szCs w:val="16"/>
              </w:rPr>
            </w:pPr>
            <w:r w:rsidRPr="008A1CAC">
              <w:rPr>
                <w:rFonts w:ascii="Arial" w:hAnsi="Arial" w:cs="Arial"/>
                <w:sz w:val="16"/>
                <w:szCs w:val="16"/>
              </w:rPr>
              <w:t>Norway</w:t>
            </w:r>
          </w:p>
        </w:tc>
        <w:tc>
          <w:tcPr>
            <w:tcW w:w="2086" w:type="dxa"/>
            <w:noWrap/>
            <w:hideMark/>
          </w:tcPr>
          <w:p w14:paraId="31CA470F" w14:textId="77777777" w:rsidR="006105F5" w:rsidRPr="008A1CAC" w:rsidRDefault="006105F5" w:rsidP="006105F5">
            <w:pPr>
              <w:rPr>
                <w:rFonts w:ascii="Arial" w:hAnsi="Arial" w:cs="Arial"/>
                <w:sz w:val="16"/>
                <w:szCs w:val="16"/>
              </w:rPr>
            </w:pPr>
            <w:r w:rsidRPr="008A1CAC">
              <w:rPr>
                <w:rFonts w:ascii="Arial" w:hAnsi="Arial" w:cs="Arial"/>
                <w:sz w:val="16"/>
                <w:szCs w:val="16"/>
              </w:rPr>
              <w:t>Cross-sectional study</w:t>
            </w:r>
          </w:p>
        </w:tc>
        <w:tc>
          <w:tcPr>
            <w:tcW w:w="1118" w:type="dxa"/>
            <w:hideMark/>
          </w:tcPr>
          <w:p w14:paraId="3814DCB9" w14:textId="77777777" w:rsidR="006105F5" w:rsidRPr="008A1CAC" w:rsidRDefault="006105F5" w:rsidP="006105F5">
            <w:pPr>
              <w:rPr>
                <w:rFonts w:ascii="Arial" w:hAnsi="Arial" w:cs="Arial"/>
                <w:sz w:val="16"/>
                <w:szCs w:val="16"/>
              </w:rPr>
            </w:pPr>
            <w:r w:rsidRPr="008A1CAC">
              <w:rPr>
                <w:rFonts w:ascii="Arial" w:hAnsi="Arial" w:cs="Arial"/>
                <w:sz w:val="16"/>
                <w:szCs w:val="16"/>
              </w:rPr>
              <w:t>LC</w:t>
            </w:r>
            <w:r w:rsidRPr="008A1CAC">
              <w:rPr>
                <w:rFonts w:ascii="Arial" w:hAnsi="Arial" w:cs="Arial"/>
                <w:sz w:val="16"/>
                <w:szCs w:val="16"/>
              </w:rPr>
              <w:br/>
            </w:r>
            <w:r w:rsidRPr="008A1CAC">
              <w:rPr>
                <w:rFonts w:ascii="Arial" w:hAnsi="Arial" w:cs="Arial"/>
                <w:sz w:val="16"/>
                <w:szCs w:val="16"/>
              </w:rPr>
              <w:br/>
            </w:r>
            <w:r w:rsidRPr="008A1CAC">
              <w:rPr>
                <w:rFonts w:ascii="Arial" w:hAnsi="Arial" w:cs="Arial"/>
                <w:sz w:val="16"/>
                <w:szCs w:val="16"/>
              </w:rPr>
              <w:br/>
              <w:t>CC</w:t>
            </w:r>
          </w:p>
        </w:tc>
        <w:tc>
          <w:tcPr>
            <w:tcW w:w="836" w:type="dxa"/>
            <w:hideMark/>
          </w:tcPr>
          <w:p w14:paraId="1364699F"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814" w:type="dxa"/>
            <w:hideMark/>
          </w:tcPr>
          <w:p w14:paraId="0E34A606" w14:textId="77777777" w:rsidR="006105F5" w:rsidRPr="008A1CAC" w:rsidRDefault="006105F5" w:rsidP="006105F5">
            <w:pPr>
              <w:rPr>
                <w:rFonts w:ascii="Arial" w:hAnsi="Arial" w:cs="Arial"/>
                <w:sz w:val="16"/>
                <w:szCs w:val="16"/>
              </w:rPr>
            </w:pPr>
            <w:r w:rsidRPr="008A1CAC">
              <w:rPr>
                <w:rFonts w:ascii="Arial" w:hAnsi="Arial" w:cs="Arial"/>
                <w:sz w:val="16"/>
                <w:szCs w:val="16"/>
              </w:rPr>
              <w:t>An increase in intraepithelial lymphocytes to &gt; 15 lymphocytes per 100 epithelial cells, surface epithelial damage with increased lamina propria, plasma cells and absent or minimal crypt architectural disruption</w:t>
            </w:r>
          </w:p>
        </w:tc>
        <w:tc>
          <w:tcPr>
            <w:tcW w:w="1530" w:type="dxa"/>
            <w:hideMark/>
          </w:tcPr>
          <w:p w14:paraId="14D1DC92"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An increase or irregularity in sub-epithelial collagen (&gt; 10 </w:t>
            </w:r>
            <w:proofErr w:type="spellStart"/>
            <w:r w:rsidRPr="008A1CAC">
              <w:rPr>
                <w:rFonts w:ascii="Arial" w:hAnsi="Arial" w:cs="Arial"/>
                <w:sz w:val="16"/>
                <w:szCs w:val="16"/>
              </w:rPr>
              <w:t>μm</w:t>
            </w:r>
            <w:proofErr w:type="spellEnd"/>
            <w:r w:rsidRPr="008A1CAC">
              <w:rPr>
                <w:rFonts w:ascii="Arial" w:hAnsi="Arial" w:cs="Arial"/>
                <w:sz w:val="16"/>
                <w:szCs w:val="16"/>
              </w:rPr>
              <w:t>) that typically trapped superficial capillaries as well as the other inflammatory changes seen in LC</w:t>
            </w:r>
          </w:p>
        </w:tc>
        <w:tc>
          <w:tcPr>
            <w:tcW w:w="830" w:type="dxa"/>
            <w:hideMark/>
          </w:tcPr>
          <w:p w14:paraId="52077CD8" w14:textId="77777777" w:rsidR="006105F5" w:rsidRPr="008A1CAC" w:rsidRDefault="006105F5" w:rsidP="006105F5">
            <w:pPr>
              <w:rPr>
                <w:rFonts w:ascii="Arial" w:hAnsi="Arial" w:cs="Arial"/>
                <w:sz w:val="16"/>
                <w:szCs w:val="16"/>
              </w:rPr>
            </w:pPr>
            <w:r w:rsidRPr="008A1CAC">
              <w:rPr>
                <w:rFonts w:ascii="Arial" w:hAnsi="Arial" w:cs="Arial"/>
                <w:sz w:val="16"/>
                <w:szCs w:val="16"/>
              </w:rPr>
              <w:t>968</w:t>
            </w:r>
          </w:p>
        </w:tc>
        <w:tc>
          <w:tcPr>
            <w:tcW w:w="496" w:type="dxa"/>
            <w:hideMark/>
          </w:tcPr>
          <w:p w14:paraId="044D3FF7"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29" w:type="dxa"/>
            <w:hideMark/>
          </w:tcPr>
          <w:p w14:paraId="229BA3E0" w14:textId="77777777" w:rsidR="006105F5" w:rsidRPr="008A1CAC" w:rsidRDefault="006105F5" w:rsidP="006105F5">
            <w:pPr>
              <w:rPr>
                <w:rFonts w:ascii="Arial" w:hAnsi="Arial" w:cs="Arial"/>
                <w:sz w:val="16"/>
                <w:szCs w:val="16"/>
              </w:rPr>
            </w:pPr>
            <w:r w:rsidRPr="008A1CAC">
              <w:rPr>
                <w:rFonts w:ascii="Arial" w:hAnsi="Arial" w:cs="Arial"/>
                <w:sz w:val="16"/>
                <w:szCs w:val="16"/>
              </w:rPr>
              <w:t>5</w:t>
            </w:r>
          </w:p>
        </w:tc>
        <w:tc>
          <w:tcPr>
            <w:tcW w:w="480" w:type="dxa"/>
            <w:hideMark/>
          </w:tcPr>
          <w:p w14:paraId="47EA843E" w14:textId="77777777" w:rsidR="006105F5" w:rsidRPr="008A1CAC" w:rsidRDefault="006105F5" w:rsidP="006105F5">
            <w:pPr>
              <w:rPr>
                <w:rFonts w:ascii="Arial" w:hAnsi="Arial" w:cs="Arial"/>
                <w:sz w:val="16"/>
                <w:szCs w:val="16"/>
              </w:rPr>
            </w:pPr>
            <w:r w:rsidRPr="008A1CAC">
              <w:rPr>
                <w:rFonts w:ascii="Arial" w:hAnsi="Arial" w:cs="Arial"/>
                <w:sz w:val="16"/>
                <w:szCs w:val="16"/>
              </w:rPr>
              <w:t>2</w:t>
            </w:r>
          </w:p>
        </w:tc>
        <w:tc>
          <w:tcPr>
            <w:tcW w:w="607" w:type="dxa"/>
            <w:hideMark/>
          </w:tcPr>
          <w:p w14:paraId="0AE01D63"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725" w:type="dxa"/>
            <w:hideMark/>
          </w:tcPr>
          <w:p w14:paraId="52D410CB" w14:textId="77777777" w:rsidR="006105F5" w:rsidRPr="008A1CAC" w:rsidRDefault="006105F5" w:rsidP="006105F5">
            <w:pPr>
              <w:rPr>
                <w:rFonts w:ascii="Arial" w:hAnsi="Arial" w:cs="Arial"/>
                <w:sz w:val="16"/>
                <w:szCs w:val="16"/>
              </w:rPr>
            </w:pPr>
            <w:r w:rsidRPr="008A1CAC">
              <w:rPr>
                <w:rFonts w:ascii="Arial" w:hAnsi="Arial" w:cs="Arial"/>
                <w:sz w:val="16"/>
                <w:szCs w:val="16"/>
              </w:rPr>
              <w:t>0·5%</w:t>
            </w:r>
          </w:p>
        </w:tc>
        <w:tc>
          <w:tcPr>
            <w:tcW w:w="632" w:type="dxa"/>
            <w:hideMark/>
          </w:tcPr>
          <w:p w14:paraId="2C950D92" w14:textId="77777777" w:rsidR="006105F5" w:rsidRPr="008A1CAC" w:rsidRDefault="006105F5" w:rsidP="006105F5">
            <w:pPr>
              <w:rPr>
                <w:rFonts w:ascii="Arial" w:hAnsi="Arial" w:cs="Arial"/>
                <w:sz w:val="16"/>
                <w:szCs w:val="16"/>
              </w:rPr>
            </w:pPr>
            <w:r w:rsidRPr="008A1CAC">
              <w:rPr>
                <w:rFonts w:ascii="Arial" w:hAnsi="Arial" w:cs="Arial"/>
                <w:sz w:val="16"/>
                <w:szCs w:val="16"/>
              </w:rPr>
              <w:t>0·2%</w:t>
            </w:r>
          </w:p>
        </w:tc>
        <w:tc>
          <w:tcPr>
            <w:tcW w:w="1044" w:type="dxa"/>
            <w:hideMark/>
          </w:tcPr>
          <w:p w14:paraId="6D365B00" w14:textId="77777777" w:rsidR="006105F5" w:rsidRPr="008A1CAC" w:rsidRDefault="006105F5" w:rsidP="006105F5">
            <w:pPr>
              <w:rPr>
                <w:rFonts w:ascii="Arial" w:hAnsi="Arial" w:cs="Arial"/>
                <w:sz w:val="16"/>
                <w:szCs w:val="16"/>
              </w:rPr>
            </w:pPr>
            <w:r w:rsidRPr="008A1CAC">
              <w:rPr>
                <w:rFonts w:ascii="Arial" w:hAnsi="Arial" w:cs="Arial"/>
                <w:sz w:val="16"/>
                <w:szCs w:val="16"/>
              </w:rPr>
              <w:t>Rome III</w:t>
            </w:r>
          </w:p>
        </w:tc>
      </w:tr>
      <w:tr w:rsidR="006105F5" w:rsidRPr="008A1CAC" w14:paraId="74EE873F" w14:textId="77777777" w:rsidTr="006105F5">
        <w:trPr>
          <w:trHeight w:val="1070"/>
        </w:trPr>
        <w:tc>
          <w:tcPr>
            <w:tcW w:w="1070" w:type="dxa"/>
            <w:hideMark/>
          </w:tcPr>
          <w:p w14:paraId="1FB051FC" w14:textId="260B53E4" w:rsidR="006105F5" w:rsidRPr="008A1CAC" w:rsidRDefault="006105F5" w:rsidP="006105F5">
            <w:pPr>
              <w:rPr>
                <w:rFonts w:ascii="Arial" w:hAnsi="Arial" w:cs="Arial"/>
                <w:sz w:val="16"/>
                <w:szCs w:val="16"/>
              </w:rPr>
            </w:pPr>
            <w:proofErr w:type="spellStart"/>
            <w:r w:rsidRPr="008A1CAC">
              <w:rPr>
                <w:rFonts w:ascii="Arial" w:hAnsi="Arial" w:cs="Arial"/>
                <w:sz w:val="16"/>
                <w:szCs w:val="16"/>
              </w:rPr>
              <w:t>Ozdil</w:t>
            </w:r>
            <w:proofErr w:type="spellEnd"/>
            <w:r w:rsidRPr="008A1CAC">
              <w:rPr>
                <w:rFonts w:ascii="Arial" w:hAnsi="Arial" w:cs="Arial"/>
                <w:sz w:val="16"/>
                <w:szCs w:val="16"/>
              </w:rPr>
              <w:t xml:space="preserve"> et al.</w:t>
            </w:r>
            <w:r w:rsidRPr="008A1CAC">
              <w:rPr>
                <w:rFonts w:ascii="Arial" w:hAnsi="Arial" w:cs="Arial"/>
                <w:sz w:val="16"/>
                <w:szCs w:val="16"/>
              </w:rPr>
              <w:fldChar w:fldCharType="begin"/>
            </w:r>
            <w:r w:rsidR="001A6A1A">
              <w:rPr>
                <w:rFonts w:ascii="Arial" w:hAnsi="Arial" w:cs="Arial"/>
                <w:sz w:val="16"/>
                <w:szCs w:val="16"/>
              </w:rPr>
              <w:instrText xml:space="preserve"> ADDIN EN.CITE &lt;EndNote&gt;&lt;Cite&gt;&lt;Author&gt;Ozdil&lt;/Author&gt;&lt;Year&gt;2011&lt;/Year&gt;&lt;RecNum&gt;9273&lt;/RecNum&gt;&lt;DisplayText&gt;[81]&lt;/DisplayText&gt;&lt;record&gt;&lt;rec-number&gt;9273&lt;/rec-number&gt;&lt;foreign-keys&gt;&lt;key app="EN" db-id="00xsfszr3fsxzjezazpp5axi59f5fsdp52p5" timestamp="1572391484"&gt;9273&lt;/key&gt;&lt;/foreign-keys&gt;&lt;ref-type name="Journal Article"&gt;17&lt;/ref-type&gt;&lt;contributors&gt;&lt;authors&gt;&lt;author&gt;Ozdil, Kamil&lt;/author&gt;&lt;author&gt;Sahin, Abdurrahman&lt;/author&gt;&lt;author&gt;Calhan, Turan&lt;/author&gt;&lt;author&gt;Kahraman, Resul&lt;/author&gt;&lt;author&gt;Nigdelioglu, Adil&lt;/author&gt;&lt;author&gt;Akyuz, Umit&lt;/author&gt;&lt;author&gt;Sokmen, Haci M.&lt;/author&gt;&lt;/authors&gt;&lt;/contributors&gt;&lt;titles&gt;&lt;title&gt;The frequency of microscopic and focal active colitis in patients with irritable bowel syndrome&lt;/title&gt;&lt;secondary-title&gt;BMC Gastroenterology&lt;/secondary-title&gt;&lt;/titles&gt;&lt;periodical&gt;&lt;full-title&gt;BMC Gastroenterology&lt;/full-title&gt;&lt;/periodical&gt;&lt;pages&gt;96-96&lt;/pages&gt;&lt;volume&gt;11&lt;/volume&gt;&lt;number&gt;1&lt;/number&gt;&lt;dates&gt;&lt;year&gt;2011&lt;/year&gt;&lt;pub-dates&gt;&lt;date&gt;Jan 2011&lt;/date&gt;&lt;/pub-dates&gt;&lt;/dates&gt;&lt;publisher&gt;BioMed Central&lt;/publisher&gt;&lt;urls&gt;&lt;related-urls&gt;&lt;url&gt;http://bmcgastroenterol.biomedcentral.com/articles/10.1186/1471-230X-11-96&lt;/url&gt;&lt;url&gt;http://europepmc.org/search?query=(DOI:10.1186/1471-230X-11-96)&lt;/url&gt;&lt;url&gt;http://search.ebscohost.com/login.aspx?direct=true&amp;amp;scope=site&amp;amp;site=ehost-live&amp;amp;db=mdc&amp;amp;AN=21880133&lt;/url&gt;&lt;url&gt;http://gateway.proquest.com/openurl?ctx_ver=Z39.88-2004&amp;amp;res_id=xri:pqm&amp;amp;req_dat=xri:pqil:pq_clntid=134938&amp;amp;rft_val_fmt=ori/fmt:kev:mtx:journal&amp;amp;genre=article&amp;amp;issn=1471-230X&amp;amp;volume=11&amp;amp;issue=1&amp;amp;spage=96&lt;/url&gt;&lt;url&gt;https://doi.org/10.1186/1471-230x-11-96&lt;/url&gt;&lt;/related-urls&gt;&lt;/urls&gt;&lt;remote-database-provider&gt;Cinahl&lt;/remote-database-provider&gt;&lt;/record&gt;&lt;/Cite&gt;&lt;/EndNote&gt;</w:instrText>
            </w:r>
            <w:r w:rsidRPr="008A1CAC">
              <w:rPr>
                <w:rFonts w:ascii="Arial" w:hAnsi="Arial" w:cs="Arial"/>
                <w:sz w:val="16"/>
                <w:szCs w:val="16"/>
              </w:rPr>
              <w:fldChar w:fldCharType="separate"/>
            </w:r>
            <w:r w:rsidR="001A6A1A">
              <w:rPr>
                <w:rFonts w:ascii="Arial" w:hAnsi="Arial" w:cs="Arial"/>
                <w:noProof/>
                <w:sz w:val="16"/>
                <w:szCs w:val="16"/>
              </w:rPr>
              <w:t>[81]</w:t>
            </w:r>
            <w:r w:rsidRPr="008A1CAC">
              <w:rPr>
                <w:rFonts w:ascii="Arial" w:hAnsi="Arial" w:cs="Arial"/>
                <w:sz w:val="16"/>
                <w:szCs w:val="16"/>
              </w:rPr>
              <w:fldChar w:fldCharType="end"/>
            </w:r>
          </w:p>
        </w:tc>
        <w:tc>
          <w:tcPr>
            <w:tcW w:w="611" w:type="dxa"/>
            <w:noWrap/>
            <w:hideMark/>
          </w:tcPr>
          <w:p w14:paraId="4A46036B" w14:textId="77777777" w:rsidR="006105F5" w:rsidRPr="008A1CAC" w:rsidRDefault="006105F5" w:rsidP="006105F5">
            <w:pPr>
              <w:rPr>
                <w:rFonts w:ascii="Arial" w:hAnsi="Arial" w:cs="Arial"/>
                <w:sz w:val="16"/>
                <w:szCs w:val="16"/>
              </w:rPr>
            </w:pPr>
            <w:r w:rsidRPr="008A1CAC">
              <w:rPr>
                <w:rFonts w:ascii="Arial" w:hAnsi="Arial" w:cs="Arial"/>
                <w:sz w:val="16"/>
                <w:szCs w:val="16"/>
              </w:rPr>
              <w:t>2011</w:t>
            </w:r>
          </w:p>
        </w:tc>
        <w:tc>
          <w:tcPr>
            <w:tcW w:w="1135" w:type="dxa"/>
            <w:hideMark/>
          </w:tcPr>
          <w:p w14:paraId="7AFDF5A9" w14:textId="77777777" w:rsidR="006105F5" w:rsidRPr="008A1CAC" w:rsidRDefault="006105F5" w:rsidP="006105F5">
            <w:pPr>
              <w:rPr>
                <w:rFonts w:ascii="Arial" w:hAnsi="Arial" w:cs="Arial"/>
                <w:sz w:val="16"/>
                <w:szCs w:val="16"/>
              </w:rPr>
            </w:pPr>
            <w:r w:rsidRPr="008A1CAC">
              <w:rPr>
                <w:rFonts w:ascii="Arial" w:hAnsi="Arial" w:cs="Arial"/>
                <w:sz w:val="16"/>
                <w:szCs w:val="16"/>
              </w:rPr>
              <w:t>Turkey</w:t>
            </w:r>
          </w:p>
        </w:tc>
        <w:tc>
          <w:tcPr>
            <w:tcW w:w="2086" w:type="dxa"/>
            <w:noWrap/>
            <w:hideMark/>
          </w:tcPr>
          <w:p w14:paraId="7BC653C5" w14:textId="77777777" w:rsidR="006105F5" w:rsidRPr="008A1CAC" w:rsidRDefault="006105F5" w:rsidP="006105F5">
            <w:pPr>
              <w:rPr>
                <w:rFonts w:ascii="Arial" w:hAnsi="Arial" w:cs="Arial"/>
                <w:sz w:val="16"/>
                <w:szCs w:val="16"/>
              </w:rPr>
            </w:pPr>
            <w:r w:rsidRPr="008A1CAC">
              <w:rPr>
                <w:rFonts w:ascii="Arial" w:hAnsi="Arial" w:cs="Arial"/>
                <w:sz w:val="16"/>
                <w:szCs w:val="16"/>
              </w:rPr>
              <w:t>Prospective case-control study</w:t>
            </w:r>
          </w:p>
        </w:tc>
        <w:tc>
          <w:tcPr>
            <w:tcW w:w="1118" w:type="dxa"/>
            <w:hideMark/>
          </w:tcPr>
          <w:p w14:paraId="0288A4AE" w14:textId="77777777" w:rsidR="006105F5" w:rsidRPr="008A1CAC" w:rsidRDefault="006105F5" w:rsidP="006105F5">
            <w:pPr>
              <w:rPr>
                <w:rFonts w:ascii="Arial" w:hAnsi="Arial" w:cs="Arial"/>
                <w:sz w:val="16"/>
                <w:szCs w:val="16"/>
              </w:rPr>
            </w:pPr>
            <w:r w:rsidRPr="008A1CAC">
              <w:rPr>
                <w:rFonts w:ascii="Arial" w:hAnsi="Arial" w:cs="Arial"/>
                <w:sz w:val="16"/>
                <w:szCs w:val="16"/>
              </w:rPr>
              <w:t>LC</w:t>
            </w:r>
            <w:r w:rsidRPr="008A1CAC">
              <w:rPr>
                <w:rFonts w:ascii="Arial" w:hAnsi="Arial" w:cs="Arial"/>
                <w:sz w:val="16"/>
                <w:szCs w:val="16"/>
              </w:rPr>
              <w:br/>
            </w:r>
            <w:r w:rsidRPr="008A1CAC">
              <w:rPr>
                <w:rFonts w:ascii="Arial" w:hAnsi="Arial" w:cs="Arial"/>
                <w:sz w:val="16"/>
                <w:szCs w:val="16"/>
              </w:rPr>
              <w:br/>
            </w:r>
            <w:r w:rsidRPr="008A1CAC">
              <w:rPr>
                <w:rFonts w:ascii="Arial" w:hAnsi="Arial" w:cs="Arial"/>
                <w:sz w:val="16"/>
                <w:szCs w:val="16"/>
              </w:rPr>
              <w:br/>
              <w:t>CC</w:t>
            </w:r>
          </w:p>
        </w:tc>
        <w:tc>
          <w:tcPr>
            <w:tcW w:w="836" w:type="dxa"/>
            <w:hideMark/>
          </w:tcPr>
          <w:p w14:paraId="4F226148"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814" w:type="dxa"/>
            <w:hideMark/>
          </w:tcPr>
          <w:p w14:paraId="74FAD83A" w14:textId="77777777" w:rsidR="006105F5" w:rsidRPr="008A1CAC" w:rsidRDefault="006105F5" w:rsidP="006105F5">
            <w:pPr>
              <w:rPr>
                <w:rFonts w:ascii="Arial" w:hAnsi="Arial" w:cs="Arial"/>
                <w:sz w:val="16"/>
                <w:szCs w:val="16"/>
              </w:rPr>
            </w:pPr>
            <w:r w:rsidRPr="008A1CAC">
              <w:rPr>
                <w:rFonts w:ascii="Arial" w:hAnsi="Arial" w:cs="Arial"/>
                <w:sz w:val="16"/>
                <w:szCs w:val="16"/>
              </w:rPr>
              <w:t>An increase in intraepithelial lymphocytes to &gt; 15 lymphocytes per 100 epithelial cells, surface epithelial damage with increased lamina propria, plasma cells and absent or minimal crypt architectural disruption</w:t>
            </w:r>
          </w:p>
        </w:tc>
        <w:tc>
          <w:tcPr>
            <w:tcW w:w="1530" w:type="dxa"/>
            <w:hideMark/>
          </w:tcPr>
          <w:p w14:paraId="56462E71"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An increase or irregularity in sub-epithelial collagen (&gt; 10 </w:t>
            </w:r>
            <w:proofErr w:type="spellStart"/>
            <w:r w:rsidRPr="008A1CAC">
              <w:rPr>
                <w:rFonts w:ascii="Arial" w:hAnsi="Arial" w:cs="Arial"/>
                <w:sz w:val="16"/>
                <w:szCs w:val="16"/>
              </w:rPr>
              <w:t>μm</w:t>
            </w:r>
            <w:proofErr w:type="spellEnd"/>
            <w:r w:rsidRPr="008A1CAC">
              <w:rPr>
                <w:rFonts w:ascii="Arial" w:hAnsi="Arial" w:cs="Arial"/>
                <w:sz w:val="16"/>
                <w:szCs w:val="16"/>
              </w:rPr>
              <w:t>) that typically trapped superficial capillaries as well as the other inflammatory changes seen in LC</w:t>
            </w:r>
          </w:p>
        </w:tc>
        <w:tc>
          <w:tcPr>
            <w:tcW w:w="830" w:type="dxa"/>
            <w:hideMark/>
          </w:tcPr>
          <w:p w14:paraId="5D708B2D" w14:textId="77777777" w:rsidR="006105F5" w:rsidRPr="008A1CAC" w:rsidRDefault="006105F5" w:rsidP="006105F5">
            <w:pPr>
              <w:rPr>
                <w:rFonts w:ascii="Arial" w:hAnsi="Arial" w:cs="Arial"/>
                <w:sz w:val="16"/>
                <w:szCs w:val="16"/>
              </w:rPr>
            </w:pPr>
            <w:r w:rsidRPr="008A1CAC">
              <w:rPr>
                <w:rFonts w:ascii="Arial" w:hAnsi="Arial" w:cs="Arial"/>
                <w:sz w:val="16"/>
                <w:szCs w:val="16"/>
              </w:rPr>
              <w:t>226</w:t>
            </w:r>
          </w:p>
        </w:tc>
        <w:tc>
          <w:tcPr>
            <w:tcW w:w="496" w:type="dxa"/>
            <w:hideMark/>
          </w:tcPr>
          <w:p w14:paraId="41982D4A"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29" w:type="dxa"/>
            <w:hideMark/>
          </w:tcPr>
          <w:p w14:paraId="060E57F6" w14:textId="77777777" w:rsidR="006105F5" w:rsidRPr="008A1CAC" w:rsidRDefault="006105F5" w:rsidP="006105F5">
            <w:pPr>
              <w:rPr>
                <w:rFonts w:ascii="Arial" w:hAnsi="Arial" w:cs="Arial"/>
                <w:sz w:val="16"/>
                <w:szCs w:val="16"/>
              </w:rPr>
            </w:pPr>
            <w:r w:rsidRPr="008A1CAC">
              <w:rPr>
                <w:rFonts w:ascii="Arial" w:hAnsi="Arial" w:cs="Arial"/>
                <w:sz w:val="16"/>
                <w:szCs w:val="16"/>
              </w:rPr>
              <w:t>7</w:t>
            </w:r>
          </w:p>
        </w:tc>
        <w:tc>
          <w:tcPr>
            <w:tcW w:w="480" w:type="dxa"/>
            <w:hideMark/>
          </w:tcPr>
          <w:p w14:paraId="6F51374E" w14:textId="77777777" w:rsidR="006105F5" w:rsidRPr="008A1CAC" w:rsidRDefault="006105F5" w:rsidP="006105F5">
            <w:pPr>
              <w:rPr>
                <w:rFonts w:ascii="Arial" w:hAnsi="Arial" w:cs="Arial"/>
                <w:sz w:val="16"/>
                <w:szCs w:val="16"/>
              </w:rPr>
            </w:pPr>
            <w:r w:rsidRPr="008A1CAC">
              <w:rPr>
                <w:rFonts w:ascii="Arial" w:hAnsi="Arial" w:cs="Arial"/>
                <w:sz w:val="16"/>
                <w:szCs w:val="16"/>
              </w:rPr>
              <w:t>0</w:t>
            </w:r>
          </w:p>
        </w:tc>
        <w:tc>
          <w:tcPr>
            <w:tcW w:w="607" w:type="dxa"/>
            <w:hideMark/>
          </w:tcPr>
          <w:p w14:paraId="19C39B5B"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725" w:type="dxa"/>
            <w:hideMark/>
          </w:tcPr>
          <w:p w14:paraId="002BBAD1" w14:textId="77777777" w:rsidR="006105F5" w:rsidRPr="008A1CAC" w:rsidRDefault="006105F5" w:rsidP="006105F5">
            <w:pPr>
              <w:rPr>
                <w:rFonts w:ascii="Arial" w:hAnsi="Arial" w:cs="Arial"/>
                <w:sz w:val="16"/>
                <w:szCs w:val="16"/>
              </w:rPr>
            </w:pPr>
            <w:r w:rsidRPr="008A1CAC">
              <w:rPr>
                <w:rFonts w:ascii="Arial" w:hAnsi="Arial" w:cs="Arial"/>
                <w:sz w:val="16"/>
                <w:szCs w:val="16"/>
              </w:rPr>
              <w:t>3·1%</w:t>
            </w:r>
          </w:p>
        </w:tc>
        <w:tc>
          <w:tcPr>
            <w:tcW w:w="632" w:type="dxa"/>
            <w:hideMark/>
          </w:tcPr>
          <w:p w14:paraId="28AAA5B7" w14:textId="77777777" w:rsidR="006105F5" w:rsidRPr="008A1CAC" w:rsidRDefault="006105F5" w:rsidP="006105F5">
            <w:pPr>
              <w:rPr>
                <w:rFonts w:ascii="Arial" w:hAnsi="Arial" w:cs="Arial"/>
                <w:sz w:val="16"/>
                <w:szCs w:val="16"/>
              </w:rPr>
            </w:pPr>
            <w:r w:rsidRPr="008A1CAC">
              <w:rPr>
                <w:rFonts w:ascii="Arial" w:hAnsi="Arial" w:cs="Arial"/>
                <w:sz w:val="16"/>
                <w:szCs w:val="16"/>
              </w:rPr>
              <w:t>0·0%</w:t>
            </w:r>
          </w:p>
        </w:tc>
        <w:tc>
          <w:tcPr>
            <w:tcW w:w="1044" w:type="dxa"/>
            <w:hideMark/>
          </w:tcPr>
          <w:p w14:paraId="35A42364" w14:textId="77777777" w:rsidR="006105F5" w:rsidRPr="008A1CAC" w:rsidRDefault="006105F5" w:rsidP="006105F5">
            <w:pPr>
              <w:rPr>
                <w:rFonts w:ascii="Arial" w:hAnsi="Arial" w:cs="Arial"/>
                <w:sz w:val="16"/>
                <w:szCs w:val="16"/>
              </w:rPr>
            </w:pPr>
            <w:r w:rsidRPr="008A1CAC">
              <w:rPr>
                <w:rFonts w:ascii="Arial" w:hAnsi="Arial" w:cs="Arial"/>
                <w:sz w:val="16"/>
                <w:szCs w:val="16"/>
              </w:rPr>
              <w:t>Rome III</w:t>
            </w:r>
          </w:p>
        </w:tc>
      </w:tr>
      <w:tr w:rsidR="006105F5" w:rsidRPr="008A1CAC" w14:paraId="139670C9" w14:textId="77777777" w:rsidTr="006105F5">
        <w:trPr>
          <w:trHeight w:val="932"/>
        </w:trPr>
        <w:tc>
          <w:tcPr>
            <w:tcW w:w="1070" w:type="dxa"/>
            <w:hideMark/>
          </w:tcPr>
          <w:p w14:paraId="7DC76682" w14:textId="2B029E01" w:rsidR="006105F5" w:rsidRPr="008A1CAC" w:rsidRDefault="006105F5" w:rsidP="006105F5">
            <w:pPr>
              <w:rPr>
                <w:rFonts w:ascii="Arial" w:hAnsi="Arial" w:cs="Arial"/>
                <w:sz w:val="16"/>
                <w:szCs w:val="16"/>
              </w:rPr>
            </w:pPr>
            <w:r w:rsidRPr="008A1CAC">
              <w:rPr>
                <w:rFonts w:ascii="Arial" w:hAnsi="Arial" w:cs="Arial"/>
                <w:sz w:val="16"/>
                <w:szCs w:val="16"/>
              </w:rPr>
              <w:t>Rahman et al.</w:t>
            </w:r>
            <w:r w:rsidRPr="008A1CAC">
              <w:rPr>
                <w:rFonts w:ascii="Arial" w:hAnsi="Arial" w:cs="Arial"/>
                <w:sz w:val="16"/>
                <w:szCs w:val="16"/>
              </w:rPr>
              <w:fldChar w:fldCharType="begin"/>
            </w:r>
            <w:r w:rsidR="001A6A1A">
              <w:rPr>
                <w:rFonts w:ascii="Arial" w:hAnsi="Arial" w:cs="Arial"/>
                <w:sz w:val="16"/>
                <w:szCs w:val="16"/>
              </w:rPr>
              <w:instrText xml:space="preserve"> ADDIN EN.CITE &lt;EndNote&gt;&lt;Cite&gt;&lt;Author&gt;Rahman&lt;/Author&gt;&lt;Year&gt;2012&lt;/Year&gt;&lt;RecNum&gt;10076&lt;/RecNum&gt;&lt;DisplayText&gt;[82]&lt;/DisplayText&gt;&lt;record&gt;&lt;rec-number&gt;10076&lt;/rec-number&gt;&lt;foreign-keys&gt;&lt;key app="EN" db-id="00xsfszr3fsxzjezazpp5axi59f5fsdp52p5" timestamp="1572475420"&gt;10076&lt;/key&gt;&lt;/foreign-keys&gt;&lt;ref-type name="Journal Article"&gt;17&lt;/ref-type&gt;&lt;contributors&gt;&lt;authors&gt;&lt;author&gt;Rahman, M. A.&lt;/author&gt;&lt;author&gt;Raihan, A. S.&lt;/author&gt;&lt;author&gt;Ahamed, D. S.&lt;/author&gt;&lt;author&gt;Masud, H.&lt;/author&gt;&lt;author&gt;Safiullah, A. B.&lt;/author&gt;&lt;author&gt;Khair, K. B.&lt;/author&gt;&lt;author&gt;Salimullah, A. S.&lt;/author&gt;&lt;author&gt;Islam, M. M.&lt;/author&gt;&lt;/authors&gt;&lt;/contributors&gt;&lt;auth-address&gt;Department of Gastroenterology, Bangabandhu Sheikh Mujib Medical University (BSMMU), Dhaka.&lt;/auth-address&gt;&lt;titles&gt;&lt;title&gt;Symptomatic overlap in patients with diarrhea predominant irritable bowel syndrome and microscopic colitis in a sub group of Bangladeshi population&lt;/title&gt;&lt;secondary-title&gt;Bangladesh Med Res Counc Bull&lt;/secondary-title&gt;&lt;/titles&gt;&lt;periodical&gt;&lt;full-title&gt;Bangladesh Med Res Counc Bull&lt;/full-title&gt;&lt;/periodical&gt;&lt;pages&gt;33-8&lt;/pages&gt;&lt;volume&gt;38&lt;/volume&gt;&lt;number&gt;1&lt;/number&gt;&lt;edition&gt;2012/05/02&lt;/edition&gt;&lt;keywords&gt;&lt;keyword&gt;Adult&lt;/keyword&gt;&lt;keyword&gt;Bangladesh&lt;/keyword&gt;&lt;keyword&gt;Colitis, Microscopic/*diagnosis/pathology/physiopathology&lt;/keyword&gt;&lt;keyword&gt;Colonoscopy&lt;/keyword&gt;&lt;keyword&gt;Diagnosis, Differential&lt;/keyword&gt;&lt;keyword&gt;Diarrhea/*etiology&lt;/keyword&gt;&lt;keyword&gt;Female&lt;/keyword&gt;&lt;keyword&gt;Histological Techniques&lt;/keyword&gt;&lt;keyword&gt;Humans&lt;/keyword&gt;&lt;keyword&gt;Irritable Bowel Syndrome/*diagnosis/pathology/physiopathology&lt;/keyword&gt;&lt;keyword&gt;Male&lt;/keyword&gt;&lt;/keywords&gt;&lt;dates&gt;&lt;year&gt;2012&lt;/year&gt;&lt;pub-dates&gt;&lt;date&gt;Apr&lt;/date&gt;&lt;/pub-dates&gt;&lt;/dates&gt;&lt;isbn&gt;0377-9238 (Print)&amp;#xD;0377-9238&lt;/isbn&gt;&lt;accession-num&gt;22545349&lt;/accession-num&gt;&lt;urls&gt;&lt;/urls&gt;&lt;remote-database-provider&gt;NLM&lt;/remote-database-provider&gt;&lt;language&gt;eng&lt;/language&gt;&lt;/record&gt;&lt;/Cite&gt;&lt;/EndNote&gt;</w:instrText>
            </w:r>
            <w:r w:rsidRPr="008A1CAC">
              <w:rPr>
                <w:rFonts w:ascii="Arial" w:hAnsi="Arial" w:cs="Arial"/>
                <w:sz w:val="16"/>
                <w:szCs w:val="16"/>
              </w:rPr>
              <w:fldChar w:fldCharType="separate"/>
            </w:r>
            <w:r w:rsidR="001A6A1A">
              <w:rPr>
                <w:rFonts w:ascii="Arial" w:hAnsi="Arial" w:cs="Arial"/>
                <w:noProof/>
                <w:sz w:val="16"/>
                <w:szCs w:val="16"/>
              </w:rPr>
              <w:t>[82]</w:t>
            </w:r>
            <w:r w:rsidRPr="008A1CAC">
              <w:rPr>
                <w:rFonts w:ascii="Arial" w:hAnsi="Arial" w:cs="Arial"/>
                <w:sz w:val="16"/>
                <w:szCs w:val="16"/>
              </w:rPr>
              <w:fldChar w:fldCharType="end"/>
            </w:r>
          </w:p>
        </w:tc>
        <w:tc>
          <w:tcPr>
            <w:tcW w:w="611" w:type="dxa"/>
            <w:noWrap/>
            <w:hideMark/>
          </w:tcPr>
          <w:p w14:paraId="65B47559" w14:textId="77777777" w:rsidR="006105F5" w:rsidRPr="008A1CAC" w:rsidRDefault="006105F5" w:rsidP="006105F5">
            <w:pPr>
              <w:rPr>
                <w:rFonts w:ascii="Arial" w:hAnsi="Arial" w:cs="Arial"/>
                <w:sz w:val="16"/>
                <w:szCs w:val="16"/>
              </w:rPr>
            </w:pPr>
            <w:r w:rsidRPr="008A1CAC">
              <w:rPr>
                <w:rFonts w:ascii="Arial" w:hAnsi="Arial" w:cs="Arial"/>
                <w:sz w:val="16"/>
                <w:szCs w:val="16"/>
              </w:rPr>
              <w:t>2012</w:t>
            </w:r>
          </w:p>
        </w:tc>
        <w:tc>
          <w:tcPr>
            <w:tcW w:w="1135" w:type="dxa"/>
            <w:hideMark/>
          </w:tcPr>
          <w:p w14:paraId="5706B55E" w14:textId="77777777" w:rsidR="006105F5" w:rsidRPr="008A1CAC" w:rsidRDefault="006105F5" w:rsidP="006105F5">
            <w:pPr>
              <w:rPr>
                <w:rFonts w:ascii="Arial" w:hAnsi="Arial" w:cs="Arial"/>
                <w:sz w:val="16"/>
                <w:szCs w:val="16"/>
              </w:rPr>
            </w:pPr>
            <w:r w:rsidRPr="008A1CAC">
              <w:rPr>
                <w:rFonts w:ascii="Arial" w:hAnsi="Arial" w:cs="Arial"/>
                <w:sz w:val="16"/>
                <w:szCs w:val="16"/>
              </w:rPr>
              <w:t>Bangladesh</w:t>
            </w:r>
          </w:p>
        </w:tc>
        <w:tc>
          <w:tcPr>
            <w:tcW w:w="2086" w:type="dxa"/>
            <w:noWrap/>
            <w:hideMark/>
          </w:tcPr>
          <w:p w14:paraId="3768AF6A" w14:textId="77777777" w:rsidR="006105F5" w:rsidRPr="008A1CAC" w:rsidRDefault="006105F5" w:rsidP="006105F5">
            <w:pPr>
              <w:rPr>
                <w:rFonts w:ascii="Arial" w:hAnsi="Arial" w:cs="Arial"/>
                <w:sz w:val="16"/>
                <w:szCs w:val="16"/>
              </w:rPr>
            </w:pPr>
            <w:r w:rsidRPr="008A1CAC">
              <w:rPr>
                <w:rFonts w:ascii="Arial" w:hAnsi="Arial" w:cs="Arial"/>
                <w:sz w:val="16"/>
                <w:szCs w:val="16"/>
              </w:rPr>
              <w:t>Cross-sectional study</w:t>
            </w:r>
          </w:p>
        </w:tc>
        <w:tc>
          <w:tcPr>
            <w:tcW w:w="1118" w:type="dxa"/>
            <w:hideMark/>
          </w:tcPr>
          <w:p w14:paraId="461E4E4C" w14:textId="77777777" w:rsidR="006105F5" w:rsidRPr="008A1CAC" w:rsidRDefault="006105F5" w:rsidP="006105F5">
            <w:pPr>
              <w:rPr>
                <w:rFonts w:ascii="Arial" w:hAnsi="Arial" w:cs="Arial"/>
                <w:sz w:val="16"/>
                <w:szCs w:val="16"/>
              </w:rPr>
            </w:pPr>
            <w:r w:rsidRPr="008A1CAC">
              <w:rPr>
                <w:rFonts w:ascii="Arial" w:hAnsi="Arial" w:cs="Arial"/>
                <w:sz w:val="16"/>
                <w:szCs w:val="16"/>
              </w:rPr>
              <w:t>LC</w:t>
            </w:r>
            <w:r w:rsidRPr="008A1CAC">
              <w:rPr>
                <w:rFonts w:ascii="Arial" w:hAnsi="Arial" w:cs="Arial"/>
                <w:sz w:val="16"/>
                <w:szCs w:val="16"/>
              </w:rPr>
              <w:br/>
            </w:r>
            <w:r w:rsidRPr="008A1CAC">
              <w:rPr>
                <w:rFonts w:ascii="Arial" w:hAnsi="Arial" w:cs="Arial"/>
                <w:sz w:val="16"/>
                <w:szCs w:val="16"/>
              </w:rPr>
              <w:br/>
            </w:r>
            <w:r w:rsidRPr="008A1CAC">
              <w:rPr>
                <w:rFonts w:ascii="Arial" w:hAnsi="Arial" w:cs="Arial"/>
                <w:sz w:val="16"/>
                <w:szCs w:val="16"/>
              </w:rPr>
              <w:br/>
              <w:t>CC</w:t>
            </w:r>
          </w:p>
        </w:tc>
        <w:tc>
          <w:tcPr>
            <w:tcW w:w="836" w:type="dxa"/>
            <w:hideMark/>
          </w:tcPr>
          <w:p w14:paraId="13AE9CD1"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814" w:type="dxa"/>
            <w:hideMark/>
          </w:tcPr>
          <w:p w14:paraId="2CC2C449" w14:textId="77777777" w:rsidR="006105F5" w:rsidRPr="008A1CAC" w:rsidRDefault="006105F5" w:rsidP="006105F5">
            <w:pPr>
              <w:rPr>
                <w:rFonts w:ascii="Arial" w:hAnsi="Arial" w:cs="Arial"/>
                <w:sz w:val="16"/>
                <w:szCs w:val="16"/>
              </w:rPr>
            </w:pPr>
            <w:r w:rsidRPr="008A1CAC">
              <w:rPr>
                <w:rFonts w:ascii="Arial" w:hAnsi="Arial" w:cs="Arial"/>
                <w:sz w:val="16"/>
                <w:szCs w:val="16"/>
              </w:rPr>
              <w:t>Intraepithelial lymphocytes &gt; 20 per 100 epithelial cells and chronic inflammatory cell infiltration in the lamina propria</w:t>
            </w:r>
          </w:p>
        </w:tc>
        <w:tc>
          <w:tcPr>
            <w:tcW w:w="1530" w:type="dxa"/>
            <w:hideMark/>
          </w:tcPr>
          <w:p w14:paraId="46F0ED80"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Intraepithelial lymphocytes ≥ 20 per 100 epithelial cells and chronic inflammatory cell infiltration in the lamina propria with sub-epithelial collagen band thickening ≥ 10 </w:t>
            </w:r>
            <w:proofErr w:type="spellStart"/>
            <w:r w:rsidRPr="008A1CAC">
              <w:rPr>
                <w:rFonts w:ascii="Arial" w:hAnsi="Arial" w:cs="Arial"/>
                <w:sz w:val="16"/>
                <w:szCs w:val="16"/>
              </w:rPr>
              <w:t>μm</w:t>
            </w:r>
            <w:proofErr w:type="spellEnd"/>
          </w:p>
        </w:tc>
        <w:tc>
          <w:tcPr>
            <w:tcW w:w="830" w:type="dxa"/>
            <w:hideMark/>
          </w:tcPr>
          <w:p w14:paraId="23D41E32" w14:textId="77777777" w:rsidR="006105F5" w:rsidRPr="008A1CAC" w:rsidRDefault="006105F5" w:rsidP="006105F5">
            <w:pPr>
              <w:rPr>
                <w:rFonts w:ascii="Arial" w:hAnsi="Arial" w:cs="Arial"/>
                <w:sz w:val="16"/>
                <w:szCs w:val="16"/>
              </w:rPr>
            </w:pPr>
            <w:r w:rsidRPr="008A1CAC">
              <w:rPr>
                <w:rFonts w:ascii="Arial" w:hAnsi="Arial" w:cs="Arial"/>
                <w:sz w:val="16"/>
                <w:szCs w:val="16"/>
              </w:rPr>
              <w:t>60</w:t>
            </w:r>
          </w:p>
        </w:tc>
        <w:tc>
          <w:tcPr>
            <w:tcW w:w="496" w:type="dxa"/>
            <w:hideMark/>
          </w:tcPr>
          <w:p w14:paraId="1B971DB6"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29" w:type="dxa"/>
            <w:hideMark/>
          </w:tcPr>
          <w:p w14:paraId="0F5B95C7" w14:textId="77777777" w:rsidR="006105F5" w:rsidRPr="008A1CAC" w:rsidRDefault="006105F5" w:rsidP="006105F5">
            <w:pPr>
              <w:rPr>
                <w:rFonts w:ascii="Arial" w:hAnsi="Arial" w:cs="Arial"/>
                <w:sz w:val="16"/>
                <w:szCs w:val="16"/>
              </w:rPr>
            </w:pPr>
            <w:r w:rsidRPr="008A1CAC">
              <w:rPr>
                <w:rFonts w:ascii="Arial" w:hAnsi="Arial" w:cs="Arial"/>
                <w:sz w:val="16"/>
                <w:szCs w:val="16"/>
              </w:rPr>
              <w:t>22</w:t>
            </w:r>
          </w:p>
        </w:tc>
        <w:tc>
          <w:tcPr>
            <w:tcW w:w="480" w:type="dxa"/>
            <w:hideMark/>
          </w:tcPr>
          <w:p w14:paraId="478DB1C8" w14:textId="77777777" w:rsidR="006105F5" w:rsidRPr="008A1CAC" w:rsidRDefault="006105F5" w:rsidP="006105F5">
            <w:pPr>
              <w:rPr>
                <w:rFonts w:ascii="Arial" w:hAnsi="Arial" w:cs="Arial"/>
                <w:sz w:val="16"/>
                <w:szCs w:val="16"/>
              </w:rPr>
            </w:pPr>
            <w:r w:rsidRPr="008A1CAC">
              <w:rPr>
                <w:rFonts w:ascii="Arial" w:hAnsi="Arial" w:cs="Arial"/>
                <w:sz w:val="16"/>
                <w:szCs w:val="16"/>
              </w:rPr>
              <w:t>0</w:t>
            </w:r>
          </w:p>
        </w:tc>
        <w:tc>
          <w:tcPr>
            <w:tcW w:w="607" w:type="dxa"/>
            <w:hideMark/>
          </w:tcPr>
          <w:p w14:paraId="21EA323B"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725" w:type="dxa"/>
            <w:hideMark/>
          </w:tcPr>
          <w:p w14:paraId="3095BC7A" w14:textId="77777777" w:rsidR="006105F5" w:rsidRPr="008A1CAC" w:rsidRDefault="006105F5" w:rsidP="006105F5">
            <w:pPr>
              <w:rPr>
                <w:rFonts w:ascii="Arial" w:hAnsi="Arial" w:cs="Arial"/>
                <w:sz w:val="16"/>
                <w:szCs w:val="16"/>
              </w:rPr>
            </w:pPr>
            <w:r w:rsidRPr="008A1CAC">
              <w:rPr>
                <w:rFonts w:ascii="Arial" w:hAnsi="Arial" w:cs="Arial"/>
                <w:sz w:val="16"/>
                <w:szCs w:val="16"/>
              </w:rPr>
              <w:t>36·7%</w:t>
            </w:r>
          </w:p>
        </w:tc>
        <w:tc>
          <w:tcPr>
            <w:tcW w:w="632" w:type="dxa"/>
            <w:hideMark/>
          </w:tcPr>
          <w:p w14:paraId="7B6C7340" w14:textId="77777777" w:rsidR="006105F5" w:rsidRPr="008A1CAC" w:rsidRDefault="006105F5" w:rsidP="006105F5">
            <w:pPr>
              <w:rPr>
                <w:rFonts w:ascii="Arial" w:hAnsi="Arial" w:cs="Arial"/>
                <w:sz w:val="16"/>
                <w:szCs w:val="16"/>
              </w:rPr>
            </w:pPr>
            <w:r w:rsidRPr="008A1CAC">
              <w:rPr>
                <w:rFonts w:ascii="Arial" w:hAnsi="Arial" w:cs="Arial"/>
                <w:sz w:val="16"/>
                <w:szCs w:val="16"/>
              </w:rPr>
              <w:t>0·0%</w:t>
            </w:r>
          </w:p>
        </w:tc>
        <w:tc>
          <w:tcPr>
            <w:tcW w:w="1044" w:type="dxa"/>
            <w:hideMark/>
          </w:tcPr>
          <w:p w14:paraId="0A8E63C7" w14:textId="77777777" w:rsidR="006105F5" w:rsidRPr="008A1CAC" w:rsidRDefault="006105F5" w:rsidP="006105F5">
            <w:pPr>
              <w:rPr>
                <w:rFonts w:ascii="Arial" w:hAnsi="Arial" w:cs="Arial"/>
                <w:sz w:val="16"/>
                <w:szCs w:val="16"/>
              </w:rPr>
            </w:pPr>
            <w:r w:rsidRPr="008A1CAC">
              <w:rPr>
                <w:rFonts w:ascii="Arial" w:hAnsi="Arial" w:cs="Arial"/>
                <w:sz w:val="16"/>
                <w:szCs w:val="16"/>
              </w:rPr>
              <w:t>Rome II</w:t>
            </w:r>
          </w:p>
        </w:tc>
      </w:tr>
    </w:tbl>
    <w:p w14:paraId="2218115C" w14:textId="6EB3EFF4" w:rsidR="006105F5" w:rsidRPr="008A1CAC" w:rsidRDefault="006105F5">
      <w:pPr>
        <w:rPr>
          <w:rFonts w:ascii="Arial" w:hAnsi="Arial" w:cs="Arial"/>
          <w:sz w:val="16"/>
          <w:szCs w:val="16"/>
        </w:rPr>
      </w:pPr>
      <w:r w:rsidRPr="008A1CAC">
        <w:rPr>
          <w:rFonts w:ascii="Arial" w:hAnsi="Arial" w:cs="Arial"/>
          <w:sz w:val="16"/>
          <w:szCs w:val="16"/>
        </w:rPr>
        <w:br w:type="page"/>
      </w:r>
    </w:p>
    <w:tbl>
      <w:tblPr>
        <w:tblStyle w:val="TableGrid"/>
        <w:tblW w:w="15542" w:type="dxa"/>
        <w:tblLook w:val="04A0" w:firstRow="1" w:lastRow="0" w:firstColumn="1" w:lastColumn="0" w:noHBand="0" w:noVBand="1"/>
      </w:tblPr>
      <w:tblGrid>
        <w:gridCol w:w="1007"/>
        <w:gridCol w:w="611"/>
        <w:gridCol w:w="1023"/>
        <w:gridCol w:w="2086"/>
        <w:gridCol w:w="1152"/>
        <w:gridCol w:w="1031"/>
        <w:gridCol w:w="1724"/>
        <w:gridCol w:w="1468"/>
        <w:gridCol w:w="830"/>
        <w:gridCol w:w="496"/>
        <w:gridCol w:w="573"/>
        <w:gridCol w:w="481"/>
        <w:gridCol w:w="650"/>
        <w:gridCol w:w="725"/>
        <w:gridCol w:w="633"/>
        <w:gridCol w:w="1052"/>
      </w:tblGrid>
      <w:tr w:rsidR="006105F5" w:rsidRPr="008A1CAC" w14:paraId="21685608" w14:textId="77777777" w:rsidTr="008A1CAC">
        <w:trPr>
          <w:trHeight w:val="761"/>
        </w:trPr>
        <w:tc>
          <w:tcPr>
            <w:tcW w:w="1007" w:type="dxa"/>
            <w:vMerge w:val="restart"/>
            <w:hideMark/>
          </w:tcPr>
          <w:p w14:paraId="6744C63A" w14:textId="77777777" w:rsidR="006105F5" w:rsidRPr="008A1CAC" w:rsidRDefault="006105F5" w:rsidP="009B707C">
            <w:pPr>
              <w:rPr>
                <w:rFonts w:ascii="Arial" w:hAnsi="Arial" w:cs="Arial"/>
                <w:sz w:val="16"/>
                <w:szCs w:val="16"/>
              </w:rPr>
            </w:pPr>
            <w:r w:rsidRPr="008A1CAC">
              <w:rPr>
                <w:rFonts w:ascii="Arial" w:hAnsi="Arial" w:cs="Arial"/>
                <w:sz w:val="16"/>
                <w:szCs w:val="16"/>
              </w:rPr>
              <w:lastRenderedPageBreak/>
              <w:t>Author</w:t>
            </w:r>
          </w:p>
        </w:tc>
        <w:tc>
          <w:tcPr>
            <w:tcW w:w="611" w:type="dxa"/>
            <w:vMerge w:val="restart"/>
            <w:hideMark/>
          </w:tcPr>
          <w:p w14:paraId="54759BD3" w14:textId="77777777" w:rsidR="006105F5" w:rsidRPr="008A1CAC" w:rsidRDefault="006105F5" w:rsidP="009B707C">
            <w:pPr>
              <w:rPr>
                <w:rFonts w:ascii="Arial" w:hAnsi="Arial" w:cs="Arial"/>
                <w:sz w:val="16"/>
                <w:szCs w:val="16"/>
              </w:rPr>
            </w:pPr>
            <w:r w:rsidRPr="008A1CAC">
              <w:rPr>
                <w:rFonts w:ascii="Arial" w:hAnsi="Arial" w:cs="Arial"/>
                <w:sz w:val="16"/>
                <w:szCs w:val="16"/>
              </w:rPr>
              <w:t>Year</w:t>
            </w:r>
          </w:p>
        </w:tc>
        <w:tc>
          <w:tcPr>
            <w:tcW w:w="1023" w:type="dxa"/>
            <w:vMerge w:val="restart"/>
            <w:hideMark/>
          </w:tcPr>
          <w:p w14:paraId="3EE7D80D" w14:textId="77777777" w:rsidR="006105F5" w:rsidRPr="008A1CAC" w:rsidRDefault="006105F5" w:rsidP="009B707C">
            <w:pPr>
              <w:rPr>
                <w:rFonts w:ascii="Arial" w:hAnsi="Arial" w:cs="Arial"/>
                <w:sz w:val="16"/>
                <w:szCs w:val="16"/>
              </w:rPr>
            </w:pPr>
            <w:r w:rsidRPr="008A1CAC">
              <w:rPr>
                <w:rFonts w:ascii="Arial" w:hAnsi="Arial" w:cs="Arial"/>
                <w:sz w:val="16"/>
                <w:szCs w:val="16"/>
              </w:rPr>
              <w:t>Country</w:t>
            </w:r>
          </w:p>
        </w:tc>
        <w:tc>
          <w:tcPr>
            <w:tcW w:w="2086" w:type="dxa"/>
            <w:vMerge w:val="restart"/>
            <w:hideMark/>
          </w:tcPr>
          <w:p w14:paraId="5F5841DD" w14:textId="77777777" w:rsidR="006105F5" w:rsidRPr="008A1CAC" w:rsidRDefault="006105F5" w:rsidP="009B707C">
            <w:pPr>
              <w:rPr>
                <w:rFonts w:ascii="Arial" w:hAnsi="Arial" w:cs="Arial"/>
                <w:sz w:val="16"/>
                <w:szCs w:val="16"/>
              </w:rPr>
            </w:pPr>
            <w:r w:rsidRPr="008A1CAC">
              <w:rPr>
                <w:rFonts w:ascii="Arial" w:hAnsi="Arial" w:cs="Arial"/>
                <w:sz w:val="16"/>
                <w:szCs w:val="16"/>
              </w:rPr>
              <w:t>Study design</w:t>
            </w:r>
          </w:p>
        </w:tc>
        <w:tc>
          <w:tcPr>
            <w:tcW w:w="1152" w:type="dxa"/>
            <w:vMerge w:val="restart"/>
            <w:hideMark/>
          </w:tcPr>
          <w:p w14:paraId="57E39EA4" w14:textId="77777777" w:rsidR="006105F5" w:rsidRPr="008A1CAC" w:rsidRDefault="006105F5" w:rsidP="009B707C">
            <w:pPr>
              <w:rPr>
                <w:rFonts w:ascii="Arial" w:hAnsi="Arial" w:cs="Arial"/>
                <w:sz w:val="16"/>
                <w:szCs w:val="16"/>
              </w:rPr>
            </w:pPr>
            <w:r w:rsidRPr="008A1CAC">
              <w:rPr>
                <w:rFonts w:ascii="Arial" w:hAnsi="Arial" w:cs="Arial"/>
                <w:sz w:val="16"/>
                <w:szCs w:val="16"/>
              </w:rPr>
              <w:t>Subtype(s) of MC evaluated</w:t>
            </w:r>
          </w:p>
        </w:tc>
        <w:tc>
          <w:tcPr>
            <w:tcW w:w="4223" w:type="dxa"/>
            <w:gridSpan w:val="3"/>
            <w:hideMark/>
          </w:tcPr>
          <w:p w14:paraId="5249CDDF" w14:textId="77777777" w:rsidR="006105F5" w:rsidRPr="008A1CAC" w:rsidRDefault="006105F5" w:rsidP="009B707C">
            <w:pPr>
              <w:jc w:val="center"/>
              <w:rPr>
                <w:rFonts w:ascii="Arial" w:hAnsi="Arial" w:cs="Arial"/>
                <w:sz w:val="16"/>
                <w:szCs w:val="16"/>
              </w:rPr>
            </w:pPr>
            <w:r w:rsidRPr="008A1CAC">
              <w:rPr>
                <w:rFonts w:ascii="Arial" w:hAnsi="Arial" w:cs="Arial"/>
                <w:sz w:val="16"/>
                <w:szCs w:val="16"/>
              </w:rPr>
              <w:t>Definition for</w:t>
            </w:r>
          </w:p>
        </w:tc>
        <w:tc>
          <w:tcPr>
            <w:tcW w:w="830" w:type="dxa"/>
            <w:vMerge w:val="restart"/>
            <w:hideMark/>
          </w:tcPr>
          <w:p w14:paraId="746BCB1C" w14:textId="77777777" w:rsidR="006105F5" w:rsidRPr="008A1CAC" w:rsidRDefault="006105F5" w:rsidP="009B707C">
            <w:pPr>
              <w:rPr>
                <w:rFonts w:ascii="Arial" w:hAnsi="Arial" w:cs="Arial"/>
                <w:sz w:val="16"/>
                <w:szCs w:val="16"/>
              </w:rPr>
            </w:pPr>
            <w:r w:rsidRPr="008A1CAC">
              <w:rPr>
                <w:rFonts w:ascii="Arial" w:hAnsi="Arial" w:cs="Arial"/>
                <w:sz w:val="16"/>
                <w:szCs w:val="16"/>
              </w:rPr>
              <w:t>Total number of IBS patients</w:t>
            </w:r>
          </w:p>
        </w:tc>
        <w:tc>
          <w:tcPr>
            <w:tcW w:w="1550" w:type="dxa"/>
            <w:gridSpan w:val="3"/>
            <w:hideMark/>
          </w:tcPr>
          <w:p w14:paraId="665BEEF9" w14:textId="77777777" w:rsidR="006105F5" w:rsidRPr="008A1CAC" w:rsidRDefault="006105F5" w:rsidP="009B707C">
            <w:pPr>
              <w:rPr>
                <w:rFonts w:ascii="Arial" w:hAnsi="Arial" w:cs="Arial"/>
                <w:sz w:val="16"/>
                <w:szCs w:val="16"/>
              </w:rPr>
            </w:pPr>
            <w:r w:rsidRPr="008A1CAC">
              <w:rPr>
                <w:rFonts w:ascii="Arial" w:hAnsi="Arial" w:cs="Arial"/>
                <w:sz w:val="16"/>
                <w:szCs w:val="16"/>
              </w:rPr>
              <w:t>Number of IBS patients with</w:t>
            </w:r>
          </w:p>
        </w:tc>
        <w:tc>
          <w:tcPr>
            <w:tcW w:w="2008" w:type="dxa"/>
            <w:gridSpan w:val="3"/>
            <w:hideMark/>
          </w:tcPr>
          <w:p w14:paraId="6FEBC5C2" w14:textId="77777777" w:rsidR="006105F5" w:rsidRPr="008A1CAC" w:rsidRDefault="006105F5" w:rsidP="009B707C">
            <w:pPr>
              <w:rPr>
                <w:rFonts w:ascii="Arial" w:hAnsi="Arial" w:cs="Arial"/>
                <w:sz w:val="16"/>
                <w:szCs w:val="16"/>
              </w:rPr>
            </w:pPr>
            <w:r w:rsidRPr="008A1CAC">
              <w:rPr>
                <w:rFonts w:ascii="Arial" w:hAnsi="Arial" w:cs="Arial"/>
                <w:sz w:val="16"/>
                <w:szCs w:val="16"/>
              </w:rPr>
              <w:t>Crude pooled rate(s)</w:t>
            </w:r>
          </w:p>
        </w:tc>
        <w:tc>
          <w:tcPr>
            <w:tcW w:w="1052" w:type="dxa"/>
            <w:vMerge w:val="restart"/>
            <w:hideMark/>
          </w:tcPr>
          <w:p w14:paraId="430E949E" w14:textId="77777777" w:rsidR="006105F5" w:rsidRPr="008A1CAC" w:rsidRDefault="006105F5" w:rsidP="009B707C">
            <w:pPr>
              <w:rPr>
                <w:rFonts w:ascii="Arial" w:hAnsi="Arial" w:cs="Arial"/>
                <w:sz w:val="16"/>
                <w:szCs w:val="16"/>
              </w:rPr>
            </w:pPr>
            <w:r w:rsidRPr="008A1CAC">
              <w:rPr>
                <w:rFonts w:ascii="Arial" w:hAnsi="Arial" w:cs="Arial"/>
                <w:sz w:val="16"/>
                <w:szCs w:val="16"/>
              </w:rPr>
              <w:t>Diagnostic criteria used for IBS</w:t>
            </w:r>
          </w:p>
        </w:tc>
      </w:tr>
      <w:tr w:rsidR="008A1CAC" w:rsidRPr="008A1CAC" w14:paraId="6F1822E9" w14:textId="77777777" w:rsidTr="008A1CAC">
        <w:trPr>
          <w:trHeight w:val="380"/>
        </w:trPr>
        <w:tc>
          <w:tcPr>
            <w:tcW w:w="1007" w:type="dxa"/>
            <w:vMerge/>
            <w:hideMark/>
          </w:tcPr>
          <w:p w14:paraId="3AB92236" w14:textId="77777777" w:rsidR="006105F5" w:rsidRPr="008A1CAC" w:rsidRDefault="006105F5" w:rsidP="009B707C">
            <w:pPr>
              <w:rPr>
                <w:rFonts w:ascii="Arial" w:hAnsi="Arial" w:cs="Arial"/>
                <w:sz w:val="16"/>
                <w:szCs w:val="16"/>
              </w:rPr>
            </w:pPr>
          </w:p>
        </w:tc>
        <w:tc>
          <w:tcPr>
            <w:tcW w:w="611" w:type="dxa"/>
            <w:vMerge/>
            <w:hideMark/>
          </w:tcPr>
          <w:p w14:paraId="6B623906" w14:textId="77777777" w:rsidR="006105F5" w:rsidRPr="008A1CAC" w:rsidRDefault="006105F5" w:rsidP="009B707C">
            <w:pPr>
              <w:rPr>
                <w:rFonts w:ascii="Arial" w:hAnsi="Arial" w:cs="Arial"/>
                <w:sz w:val="16"/>
                <w:szCs w:val="16"/>
              </w:rPr>
            </w:pPr>
          </w:p>
        </w:tc>
        <w:tc>
          <w:tcPr>
            <w:tcW w:w="1023" w:type="dxa"/>
            <w:vMerge/>
            <w:hideMark/>
          </w:tcPr>
          <w:p w14:paraId="323278FE" w14:textId="77777777" w:rsidR="006105F5" w:rsidRPr="008A1CAC" w:rsidRDefault="006105F5" w:rsidP="009B707C">
            <w:pPr>
              <w:rPr>
                <w:rFonts w:ascii="Arial" w:hAnsi="Arial" w:cs="Arial"/>
                <w:sz w:val="16"/>
                <w:szCs w:val="16"/>
              </w:rPr>
            </w:pPr>
          </w:p>
        </w:tc>
        <w:tc>
          <w:tcPr>
            <w:tcW w:w="2086" w:type="dxa"/>
            <w:vMerge/>
            <w:hideMark/>
          </w:tcPr>
          <w:p w14:paraId="55586BA2" w14:textId="77777777" w:rsidR="006105F5" w:rsidRPr="008A1CAC" w:rsidRDefault="006105F5" w:rsidP="009B707C">
            <w:pPr>
              <w:rPr>
                <w:rFonts w:ascii="Arial" w:hAnsi="Arial" w:cs="Arial"/>
                <w:sz w:val="16"/>
                <w:szCs w:val="16"/>
              </w:rPr>
            </w:pPr>
          </w:p>
        </w:tc>
        <w:tc>
          <w:tcPr>
            <w:tcW w:w="1152" w:type="dxa"/>
            <w:vMerge/>
            <w:hideMark/>
          </w:tcPr>
          <w:p w14:paraId="3C260B01" w14:textId="77777777" w:rsidR="006105F5" w:rsidRPr="008A1CAC" w:rsidRDefault="006105F5" w:rsidP="009B707C">
            <w:pPr>
              <w:rPr>
                <w:rFonts w:ascii="Arial" w:hAnsi="Arial" w:cs="Arial"/>
                <w:sz w:val="16"/>
                <w:szCs w:val="16"/>
              </w:rPr>
            </w:pPr>
          </w:p>
        </w:tc>
        <w:tc>
          <w:tcPr>
            <w:tcW w:w="1031" w:type="dxa"/>
            <w:hideMark/>
          </w:tcPr>
          <w:p w14:paraId="1A810772"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1724" w:type="dxa"/>
            <w:hideMark/>
          </w:tcPr>
          <w:p w14:paraId="63077156"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1468" w:type="dxa"/>
            <w:hideMark/>
          </w:tcPr>
          <w:p w14:paraId="2F93D0AD"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830" w:type="dxa"/>
            <w:vMerge/>
            <w:hideMark/>
          </w:tcPr>
          <w:p w14:paraId="54B94DEB" w14:textId="77777777" w:rsidR="006105F5" w:rsidRPr="008A1CAC" w:rsidRDefault="006105F5" w:rsidP="009B707C">
            <w:pPr>
              <w:rPr>
                <w:rFonts w:ascii="Arial" w:hAnsi="Arial" w:cs="Arial"/>
                <w:sz w:val="16"/>
                <w:szCs w:val="16"/>
              </w:rPr>
            </w:pPr>
          </w:p>
        </w:tc>
        <w:tc>
          <w:tcPr>
            <w:tcW w:w="496" w:type="dxa"/>
            <w:hideMark/>
          </w:tcPr>
          <w:p w14:paraId="63EF1EBD"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573" w:type="dxa"/>
            <w:hideMark/>
          </w:tcPr>
          <w:p w14:paraId="677B27DA"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479" w:type="dxa"/>
            <w:hideMark/>
          </w:tcPr>
          <w:p w14:paraId="7AB4C550"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650" w:type="dxa"/>
            <w:hideMark/>
          </w:tcPr>
          <w:p w14:paraId="04027638"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725" w:type="dxa"/>
            <w:hideMark/>
          </w:tcPr>
          <w:p w14:paraId="6D7DE209"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631" w:type="dxa"/>
            <w:hideMark/>
          </w:tcPr>
          <w:p w14:paraId="11556D1B"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1052" w:type="dxa"/>
            <w:vMerge/>
            <w:hideMark/>
          </w:tcPr>
          <w:p w14:paraId="154765C6" w14:textId="77777777" w:rsidR="006105F5" w:rsidRPr="008A1CAC" w:rsidRDefault="006105F5" w:rsidP="009B707C">
            <w:pPr>
              <w:rPr>
                <w:rFonts w:ascii="Arial" w:hAnsi="Arial" w:cs="Arial"/>
                <w:sz w:val="16"/>
                <w:szCs w:val="16"/>
              </w:rPr>
            </w:pPr>
          </w:p>
        </w:tc>
      </w:tr>
      <w:tr w:rsidR="008A1CAC" w:rsidRPr="008A1CAC" w14:paraId="522840C9" w14:textId="77777777" w:rsidTr="008A1CAC">
        <w:trPr>
          <w:trHeight w:val="1363"/>
        </w:trPr>
        <w:tc>
          <w:tcPr>
            <w:tcW w:w="1007" w:type="dxa"/>
          </w:tcPr>
          <w:p w14:paraId="0C003783" w14:textId="38B3A223" w:rsidR="006105F5" w:rsidRPr="008A1CAC" w:rsidRDefault="006105F5" w:rsidP="006105F5">
            <w:pPr>
              <w:rPr>
                <w:rFonts w:ascii="Arial" w:hAnsi="Arial" w:cs="Arial"/>
                <w:sz w:val="16"/>
                <w:szCs w:val="16"/>
              </w:rPr>
            </w:pPr>
            <w:proofErr w:type="spellStart"/>
            <w:r w:rsidRPr="008A1CAC">
              <w:rPr>
                <w:rFonts w:ascii="Arial" w:hAnsi="Arial" w:cs="Arial"/>
                <w:sz w:val="16"/>
                <w:szCs w:val="16"/>
              </w:rPr>
              <w:t>Stoicescu</w:t>
            </w:r>
            <w:proofErr w:type="spellEnd"/>
            <w:r w:rsidRPr="008A1CAC">
              <w:rPr>
                <w:rFonts w:ascii="Arial" w:hAnsi="Arial" w:cs="Arial"/>
                <w:sz w:val="16"/>
                <w:szCs w:val="16"/>
              </w:rPr>
              <w:t xml:space="preserve"> et al. </w:t>
            </w:r>
            <w:r w:rsidRPr="008A1CAC">
              <w:rPr>
                <w:rFonts w:ascii="Arial" w:hAnsi="Arial" w:cs="Arial"/>
                <w:sz w:val="16"/>
                <w:szCs w:val="16"/>
              </w:rPr>
              <w:fldChar w:fldCharType="begin">
                <w:fldData xml:space="preserve">PEVuZE5vdGU+PENpdGU+PEF1dGhvcj5TdG9pY2VzY3U8L0F1dGhvcj48WWVhcj4yMDEyPC9ZZWFy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</w:fldData>
              </w:fldChar>
            </w:r>
            <w:r w:rsidRPr="008A1CAC">
              <w:rPr>
                <w:rFonts w:ascii="Arial" w:hAnsi="Arial" w:cs="Arial"/>
                <w:sz w:val="16"/>
                <w:szCs w:val="16"/>
              </w:rPr>
              <w:instrText xml:space="preserve"> ADDIN EN.CITE </w:instrText>
            </w:r>
            <w:r w:rsidRPr="008A1CAC">
              <w:rPr>
                <w:rFonts w:ascii="Arial" w:hAnsi="Arial" w:cs="Arial"/>
                <w:sz w:val="16"/>
                <w:szCs w:val="16"/>
              </w:rPr>
              <w:fldChar w:fldCharType="begin">
                <w:fldData xml:space="preserve">PEVuZE5vdGU+PENpdGU+PEF1dGhvcj5TdG9pY2VzY3U8L0F1dGhvcj48WWVhcj4yMDEyPC9ZZWFy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</w:fldData>
              </w:fldChar>
            </w:r>
            <w:r w:rsidRPr="008A1CAC">
              <w:rPr>
                <w:rFonts w:ascii="Arial" w:hAnsi="Arial" w:cs="Arial"/>
                <w:sz w:val="16"/>
                <w:szCs w:val="16"/>
              </w:rPr>
              <w:instrText xml:space="preserve"> ADDIN EN.CITE.DATA </w:instrText>
            </w:r>
            <w:r w:rsidRPr="008A1CAC">
              <w:rPr>
                <w:rFonts w:ascii="Arial" w:hAnsi="Arial" w:cs="Arial"/>
                <w:sz w:val="16"/>
                <w:szCs w:val="16"/>
              </w:rPr>
            </w:r>
            <w:r w:rsidRPr="008A1CAC">
              <w:rPr>
                <w:rFonts w:ascii="Arial" w:hAnsi="Arial" w:cs="Arial"/>
                <w:sz w:val="16"/>
                <w:szCs w:val="16"/>
              </w:rPr>
              <w:fldChar w:fldCharType="end"/>
            </w:r>
            <w:r w:rsidRPr="008A1CAC">
              <w:rPr>
                <w:rFonts w:ascii="Arial" w:hAnsi="Arial" w:cs="Arial"/>
                <w:sz w:val="16"/>
                <w:szCs w:val="16"/>
              </w:rPr>
            </w:r>
            <w:r w:rsidRPr="008A1CAC">
              <w:rPr>
                <w:rFonts w:ascii="Arial" w:hAnsi="Arial" w:cs="Arial"/>
                <w:sz w:val="16"/>
                <w:szCs w:val="16"/>
              </w:rPr>
              <w:fldChar w:fldCharType="separate"/>
            </w:r>
            <w:r w:rsidRPr="008A1CAC">
              <w:rPr>
                <w:rFonts w:ascii="Arial" w:hAnsi="Arial" w:cs="Arial"/>
                <w:noProof/>
                <w:sz w:val="16"/>
                <w:szCs w:val="16"/>
              </w:rPr>
              <w:t>[26]</w:t>
            </w:r>
            <w:r w:rsidRPr="008A1CAC">
              <w:rPr>
                <w:rFonts w:ascii="Arial" w:hAnsi="Arial" w:cs="Arial"/>
                <w:sz w:val="16"/>
                <w:szCs w:val="16"/>
              </w:rPr>
              <w:fldChar w:fldCharType="end"/>
            </w:r>
            <w:r w:rsidRPr="008A1CAC">
              <w:rPr>
                <w:rFonts w:ascii="Arial" w:hAnsi="Arial" w:cs="Arial"/>
                <w:sz w:val="16"/>
                <w:szCs w:val="16"/>
              </w:rPr>
              <w:t xml:space="preserve"> </w:t>
            </w:r>
          </w:p>
        </w:tc>
        <w:tc>
          <w:tcPr>
            <w:tcW w:w="611" w:type="dxa"/>
            <w:noWrap/>
          </w:tcPr>
          <w:p w14:paraId="7F5E6198" w14:textId="77777777" w:rsidR="006105F5" w:rsidRPr="008A1CAC" w:rsidRDefault="006105F5" w:rsidP="006105F5">
            <w:pPr>
              <w:rPr>
                <w:rFonts w:ascii="Arial" w:hAnsi="Arial" w:cs="Arial"/>
                <w:sz w:val="16"/>
                <w:szCs w:val="16"/>
              </w:rPr>
            </w:pPr>
            <w:r w:rsidRPr="008A1CAC">
              <w:rPr>
                <w:rFonts w:ascii="Arial" w:hAnsi="Arial" w:cs="Arial"/>
                <w:sz w:val="16"/>
                <w:szCs w:val="16"/>
              </w:rPr>
              <w:t>2012</w:t>
            </w:r>
          </w:p>
        </w:tc>
        <w:tc>
          <w:tcPr>
            <w:tcW w:w="1023" w:type="dxa"/>
          </w:tcPr>
          <w:p w14:paraId="62D30F95" w14:textId="77777777" w:rsidR="006105F5" w:rsidRPr="008A1CAC" w:rsidRDefault="006105F5" w:rsidP="006105F5">
            <w:pPr>
              <w:rPr>
                <w:rFonts w:ascii="Arial" w:hAnsi="Arial" w:cs="Arial"/>
                <w:sz w:val="16"/>
                <w:szCs w:val="16"/>
              </w:rPr>
            </w:pPr>
            <w:r w:rsidRPr="008A1CAC">
              <w:rPr>
                <w:rFonts w:ascii="Arial" w:hAnsi="Arial" w:cs="Arial"/>
                <w:sz w:val="16"/>
                <w:szCs w:val="16"/>
              </w:rPr>
              <w:t>Hungary</w:t>
            </w:r>
          </w:p>
        </w:tc>
        <w:tc>
          <w:tcPr>
            <w:tcW w:w="2086" w:type="dxa"/>
            <w:noWrap/>
          </w:tcPr>
          <w:p w14:paraId="5609C1A3" w14:textId="77777777" w:rsidR="006105F5" w:rsidRPr="008A1CAC" w:rsidRDefault="006105F5" w:rsidP="006105F5">
            <w:pPr>
              <w:rPr>
                <w:rFonts w:ascii="Arial" w:hAnsi="Arial" w:cs="Arial"/>
                <w:sz w:val="16"/>
                <w:szCs w:val="16"/>
              </w:rPr>
            </w:pPr>
            <w:r w:rsidRPr="008A1CAC">
              <w:rPr>
                <w:rFonts w:ascii="Arial" w:hAnsi="Arial" w:cs="Arial"/>
                <w:sz w:val="16"/>
                <w:szCs w:val="16"/>
              </w:rPr>
              <w:t>Cross-sectional study</w:t>
            </w:r>
          </w:p>
        </w:tc>
        <w:tc>
          <w:tcPr>
            <w:tcW w:w="1152" w:type="dxa"/>
            <w:noWrap/>
          </w:tcPr>
          <w:p w14:paraId="4F566361" w14:textId="77777777" w:rsidR="006105F5" w:rsidRPr="008A1CAC" w:rsidRDefault="006105F5" w:rsidP="006105F5">
            <w:pPr>
              <w:rPr>
                <w:rFonts w:ascii="Arial" w:hAnsi="Arial" w:cs="Arial"/>
                <w:sz w:val="16"/>
                <w:szCs w:val="16"/>
              </w:rPr>
            </w:pPr>
            <w:r w:rsidRPr="008A1CAC">
              <w:rPr>
                <w:rFonts w:ascii="Arial" w:hAnsi="Arial" w:cs="Arial"/>
                <w:sz w:val="16"/>
                <w:szCs w:val="16"/>
              </w:rPr>
              <w:t>LC</w:t>
            </w:r>
            <w:r w:rsidRPr="008A1CAC">
              <w:rPr>
                <w:rFonts w:ascii="Arial" w:hAnsi="Arial" w:cs="Arial"/>
                <w:sz w:val="16"/>
                <w:szCs w:val="16"/>
              </w:rPr>
              <w:br/>
            </w:r>
            <w:r w:rsidRPr="008A1CAC">
              <w:rPr>
                <w:rFonts w:ascii="Arial" w:hAnsi="Arial" w:cs="Arial"/>
                <w:sz w:val="16"/>
                <w:szCs w:val="16"/>
              </w:rPr>
              <w:br/>
            </w:r>
            <w:r w:rsidRPr="008A1CAC">
              <w:rPr>
                <w:rFonts w:ascii="Arial" w:hAnsi="Arial" w:cs="Arial"/>
                <w:sz w:val="16"/>
                <w:szCs w:val="16"/>
              </w:rPr>
              <w:br/>
              <w:t>CC</w:t>
            </w:r>
          </w:p>
        </w:tc>
        <w:tc>
          <w:tcPr>
            <w:tcW w:w="1031" w:type="dxa"/>
          </w:tcPr>
          <w:p w14:paraId="402F5FEC"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724" w:type="dxa"/>
          </w:tcPr>
          <w:p w14:paraId="747FB8D9" w14:textId="77777777" w:rsidR="006105F5" w:rsidRPr="008A1CAC" w:rsidRDefault="006105F5" w:rsidP="006105F5">
            <w:pPr>
              <w:rPr>
                <w:rFonts w:ascii="Arial" w:hAnsi="Arial" w:cs="Arial"/>
                <w:sz w:val="16"/>
                <w:szCs w:val="16"/>
              </w:rPr>
            </w:pPr>
            <w:r w:rsidRPr="008A1CAC">
              <w:rPr>
                <w:rFonts w:ascii="Arial" w:hAnsi="Arial" w:cs="Arial"/>
                <w:sz w:val="16"/>
                <w:szCs w:val="16"/>
              </w:rPr>
              <w:t>&gt; 20 intraepithelial lymphocytes per 100 epithelial cells and an increased number of inflammatory cells in the lamina propria, associated with normal collagen band. Superficial epithelial injuries were also identified.</w:t>
            </w:r>
          </w:p>
        </w:tc>
        <w:tc>
          <w:tcPr>
            <w:tcW w:w="1468" w:type="dxa"/>
          </w:tcPr>
          <w:p w14:paraId="62E34E0C"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Sub-epithelial collagenous band thickening &gt; 10 </w:t>
            </w:r>
            <w:proofErr w:type="spellStart"/>
            <w:r w:rsidRPr="008A1CAC">
              <w:rPr>
                <w:rFonts w:ascii="Arial" w:hAnsi="Arial" w:cs="Arial"/>
                <w:sz w:val="16"/>
                <w:szCs w:val="16"/>
              </w:rPr>
              <w:t>μm</w:t>
            </w:r>
            <w:proofErr w:type="spellEnd"/>
            <w:r w:rsidRPr="008A1CAC">
              <w:rPr>
                <w:rFonts w:ascii="Arial" w:hAnsi="Arial" w:cs="Arial"/>
                <w:sz w:val="16"/>
                <w:szCs w:val="16"/>
              </w:rPr>
              <w:t>, increased number of inflammatory cells in lamina propria, increased intraepithelial lymphocytes and possible surface epithelial damage</w:t>
            </w:r>
          </w:p>
        </w:tc>
        <w:tc>
          <w:tcPr>
            <w:tcW w:w="830" w:type="dxa"/>
          </w:tcPr>
          <w:p w14:paraId="45360DE2" w14:textId="77777777" w:rsidR="006105F5" w:rsidRPr="008A1CAC" w:rsidRDefault="006105F5" w:rsidP="006105F5">
            <w:pPr>
              <w:rPr>
                <w:rFonts w:ascii="Arial" w:hAnsi="Arial" w:cs="Arial"/>
                <w:sz w:val="16"/>
                <w:szCs w:val="16"/>
              </w:rPr>
            </w:pPr>
            <w:r w:rsidRPr="008A1CAC">
              <w:rPr>
                <w:rFonts w:ascii="Arial" w:hAnsi="Arial" w:cs="Arial"/>
                <w:sz w:val="16"/>
                <w:szCs w:val="16"/>
              </w:rPr>
              <w:t>132</w:t>
            </w:r>
          </w:p>
        </w:tc>
        <w:tc>
          <w:tcPr>
            <w:tcW w:w="496" w:type="dxa"/>
          </w:tcPr>
          <w:p w14:paraId="45BF63AE"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73" w:type="dxa"/>
            <w:noWrap/>
          </w:tcPr>
          <w:p w14:paraId="5A5FD61D" w14:textId="77777777" w:rsidR="006105F5" w:rsidRPr="008A1CAC" w:rsidRDefault="006105F5" w:rsidP="006105F5">
            <w:pPr>
              <w:rPr>
                <w:rFonts w:ascii="Arial" w:hAnsi="Arial" w:cs="Arial"/>
                <w:sz w:val="16"/>
                <w:szCs w:val="16"/>
              </w:rPr>
            </w:pPr>
            <w:r w:rsidRPr="008A1CAC">
              <w:rPr>
                <w:rFonts w:ascii="Arial" w:hAnsi="Arial" w:cs="Arial"/>
                <w:sz w:val="16"/>
                <w:szCs w:val="16"/>
              </w:rPr>
              <w:t>3</w:t>
            </w:r>
          </w:p>
        </w:tc>
        <w:tc>
          <w:tcPr>
            <w:tcW w:w="479" w:type="dxa"/>
          </w:tcPr>
          <w:p w14:paraId="29A5F073" w14:textId="77777777" w:rsidR="006105F5" w:rsidRPr="008A1CAC" w:rsidRDefault="006105F5" w:rsidP="006105F5">
            <w:pPr>
              <w:rPr>
                <w:rFonts w:ascii="Arial" w:hAnsi="Arial" w:cs="Arial"/>
                <w:sz w:val="16"/>
                <w:szCs w:val="16"/>
              </w:rPr>
            </w:pPr>
            <w:r w:rsidRPr="008A1CAC">
              <w:rPr>
                <w:rFonts w:ascii="Arial" w:hAnsi="Arial" w:cs="Arial"/>
                <w:sz w:val="16"/>
                <w:szCs w:val="16"/>
              </w:rPr>
              <w:t>1</w:t>
            </w:r>
          </w:p>
        </w:tc>
        <w:tc>
          <w:tcPr>
            <w:tcW w:w="650" w:type="dxa"/>
          </w:tcPr>
          <w:p w14:paraId="5E06446A"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725" w:type="dxa"/>
            <w:noWrap/>
          </w:tcPr>
          <w:p w14:paraId="317B9224" w14:textId="77777777" w:rsidR="006105F5" w:rsidRPr="008A1CAC" w:rsidRDefault="006105F5" w:rsidP="006105F5">
            <w:pPr>
              <w:rPr>
                <w:rFonts w:ascii="Arial" w:hAnsi="Arial" w:cs="Arial"/>
                <w:sz w:val="16"/>
                <w:szCs w:val="16"/>
              </w:rPr>
            </w:pPr>
            <w:r w:rsidRPr="008A1CAC">
              <w:rPr>
                <w:rFonts w:ascii="Arial" w:hAnsi="Arial" w:cs="Arial"/>
                <w:sz w:val="16"/>
                <w:szCs w:val="16"/>
              </w:rPr>
              <w:t>2·3%</w:t>
            </w:r>
          </w:p>
        </w:tc>
        <w:tc>
          <w:tcPr>
            <w:tcW w:w="631" w:type="dxa"/>
          </w:tcPr>
          <w:p w14:paraId="6CA23DAD" w14:textId="77777777" w:rsidR="006105F5" w:rsidRPr="008A1CAC" w:rsidRDefault="006105F5" w:rsidP="006105F5">
            <w:pPr>
              <w:rPr>
                <w:rFonts w:ascii="Arial" w:hAnsi="Arial" w:cs="Arial"/>
                <w:sz w:val="16"/>
                <w:szCs w:val="16"/>
              </w:rPr>
            </w:pPr>
            <w:r w:rsidRPr="008A1CAC">
              <w:rPr>
                <w:rFonts w:ascii="Arial" w:hAnsi="Arial" w:cs="Arial"/>
                <w:sz w:val="16"/>
                <w:szCs w:val="16"/>
              </w:rPr>
              <w:t>0·8%</w:t>
            </w:r>
          </w:p>
        </w:tc>
        <w:tc>
          <w:tcPr>
            <w:tcW w:w="1052" w:type="dxa"/>
            <w:noWrap/>
          </w:tcPr>
          <w:p w14:paraId="27250472" w14:textId="77777777" w:rsidR="006105F5" w:rsidRPr="008A1CAC" w:rsidRDefault="006105F5" w:rsidP="006105F5">
            <w:pPr>
              <w:rPr>
                <w:rFonts w:ascii="Arial" w:hAnsi="Arial" w:cs="Arial"/>
                <w:sz w:val="16"/>
                <w:szCs w:val="16"/>
              </w:rPr>
            </w:pPr>
            <w:r w:rsidRPr="008A1CAC">
              <w:rPr>
                <w:rFonts w:ascii="Arial" w:hAnsi="Arial" w:cs="Arial"/>
                <w:sz w:val="16"/>
                <w:szCs w:val="16"/>
              </w:rPr>
              <w:t>Rome III</w:t>
            </w:r>
          </w:p>
        </w:tc>
      </w:tr>
      <w:tr w:rsidR="008A1CAC" w:rsidRPr="008A1CAC" w14:paraId="70A25324" w14:textId="77777777" w:rsidTr="008A1CAC">
        <w:trPr>
          <w:trHeight w:val="1363"/>
        </w:trPr>
        <w:tc>
          <w:tcPr>
            <w:tcW w:w="1007" w:type="dxa"/>
          </w:tcPr>
          <w:p w14:paraId="6D4A41C6" w14:textId="65F68EF7" w:rsidR="006105F5" w:rsidRPr="008A1CAC" w:rsidRDefault="006105F5" w:rsidP="006105F5">
            <w:pPr>
              <w:rPr>
                <w:rFonts w:ascii="Arial" w:hAnsi="Arial" w:cs="Arial"/>
                <w:sz w:val="16"/>
                <w:szCs w:val="16"/>
              </w:rPr>
            </w:pPr>
            <w:proofErr w:type="spellStart"/>
            <w:r w:rsidRPr="008A1CAC">
              <w:rPr>
                <w:rFonts w:ascii="Arial" w:hAnsi="Arial" w:cs="Arial"/>
                <w:sz w:val="16"/>
                <w:szCs w:val="16"/>
              </w:rPr>
              <w:t>Hilmi</w:t>
            </w:r>
            <w:proofErr w:type="spellEnd"/>
            <w:r w:rsidRPr="008A1CAC">
              <w:rPr>
                <w:rFonts w:ascii="Arial" w:hAnsi="Arial" w:cs="Arial"/>
                <w:sz w:val="16"/>
                <w:szCs w:val="16"/>
              </w:rPr>
              <w:t xml:space="preserve"> et al.</w:t>
            </w:r>
            <w:r w:rsidRPr="008A1CAC">
              <w:rPr>
                <w:rFonts w:ascii="Arial" w:hAnsi="Arial" w:cs="Arial"/>
                <w:sz w:val="16"/>
                <w:szCs w:val="16"/>
              </w:rPr>
              <w:fldChar w:fldCharType="begin">
                <w:fldData xml:space="preserve">PEVuZE5vdGU+PENpdGU+PEF1dGhvcj5IaWxtaTwvQXV0aG9yPjxZZWFyPjIwMTM8L1llYXI+PFJl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</w:fldData>
              </w:fldChar>
            </w:r>
            <w:r w:rsidR="001A6A1A">
              <w:rPr>
                <w:rFonts w:ascii="Arial" w:hAnsi="Arial" w:cs="Arial"/>
                <w:sz w:val="16"/>
                <w:szCs w:val="16"/>
              </w:rPr>
              <w:instrText xml:space="preserve"> ADDIN EN.CITE </w:instrText>
            </w:r>
            <w:r w:rsidR="001A6A1A">
              <w:rPr>
                <w:rFonts w:ascii="Arial" w:hAnsi="Arial" w:cs="Arial"/>
                <w:sz w:val="16"/>
                <w:szCs w:val="16"/>
              </w:rPr>
              <w:fldChar w:fldCharType="begin">
                <w:fldData xml:space="preserve">PEVuZE5vdGU+PENpdGU+PEF1dGhvcj5IaWxtaTwvQXV0aG9yPjxZZWFyPjIwMTM8L1llYXI+PFJl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</w:fldData>
              </w:fldChar>
            </w:r>
            <w:r w:rsidR="001A6A1A">
              <w:rPr>
                <w:rFonts w:ascii="Arial" w:hAnsi="Arial" w:cs="Arial"/>
                <w:sz w:val="16"/>
                <w:szCs w:val="16"/>
              </w:rPr>
              <w:instrText xml:space="preserve"> ADDIN EN.CITE.DATA </w:instrText>
            </w:r>
            <w:r w:rsidR="001A6A1A">
              <w:rPr>
                <w:rFonts w:ascii="Arial" w:hAnsi="Arial" w:cs="Arial"/>
                <w:sz w:val="16"/>
                <w:szCs w:val="16"/>
              </w:rPr>
            </w:r>
            <w:r w:rsidR="001A6A1A">
              <w:rPr>
                <w:rFonts w:ascii="Arial" w:hAnsi="Arial" w:cs="Arial"/>
                <w:sz w:val="16"/>
                <w:szCs w:val="16"/>
              </w:rPr>
              <w:fldChar w:fldCharType="end"/>
            </w:r>
            <w:r w:rsidRPr="008A1CAC">
              <w:rPr>
                <w:rFonts w:ascii="Arial" w:hAnsi="Arial" w:cs="Arial"/>
                <w:sz w:val="16"/>
                <w:szCs w:val="16"/>
              </w:rPr>
            </w:r>
            <w:r w:rsidRPr="008A1CAC">
              <w:rPr>
                <w:rFonts w:ascii="Arial" w:hAnsi="Arial" w:cs="Arial"/>
                <w:sz w:val="16"/>
                <w:szCs w:val="16"/>
              </w:rPr>
              <w:fldChar w:fldCharType="separate"/>
            </w:r>
            <w:r w:rsidR="001A6A1A">
              <w:rPr>
                <w:rFonts w:ascii="Arial" w:hAnsi="Arial" w:cs="Arial"/>
                <w:noProof/>
                <w:sz w:val="16"/>
                <w:szCs w:val="16"/>
              </w:rPr>
              <w:t>[83]</w:t>
            </w:r>
            <w:r w:rsidRPr="008A1CAC">
              <w:rPr>
                <w:rFonts w:ascii="Arial" w:hAnsi="Arial" w:cs="Arial"/>
                <w:sz w:val="16"/>
                <w:szCs w:val="16"/>
              </w:rPr>
              <w:fldChar w:fldCharType="end"/>
            </w:r>
          </w:p>
        </w:tc>
        <w:tc>
          <w:tcPr>
            <w:tcW w:w="611" w:type="dxa"/>
            <w:noWrap/>
          </w:tcPr>
          <w:p w14:paraId="54CA3234" w14:textId="77777777" w:rsidR="006105F5" w:rsidRPr="008A1CAC" w:rsidRDefault="006105F5" w:rsidP="006105F5">
            <w:pPr>
              <w:rPr>
                <w:rFonts w:ascii="Arial" w:hAnsi="Arial" w:cs="Arial"/>
                <w:sz w:val="16"/>
                <w:szCs w:val="16"/>
              </w:rPr>
            </w:pPr>
            <w:r w:rsidRPr="008A1CAC">
              <w:rPr>
                <w:rFonts w:ascii="Arial" w:hAnsi="Arial" w:cs="Arial"/>
                <w:sz w:val="16"/>
                <w:szCs w:val="16"/>
              </w:rPr>
              <w:t>2013</w:t>
            </w:r>
          </w:p>
        </w:tc>
        <w:tc>
          <w:tcPr>
            <w:tcW w:w="1023" w:type="dxa"/>
          </w:tcPr>
          <w:p w14:paraId="6BF4D6AB" w14:textId="77777777" w:rsidR="006105F5" w:rsidRPr="008A1CAC" w:rsidRDefault="006105F5" w:rsidP="006105F5">
            <w:pPr>
              <w:rPr>
                <w:rFonts w:ascii="Arial" w:hAnsi="Arial" w:cs="Arial"/>
                <w:sz w:val="16"/>
                <w:szCs w:val="16"/>
              </w:rPr>
            </w:pPr>
            <w:r w:rsidRPr="008A1CAC">
              <w:rPr>
                <w:rFonts w:ascii="Arial" w:hAnsi="Arial" w:cs="Arial"/>
                <w:sz w:val="16"/>
                <w:szCs w:val="16"/>
              </w:rPr>
              <w:t>Malaysia</w:t>
            </w:r>
          </w:p>
        </w:tc>
        <w:tc>
          <w:tcPr>
            <w:tcW w:w="2086" w:type="dxa"/>
            <w:noWrap/>
          </w:tcPr>
          <w:p w14:paraId="2ADC5FE6" w14:textId="77777777" w:rsidR="006105F5" w:rsidRPr="008A1CAC" w:rsidRDefault="006105F5" w:rsidP="006105F5">
            <w:pPr>
              <w:rPr>
                <w:rFonts w:ascii="Arial" w:hAnsi="Arial" w:cs="Arial"/>
                <w:sz w:val="16"/>
                <w:szCs w:val="16"/>
              </w:rPr>
            </w:pPr>
            <w:r w:rsidRPr="008A1CAC">
              <w:rPr>
                <w:rFonts w:ascii="Arial" w:hAnsi="Arial" w:cs="Arial"/>
                <w:sz w:val="16"/>
                <w:szCs w:val="16"/>
              </w:rPr>
              <w:t>Prospective case-control study</w:t>
            </w:r>
          </w:p>
        </w:tc>
        <w:tc>
          <w:tcPr>
            <w:tcW w:w="1152" w:type="dxa"/>
            <w:noWrap/>
          </w:tcPr>
          <w:p w14:paraId="6357C51B" w14:textId="77777777" w:rsidR="006105F5" w:rsidRPr="008A1CAC" w:rsidRDefault="006105F5" w:rsidP="006105F5">
            <w:pPr>
              <w:rPr>
                <w:rFonts w:ascii="Arial" w:hAnsi="Arial" w:cs="Arial"/>
                <w:sz w:val="16"/>
                <w:szCs w:val="16"/>
              </w:rPr>
            </w:pPr>
            <w:r w:rsidRPr="008A1CAC">
              <w:rPr>
                <w:rFonts w:ascii="Arial" w:hAnsi="Arial" w:cs="Arial"/>
                <w:sz w:val="16"/>
                <w:szCs w:val="16"/>
              </w:rPr>
              <w:t>LC</w:t>
            </w:r>
            <w:r w:rsidRPr="008A1CAC">
              <w:rPr>
                <w:rFonts w:ascii="Arial" w:hAnsi="Arial" w:cs="Arial"/>
                <w:sz w:val="16"/>
                <w:szCs w:val="16"/>
              </w:rPr>
              <w:br/>
            </w:r>
            <w:r w:rsidRPr="008A1CAC">
              <w:rPr>
                <w:rFonts w:ascii="Arial" w:hAnsi="Arial" w:cs="Arial"/>
                <w:sz w:val="16"/>
                <w:szCs w:val="16"/>
              </w:rPr>
              <w:br/>
            </w:r>
            <w:r w:rsidRPr="008A1CAC">
              <w:rPr>
                <w:rFonts w:ascii="Arial" w:hAnsi="Arial" w:cs="Arial"/>
                <w:sz w:val="16"/>
                <w:szCs w:val="16"/>
              </w:rPr>
              <w:br/>
              <w:t>CC</w:t>
            </w:r>
          </w:p>
        </w:tc>
        <w:tc>
          <w:tcPr>
            <w:tcW w:w="1031" w:type="dxa"/>
          </w:tcPr>
          <w:p w14:paraId="393192BF"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724" w:type="dxa"/>
          </w:tcPr>
          <w:p w14:paraId="3DD77F7B" w14:textId="77777777" w:rsidR="006105F5" w:rsidRPr="008A1CAC" w:rsidRDefault="006105F5" w:rsidP="006105F5">
            <w:pPr>
              <w:rPr>
                <w:rFonts w:ascii="Arial" w:hAnsi="Arial" w:cs="Arial"/>
                <w:sz w:val="16"/>
                <w:szCs w:val="16"/>
              </w:rPr>
            </w:pPr>
            <w:r w:rsidRPr="008A1CAC">
              <w:rPr>
                <w:rFonts w:ascii="Arial" w:hAnsi="Arial" w:cs="Arial"/>
                <w:sz w:val="16"/>
                <w:szCs w:val="16"/>
              </w:rPr>
              <w:t>Increased intraepithelial lymphocytes of ≥ 20 per 100 epithelial cells in conjunction with surface epithelial damage, normal collagen layer and normal crypt architecture.</w:t>
            </w:r>
          </w:p>
        </w:tc>
        <w:tc>
          <w:tcPr>
            <w:tcW w:w="1468" w:type="dxa"/>
          </w:tcPr>
          <w:p w14:paraId="0F426036"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Abnormally thickened sub-epithelial collagen band of ≥ 10 </w:t>
            </w:r>
            <w:proofErr w:type="spellStart"/>
            <w:r w:rsidRPr="008A1CAC">
              <w:rPr>
                <w:rFonts w:ascii="Arial" w:hAnsi="Arial" w:cs="Arial"/>
                <w:sz w:val="16"/>
                <w:szCs w:val="16"/>
              </w:rPr>
              <w:t>μm</w:t>
            </w:r>
            <w:proofErr w:type="spellEnd"/>
            <w:r w:rsidRPr="008A1CAC">
              <w:rPr>
                <w:rFonts w:ascii="Arial" w:hAnsi="Arial" w:cs="Arial"/>
                <w:sz w:val="16"/>
                <w:szCs w:val="16"/>
              </w:rPr>
              <w:t>, chronic inflammation including increased intraepithelial lymphocytes and normal crypt architecture</w:t>
            </w:r>
          </w:p>
        </w:tc>
        <w:tc>
          <w:tcPr>
            <w:tcW w:w="830" w:type="dxa"/>
          </w:tcPr>
          <w:p w14:paraId="0071B8E2" w14:textId="77777777" w:rsidR="006105F5" w:rsidRPr="008A1CAC" w:rsidRDefault="006105F5" w:rsidP="006105F5">
            <w:pPr>
              <w:rPr>
                <w:rFonts w:ascii="Arial" w:hAnsi="Arial" w:cs="Arial"/>
                <w:sz w:val="16"/>
                <w:szCs w:val="16"/>
              </w:rPr>
            </w:pPr>
            <w:r w:rsidRPr="008A1CAC">
              <w:rPr>
                <w:rFonts w:ascii="Arial" w:hAnsi="Arial" w:cs="Arial"/>
                <w:sz w:val="16"/>
                <w:szCs w:val="16"/>
              </w:rPr>
              <w:t>74</w:t>
            </w:r>
          </w:p>
        </w:tc>
        <w:tc>
          <w:tcPr>
            <w:tcW w:w="496" w:type="dxa"/>
          </w:tcPr>
          <w:p w14:paraId="25CE7199"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73" w:type="dxa"/>
            <w:noWrap/>
          </w:tcPr>
          <w:p w14:paraId="7BE8B699" w14:textId="77777777" w:rsidR="006105F5" w:rsidRPr="008A1CAC" w:rsidRDefault="006105F5" w:rsidP="006105F5">
            <w:pPr>
              <w:rPr>
                <w:rFonts w:ascii="Arial" w:hAnsi="Arial" w:cs="Arial"/>
                <w:sz w:val="16"/>
                <w:szCs w:val="16"/>
              </w:rPr>
            </w:pPr>
            <w:r w:rsidRPr="008A1CAC">
              <w:rPr>
                <w:rFonts w:ascii="Arial" w:hAnsi="Arial" w:cs="Arial"/>
                <w:sz w:val="16"/>
                <w:szCs w:val="16"/>
              </w:rPr>
              <w:t>0</w:t>
            </w:r>
          </w:p>
        </w:tc>
        <w:tc>
          <w:tcPr>
            <w:tcW w:w="479" w:type="dxa"/>
          </w:tcPr>
          <w:p w14:paraId="29B203E2" w14:textId="77777777" w:rsidR="006105F5" w:rsidRPr="008A1CAC" w:rsidRDefault="006105F5" w:rsidP="006105F5">
            <w:pPr>
              <w:rPr>
                <w:rFonts w:ascii="Arial" w:hAnsi="Arial" w:cs="Arial"/>
                <w:sz w:val="16"/>
                <w:szCs w:val="16"/>
              </w:rPr>
            </w:pPr>
            <w:r w:rsidRPr="008A1CAC">
              <w:rPr>
                <w:rFonts w:ascii="Arial" w:hAnsi="Arial" w:cs="Arial"/>
                <w:sz w:val="16"/>
                <w:szCs w:val="16"/>
              </w:rPr>
              <w:t>1</w:t>
            </w:r>
          </w:p>
        </w:tc>
        <w:tc>
          <w:tcPr>
            <w:tcW w:w="650" w:type="dxa"/>
          </w:tcPr>
          <w:p w14:paraId="2D4BAD60"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725" w:type="dxa"/>
            <w:noWrap/>
          </w:tcPr>
          <w:p w14:paraId="4B46FF29" w14:textId="77777777" w:rsidR="006105F5" w:rsidRPr="008A1CAC" w:rsidRDefault="006105F5" w:rsidP="006105F5">
            <w:pPr>
              <w:rPr>
                <w:rFonts w:ascii="Arial" w:hAnsi="Arial" w:cs="Arial"/>
                <w:sz w:val="16"/>
                <w:szCs w:val="16"/>
              </w:rPr>
            </w:pPr>
            <w:r w:rsidRPr="008A1CAC">
              <w:rPr>
                <w:rFonts w:ascii="Arial" w:hAnsi="Arial" w:cs="Arial"/>
                <w:sz w:val="16"/>
                <w:szCs w:val="16"/>
              </w:rPr>
              <w:t>0·0%</w:t>
            </w:r>
          </w:p>
        </w:tc>
        <w:tc>
          <w:tcPr>
            <w:tcW w:w="631" w:type="dxa"/>
          </w:tcPr>
          <w:p w14:paraId="7DB7A613" w14:textId="77777777" w:rsidR="006105F5" w:rsidRPr="008A1CAC" w:rsidRDefault="006105F5" w:rsidP="006105F5">
            <w:pPr>
              <w:rPr>
                <w:rFonts w:ascii="Arial" w:hAnsi="Arial" w:cs="Arial"/>
                <w:sz w:val="16"/>
                <w:szCs w:val="16"/>
              </w:rPr>
            </w:pPr>
            <w:r w:rsidRPr="008A1CAC">
              <w:rPr>
                <w:rFonts w:ascii="Arial" w:hAnsi="Arial" w:cs="Arial"/>
                <w:sz w:val="16"/>
                <w:szCs w:val="16"/>
              </w:rPr>
              <w:t>1·4%</w:t>
            </w:r>
          </w:p>
        </w:tc>
        <w:tc>
          <w:tcPr>
            <w:tcW w:w="1052" w:type="dxa"/>
            <w:noWrap/>
          </w:tcPr>
          <w:p w14:paraId="096B3379" w14:textId="77777777" w:rsidR="006105F5" w:rsidRPr="008A1CAC" w:rsidRDefault="006105F5" w:rsidP="006105F5">
            <w:pPr>
              <w:rPr>
                <w:rFonts w:ascii="Arial" w:hAnsi="Arial" w:cs="Arial"/>
                <w:sz w:val="16"/>
                <w:szCs w:val="16"/>
              </w:rPr>
            </w:pPr>
            <w:r w:rsidRPr="008A1CAC">
              <w:rPr>
                <w:rFonts w:ascii="Arial" w:hAnsi="Arial" w:cs="Arial"/>
                <w:sz w:val="16"/>
                <w:szCs w:val="16"/>
              </w:rPr>
              <w:t>Rome III</w:t>
            </w:r>
          </w:p>
        </w:tc>
      </w:tr>
      <w:tr w:rsidR="008A1CAC" w:rsidRPr="008A1CAC" w14:paraId="17382F60" w14:textId="77777777" w:rsidTr="008A1CAC">
        <w:trPr>
          <w:trHeight w:val="1363"/>
        </w:trPr>
        <w:tc>
          <w:tcPr>
            <w:tcW w:w="1007" w:type="dxa"/>
          </w:tcPr>
          <w:p w14:paraId="1E5C7009" w14:textId="3F766C1B" w:rsidR="006105F5" w:rsidRPr="008A1CAC" w:rsidRDefault="006105F5" w:rsidP="009B707C">
            <w:pPr>
              <w:rPr>
                <w:rFonts w:ascii="Arial" w:hAnsi="Arial" w:cs="Arial"/>
                <w:sz w:val="16"/>
                <w:szCs w:val="16"/>
              </w:rPr>
            </w:pPr>
            <w:r w:rsidRPr="008A1CAC">
              <w:rPr>
                <w:rFonts w:ascii="Arial" w:hAnsi="Arial" w:cs="Arial"/>
                <w:sz w:val="16"/>
                <w:szCs w:val="16"/>
              </w:rPr>
              <w:t>Patel et al.</w:t>
            </w:r>
            <w:r w:rsidRPr="008A1CAC">
              <w:rPr>
                <w:rFonts w:ascii="Arial" w:hAnsi="Arial" w:cs="Arial"/>
                <w:sz w:val="16"/>
                <w:szCs w:val="16"/>
              </w:rPr>
              <w:fldChar w:fldCharType="begin">
                <w:fldData xml:space="preserve">PEVuZE5vdGU+PENpdGU+PEF1dGhvcj5QYXRlbDwvQXV0aG9yPjxZZWFyPjIwMTU8L1llYXI+PFJl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</w:fldData>
              </w:fldChar>
            </w:r>
            <w:r w:rsidR="001A6A1A">
              <w:rPr>
                <w:rFonts w:ascii="Arial" w:hAnsi="Arial" w:cs="Arial"/>
                <w:sz w:val="16"/>
                <w:szCs w:val="16"/>
              </w:rPr>
              <w:instrText xml:space="preserve"> ADDIN EN.CITE </w:instrText>
            </w:r>
            <w:r w:rsidR="001A6A1A">
              <w:rPr>
                <w:rFonts w:ascii="Arial" w:hAnsi="Arial" w:cs="Arial"/>
                <w:sz w:val="16"/>
                <w:szCs w:val="16"/>
              </w:rPr>
              <w:fldChar w:fldCharType="begin">
                <w:fldData xml:space="preserve">PEVuZE5vdGU+PENpdGU+PEF1dGhvcj5QYXRlbDwvQXV0aG9yPjxZZWFyPjIwMTU8L1llYXI+PFJl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</w:fldData>
              </w:fldChar>
            </w:r>
            <w:r w:rsidR="001A6A1A">
              <w:rPr>
                <w:rFonts w:ascii="Arial" w:hAnsi="Arial" w:cs="Arial"/>
                <w:sz w:val="16"/>
                <w:szCs w:val="16"/>
              </w:rPr>
              <w:instrText xml:space="preserve"> ADDIN EN.CITE.DATA </w:instrText>
            </w:r>
            <w:r w:rsidR="001A6A1A">
              <w:rPr>
                <w:rFonts w:ascii="Arial" w:hAnsi="Arial" w:cs="Arial"/>
                <w:sz w:val="16"/>
                <w:szCs w:val="16"/>
              </w:rPr>
            </w:r>
            <w:r w:rsidR="001A6A1A">
              <w:rPr>
                <w:rFonts w:ascii="Arial" w:hAnsi="Arial" w:cs="Arial"/>
                <w:sz w:val="16"/>
                <w:szCs w:val="16"/>
              </w:rPr>
              <w:fldChar w:fldCharType="end"/>
            </w:r>
            <w:r w:rsidRPr="008A1CAC">
              <w:rPr>
                <w:rFonts w:ascii="Arial" w:hAnsi="Arial" w:cs="Arial"/>
                <w:sz w:val="16"/>
                <w:szCs w:val="16"/>
              </w:rPr>
            </w:r>
            <w:r w:rsidRPr="008A1CAC">
              <w:rPr>
                <w:rFonts w:ascii="Arial" w:hAnsi="Arial" w:cs="Arial"/>
                <w:sz w:val="16"/>
                <w:szCs w:val="16"/>
              </w:rPr>
              <w:fldChar w:fldCharType="separate"/>
            </w:r>
            <w:r w:rsidR="001A6A1A">
              <w:rPr>
                <w:rFonts w:ascii="Arial" w:hAnsi="Arial" w:cs="Arial"/>
                <w:noProof/>
                <w:sz w:val="16"/>
                <w:szCs w:val="16"/>
              </w:rPr>
              <w:t>[84]</w:t>
            </w:r>
            <w:r w:rsidRPr="008A1CAC">
              <w:rPr>
                <w:rFonts w:ascii="Arial" w:hAnsi="Arial" w:cs="Arial"/>
                <w:sz w:val="16"/>
                <w:szCs w:val="16"/>
              </w:rPr>
              <w:fldChar w:fldCharType="end"/>
            </w:r>
          </w:p>
        </w:tc>
        <w:tc>
          <w:tcPr>
            <w:tcW w:w="611" w:type="dxa"/>
            <w:noWrap/>
          </w:tcPr>
          <w:p w14:paraId="5B42C8BC" w14:textId="77777777" w:rsidR="006105F5" w:rsidRPr="008A1CAC" w:rsidRDefault="006105F5" w:rsidP="009B707C">
            <w:pPr>
              <w:rPr>
                <w:rFonts w:ascii="Arial" w:hAnsi="Arial" w:cs="Arial"/>
                <w:sz w:val="16"/>
                <w:szCs w:val="16"/>
              </w:rPr>
            </w:pPr>
            <w:r w:rsidRPr="008A1CAC">
              <w:rPr>
                <w:rFonts w:ascii="Arial" w:hAnsi="Arial" w:cs="Arial"/>
                <w:sz w:val="16"/>
                <w:szCs w:val="16"/>
              </w:rPr>
              <w:t>2015</w:t>
            </w:r>
          </w:p>
        </w:tc>
        <w:tc>
          <w:tcPr>
            <w:tcW w:w="1023" w:type="dxa"/>
          </w:tcPr>
          <w:p w14:paraId="2C1BA85E" w14:textId="77777777" w:rsidR="006105F5" w:rsidRPr="008A1CAC" w:rsidRDefault="006105F5" w:rsidP="009B707C">
            <w:pPr>
              <w:rPr>
                <w:rFonts w:ascii="Arial" w:hAnsi="Arial" w:cs="Arial"/>
                <w:sz w:val="16"/>
                <w:szCs w:val="16"/>
              </w:rPr>
            </w:pPr>
            <w:r w:rsidRPr="008A1CAC">
              <w:rPr>
                <w:rFonts w:ascii="Arial" w:hAnsi="Arial" w:cs="Arial"/>
                <w:sz w:val="16"/>
                <w:szCs w:val="16"/>
              </w:rPr>
              <w:t>Canada</w:t>
            </w:r>
          </w:p>
        </w:tc>
        <w:tc>
          <w:tcPr>
            <w:tcW w:w="2086" w:type="dxa"/>
            <w:noWrap/>
          </w:tcPr>
          <w:p w14:paraId="3C16F058" w14:textId="77777777" w:rsidR="006105F5" w:rsidRPr="008A1CAC" w:rsidRDefault="006105F5" w:rsidP="009B707C">
            <w:pPr>
              <w:rPr>
                <w:rFonts w:ascii="Arial" w:hAnsi="Arial" w:cs="Arial"/>
                <w:sz w:val="16"/>
                <w:szCs w:val="16"/>
              </w:rPr>
            </w:pPr>
            <w:r w:rsidRPr="008A1CAC">
              <w:rPr>
                <w:rFonts w:ascii="Arial" w:hAnsi="Arial" w:cs="Arial"/>
                <w:sz w:val="16"/>
                <w:szCs w:val="16"/>
              </w:rPr>
              <w:t>Cross-sectional study</w:t>
            </w:r>
          </w:p>
        </w:tc>
        <w:tc>
          <w:tcPr>
            <w:tcW w:w="1152" w:type="dxa"/>
            <w:noWrap/>
          </w:tcPr>
          <w:p w14:paraId="570F43C6"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1031" w:type="dxa"/>
          </w:tcPr>
          <w:p w14:paraId="7FA7DAAB" w14:textId="77777777" w:rsidR="006105F5" w:rsidRPr="008A1CAC" w:rsidRDefault="006105F5" w:rsidP="009B707C">
            <w:pPr>
              <w:rPr>
                <w:rFonts w:ascii="Arial" w:hAnsi="Arial" w:cs="Arial"/>
                <w:sz w:val="16"/>
                <w:szCs w:val="16"/>
              </w:rPr>
            </w:pPr>
            <w:r w:rsidRPr="008A1CAC">
              <w:rPr>
                <w:rFonts w:ascii="Arial" w:hAnsi="Arial" w:cs="Arial"/>
                <w:sz w:val="16"/>
                <w:szCs w:val="16"/>
              </w:rPr>
              <w:t xml:space="preserve">Not mentioned </w:t>
            </w:r>
          </w:p>
        </w:tc>
        <w:tc>
          <w:tcPr>
            <w:tcW w:w="1724" w:type="dxa"/>
          </w:tcPr>
          <w:p w14:paraId="657CC6DC" w14:textId="77777777" w:rsidR="006105F5" w:rsidRPr="008A1CAC" w:rsidRDefault="006105F5" w:rsidP="009B707C">
            <w:pPr>
              <w:rPr>
                <w:rFonts w:ascii="Arial" w:hAnsi="Arial" w:cs="Arial"/>
                <w:sz w:val="16"/>
                <w:szCs w:val="16"/>
              </w:rPr>
            </w:pPr>
            <w:r w:rsidRPr="008A1CAC">
              <w:rPr>
                <w:rFonts w:ascii="Arial" w:hAnsi="Arial" w:cs="Arial"/>
                <w:sz w:val="16"/>
                <w:szCs w:val="16"/>
              </w:rPr>
              <w:t>··</w:t>
            </w:r>
          </w:p>
        </w:tc>
        <w:tc>
          <w:tcPr>
            <w:tcW w:w="1468" w:type="dxa"/>
          </w:tcPr>
          <w:p w14:paraId="7EE5BFC2" w14:textId="77777777" w:rsidR="006105F5" w:rsidRPr="008A1CAC" w:rsidRDefault="006105F5" w:rsidP="009B707C">
            <w:pPr>
              <w:rPr>
                <w:rFonts w:ascii="Arial" w:hAnsi="Arial" w:cs="Arial"/>
                <w:sz w:val="16"/>
                <w:szCs w:val="16"/>
              </w:rPr>
            </w:pPr>
            <w:r w:rsidRPr="008A1CAC">
              <w:rPr>
                <w:rFonts w:ascii="Arial" w:hAnsi="Arial" w:cs="Arial"/>
                <w:sz w:val="16"/>
                <w:szCs w:val="16"/>
              </w:rPr>
              <w:t>··</w:t>
            </w:r>
          </w:p>
        </w:tc>
        <w:tc>
          <w:tcPr>
            <w:tcW w:w="830" w:type="dxa"/>
          </w:tcPr>
          <w:p w14:paraId="4EFA6D83" w14:textId="77777777" w:rsidR="006105F5" w:rsidRPr="008A1CAC" w:rsidRDefault="006105F5" w:rsidP="009B707C">
            <w:pPr>
              <w:rPr>
                <w:rFonts w:ascii="Arial" w:hAnsi="Arial" w:cs="Arial"/>
                <w:sz w:val="16"/>
                <w:szCs w:val="16"/>
              </w:rPr>
            </w:pPr>
            <w:r w:rsidRPr="008A1CAC">
              <w:rPr>
                <w:rFonts w:ascii="Arial" w:hAnsi="Arial" w:cs="Arial"/>
                <w:sz w:val="16"/>
                <w:szCs w:val="16"/>
              </w:rPr>
              <w:t>559</w:t>
            </w:r>
          </w:p>
        </w:tc>
        <w:tc>
          <w:tcPr>
            <w:tcW w:w="496" w:type="dxa"/>
          </w:tcPr>
          <w:p w14:paraId="78481420" w14:textId="77777777" w:rsidR="006105F5" w:rsidRPr="008A1CAC" w:rsidRDefault="006105F5" w:rsidP="009B707C">
            <w:pPr>
              <w:rPr>
                <w:rFonts w:ascii="Arial" w:hAnsi="Arial" w:cs="Arial"/>
                <w:sz w:val="16"/>
                <w:szCs w:val="16"/>
              </w:rPr>
            </w:pPr>
            <w:r w:rsidRPr="008A1CAC">
              <w:rPr>
                <w:rFonts w:ascii="Arial" w:hAnsi="Arial" w:cs="Arial"/>
                <w:sz w:val="16"/>
                <w:szCs w:val="16"/>
              </w:rPr>
              <w:t>12</w:t>
            </w:r>
          </w:p>
        </w:tc>
        <w:tc>
          <w:tcPr>
            <w:tcW w:w="573" w:type="dxa"/>
            <w:noWrap/>
          </w:tcPr>
          <w:p w14:paraId="00391228" w14:textId="77777777" w:rsidR="006105F5" w:rsidRPr="008A1CAC" w:rsidRDefault="006105F5" w:rsidP="009B707C">
            <w:pPr>
              <w:rPr>
                <w:rFonts w:ascii="Arial" w:hAnsi="Arial" w:cs="Arial"/>
                <w:sz w:val="16"/>
                <w:szCs w:val="16"/>
              </w:rPr>
            </w:pPr>
            <w:r w:rsidRPr="008A1CAC">
              <w:rPr>
                <w:rFonts w:ascii="Arial" w:hAnsi="Arial" w:cs="Arial"/>
                <w:sz w:val="16"/>
                <w:szCs w:val="16"/>
              </w:rPr>
              <w:t>··</w:t>
            </w:r>
          </w:p>
        </w:tc>
        <w:tc>
          <w:tcPr>
            <w:tcW w:w="479" w:type="dxa"/>
          </w:tcPr>
          <w:p w14:paraId="287A25D4" w14:textId="77777777" w:rsidR="006105F5" w:rsidRPr="008A1CAC" w:rsidRDefault="006105F5" w:rsidP="009B707C">
            <w:pPr>
              <w:rPr>
                <w:rFonts w:ascii="Arial" w:hAnsi="Arial" w:cs="Arial"/>
                <w:sz w:val="16"/>
                <w:szCs w:val="16"/>
              </w:rPr>
            </w:pPr>
            <w:r w:rsidRPr="008A1CAC">
              <w:rPr>
                <w:rFonts w:ascii="Arial" w:hAnsi="Arial" w:cs="Arial"/>
                <w:sz w:val="16"/>
                <w:szCs w:val="16"/>
              </w:rPr>
              <w:t>··</w:t>
            </w:r>
          </w:p>
        </w:tc>
        <w:tc>
          <w:tcPr>
            <w:tcW w:w="650" w:type="dxa"/>
          </w:tcPr>
          <w:p w14:paraId="710A10AD" w14:textId="77777777" w:rsidR="006105F5" w:rsidRPr="008A1CAC" w:rsidRDefault="006105F5" w:rsidP="009B707C">
            <w:pPr>
              <w:rPr>
                <w:rFonts w:ascii="Arial" w:hAnsi="Arial" w:cs="Arial"/>
                <w:sz w:val="16"/>
                <w:szCs w:val="16"/>
              </w:rPr>
            </w:pPr>
            <w:r w:rsidRPr="008A1CAC">
              <w:rPr>
                <w:rFonts w:ascii="Arial" w:hAnsi="Arial" w:cs="Arial"/>
                <w:sz w:val="16"/>
                <w:szCs w:val="16"/>
              </w:rPr>
              <w:t>2·1%</w:t>
            </w:r>
          </w:p>
        </w:tc>
        <w:tc>
          <w:tcPr>
            <w:tcW w:w="725" w:type="dxa"/>
            <w:noWrap/>
          </w:tcPr>
          <w:p w14:paraId="2A2EC332" w14:textId="77777777" w:rsidR="006105F5" w:rsidRPr="008A1CAC" w:rsidRDefault="006105F5" w:rsidP="009B707C">
            <w:pPr>
              <w:rPr>
                <w:rFonts w:ascii="Arial" w:hAnsi="Arial" w:cs="Arial"/>
                <w:sz w:val="16"/>
                <w:szCs w:val="16"/>
              </w:rPr>
            </w:pPr>
            <w:r w:rsidRPr="008A1CAC">
              <w:rPr>
                <w:rFonts w:ascii="Arial" w:hAnsi="Arial" w:cs="Arial"/>
                <w:sz w:val="16"/>
                <w:szCs w:val="16"/>
              </w:rPr>
              <w:t>··</w:t>
            </w:r>
          </w:p>
        </w:tc>
        <w:tc>
          <w:tcPr>
            <w:tcW w:w="631" w:type="dxa"/>
          </w:tcPr>
          <w:p w14:paraId="5F0322DD" w14:textId="77777777" w:rsidR="006105F5" w:rsidRPr="008A1CAC" w:rsidRDefault="006105F5" w:rsidP="009B707C">
            <w:pPr>
              <w:rPr>
                <w:rFonts w:ascii="Arial" w:hAnsi="Arial" w:cs="Arial"/>
                <w:sz w:val="16"/>
                <w:szCs w:val="16"/>
              </w:rPr>
            </w:pPr>
            <w:r w:rsidRPr="008A1CAC">
              <w:rPr>
                <w:rFonts w:ascii="Arial" w:hAnsi="Arial" w:cs="Arial"/>
                <w:sz w:val="16"/>
                <w:szCs w:val="16"/>
              </w:rPr>
              <w:t>··</w:t>
            </w:r>
          </w:p>
        </w:tc>
        <w:tc>
          <w:tcPr>
            <w:tcW w:w="1052" w:type="dxa"/>
            <w:noWrap/>
          </w:tcPr>
          <w:p w14:paraId="165D5FFD" w14:textId="77777777" w:rsidR="006105F5" w:rsidRPr="008A1CAC" w:rsidRDefault="006105F5" w:rsidP="009B707C">
            <w:pPr>
              <w:rPr>
                <w:rFonts w:ascii="Arial" w:hAnsi="Arial" w:cs="Arial"/>
                <w:sz w:val="16"/>
                <w:szCs w:val="16"/>
              </w:rPr>
            </w:pPr>
            <w:r w:rsidRPr="008A1CAC">
              <w:rPr>
                <w:rFonts w:ascii="Arial" w:hAnsi="Arial" w:cs="Arial"/>
                <w:sz w:val="16"/>
                <w:szCs w:val="16"/>
              </w:rPr>
              <w:t>Rome III</w:t>
            </w:r>
          </w:p>
        </w:tc>
      </w:tr>
    </w:tbl>
    <w:p w14:paraId="134C9A52" w14:textId="77777777" w:rsidR="006105F5" w:rsidRPr="008A1CAC" w:rsidRDefault="006105F5">
      <w:pPr>
        <w:rPr>
          <w:rFonts w:ascii="Arial" w:hAnsi="Arial" w:cs="Arial"/>
          <w:sz w:val="16"/>
          <w:szCs w:val="16"/>
        </w:rPr>
      </w:pPr>
      <w:r w:rsidRPr="008A1CAC">
        <w:rPr>
          <w:rFonts w:ascii="Arial" w:hAnsi="Arial" w:cs="Arial"/>
          <w:sz w:val="16"/>
          <w:szCs w:val="16"/>
        </w:rPr>
        <w:br w:type="page"/>
      </w:r>
    </w:p>
    <w:tbl>
      <w:tblPr>
        <w:tblStyle w:val="TableGrid"/>
        <w:tblW w:w="15418" w:type="dxa"/>
        <w:tblLook w:val="04A0" w:firstRow="1" w:lastRow="0" w:firstColumn="1" w:lastColumn="0" w:noHBand="0" w:noVBand="1"/>
      </w:tblPr>
      <w:tblGrid>
        <w:gridCol w:w="1000"/>
        <w:gridCol w:w="606"/>
        <w:gridCol w:w="1015"/>
        <w:gridCol w:w="2069"/>
        <w:gridCol w:w="1143"/>
        <w:gridCol w:w="1022"/>
        <w:gridCol w:w="1711"/>
        <w:gridCol w:w="1455"/>
        <w:gridCol w:w="824"/>
        <w:gridCol w:w="493"/>
        <w:gridCol w:w="569"/>
        <w:gridCol w:w="476"/>
        <w:gridCol w:w="646"/>
        <w:gridCol w:w="720"/>
        <w:gridCol w:w="626"/>
        <w:gridCol w:w="1043"/>
      </w:tblGrid>
      <w:tr w:rsidR="006105F5" w:rsidRPr="008A1CAC" w14:paraId="66BEC1E4" w14:textId="77777777" w:rsidTr="008A1CAC">
        <w:trPr>
          <w:trHeight w:val="795"/>
        </w:trPr>
        <w:tc>
          <w:tcPr>
            <w:tcW w:w="1000" w:type="dxa"/>
            <w:vMerge w:val="restart"/>
            <w:hideMark/>
          </w:tcPr>
          <w:p w14:paraId="7CC8EE10" w14:textId="77777777" w:rsidR="006105F5" w:rsidRPr="008A1CAC" w:rsidRDefault="006105F5" w:rsidP="009B707C">
            <w:pPr>
              <w:rPr>
                <w:rFonts w:ascii="Arial" w:hAnsi="Arial" w:cs="Arial"/>
                <w:sz w:val="16"/>
                <w:szCs w:val="16"/>
              </w:rPr>
            </w:pPr>
            <w:r w:rsidRPr="008A1CAC">
              <w:rPr>
                <w:rFonts w:ascii="Arial" w:hAnsi="Arial" w:cs="Arial"/>
                <w:sz w:val="16"/>
                <w:szCs w:val="16"/>
              </w:rPr>
              <w:lastRenderedPageBreak/>
              <w:t>Author</w:t>
            </w:r>
          </w:p>
        </w:tc>
        <w:tc>
          <w:tcPr>
            <w:tcW w:w="606" w:type="dxa"/>
            <w:vMerge w:val="restart"/>
            <w:hideMark/>
          </w:tcPr>
          <w:p w14:paraId="4361D772" w14:textId="77777777" w:rsidR="006105F5" w:rsidRPr="008A1CAC" w:rsidRDefault="006105F5" w:rsidP="009B707C">
            <w:pPr>
              <w:rPr>
                <w:rFonts w:ascii="Arial" w:hAnsi="Arial" w:cs="Arial"/>
                <w:sz w:val="16"/>
                <w:szCs w:val="16"/>
              </w:rPr>
            </w:pPr>
            <w:r w:rsidRPr="008A1CAC">
              <w:rPr>
                <w:rFonts w:ascii="Arial" w:hAnsi="Arial" w:cs="Arial"/>
                <w:sz w:val="16"/>
                <w:szCs w:val="16"/>
              </w:rPr>
              <w:t>Year</w:t>
            </w:r>
          </w:p>
        </w:tc>
        <w:tc>
          <w:tcPr>
            <w:tcW w:w="1015" w:type="dxa"/>
            <w:vMerge w:val="restart"/>
            <w:hideMark/>
          </w:tcPr>
          <w:p w14:paraId="1B92FF2B" w14:textId="77777777" w:rsidR="006105F5" w:rsidRPr="008A1CAC" w:rsidRDefault="006105F5" w:rsidP="009B707C">
            <w:pPr>
              <w:rPr>
                <w:rFonts w:ascii="Arial" w:hAnsi="Arial" w:cs="Arial"/>
                <w:sz w:val="16"/>
                <w:szCs w:val="16"/>
              </w:rPr>
            </w:pPr>
            <w:r w:rsidRPr="008A1CAC">
              <w:rPr>
                <w:rFonts w:ascii="Arial" w:hAnsi="Arial" w:cs="Arial"/>
                <w:sz w:val="16"/>
                <w:szCs w:val="16"/>
              </w:rPr>
              <w:t>Country</w:t>
            </w:r>
          </w:p>
        </w:tc>
        <w:tc>
          <w:tcPr>
            <w:tcW w:w="2069" w:type="dxa"/>
            <w:vMerge w:val="restart"/>
            <w:hideMark/>
          </w:tcPr>
          <w:p w14:paraId="7153C46C" w14:textId="77777777" w:rsidR="006105F5" w:rsidRPr="008A1CAC" w:rsidRDefault="006105F5" w:rsidP="009B707C">
            <w:pPr>
              <w:rPr>
                <w:rFonts w:ascii="Arial" w:hAnsi="Arial" w:cs="Arial"/>
                <w:sz w:val="16"/>
                <w:szCs w:val="16"/>
              </w:rPr>
            </w:pPr>
            <w:r w:rsidRPr="008A1CAC">
              <w:rPr>
                <w:rFonts w:ascii="Arial" w:hAnsi="Arial" w:cs="Arial"/>
                <w:sz w:val="16"/>
                <w:szCs w:val="16"/>
              </w:rPr>
              <w:t>Study design</w:t>
            </w:r>
          </w:p>
        </w:tc>
        <w:tc>
          <w:tcPr>
            <w:tcW w:w="1143" w:type="dxa"/>
            <w:vMerge w:val="restart"/>
            <w:hideMark/>
          </w:tcPr>
          <w:p w14:paraId="35A35F18" w14:textId="77777777" w:rsidR="006105F5" w:rsidRPr="008A1CAC" w:rsidRDefault="006105F5" w:rsidP="009B707C">
            <w:pPr>
              <w:rPr>
                <w:rFonts w:ascii="Arial" w:hAnsi="Arial" w:cs="Arial"/>
                <w:sz w:val="16"/>
                <w:szCs w:val="16"/>
              </w:rPr>
            </w:pPr>
            <w:r w:rsidRPr="008A1CAC">
              <w:rPr>
                <w:rFonts w:ascii="Arial" w:hAnsi="Arial" w:cs="Arial"/>
                <w:sz w:val="16"/>
                <w:szCs w:val="16"/>
              </w:rPr>
              <w:t>Subtype(s) of MC evaluated</w:t>
            </w:r>
          </w:p>
        </w:tc>
        <w:tc>
          <w:tcPr>
            <w:tcW w:w="4188" w:type="dxa"/>
            <w:gridSpan w:val="3"/>
            <w:hideMark/>
          </w:tcPr>
          <w:p w14:paraId="5783D8EF" w14:textId="77777777" w:rsidR="006105F5" w:rsidRPr="008A1CAC" w:rsidRDefault="006105F5" w:rsidP="009B707C">
            <w:pPr>
              <w:jc w:val="center"/>
              <w:rPr>
                <w:rFonts w:ascii="Arial" w:hAnsi="Arial" w:cs="Arial"/>
                <w:sz w:val="16"/>
                <w:szCs w:val="16"/>
              </w:rPr>
            </w:pPr>
            <w:r w:rsidRPr="008A1CAC">
              <w:rPr>
                <w:rFonts w:ascii="Arial" w:hAnsi="Arial" w:cs="Arial"/>
                <w:sz w:val="16"/>
                <w:szCs w:val="16"/>
              </w:rPr>
              <w:t>Definition for</w:t>
            </w:r>
          </w:p>
        </w:tc>
        <w:tc>
          <w:tcPr>
            <w:tcW w:w="824" w:type="dxa"/>
            <w:vMerge w:val="restart"/>
            <w:hideMark/>
          </w:tcPr>
          <w:p w14:paraId="78263205" w14:textId="77777777" w:rsidR="006105F5" w:rsidRPr="008A1CAC" w:rsidRDefault="006105F5" w:rsidP="009B707C">
            <w:pPr>
              <w:rPr>
                <w:rFonts w:ascii="Arial" w:hAnsi="Arial" w:cs="Arial"/>
                <w:sz w:val="16"/>
                <w:szCs w:val="16"/>
              </w:rPr>
            </w:pPr>
            <w:r w:rsidRPr="008A1CAC">
              <w:rPr>
                <w:rFonts w:ascii="Arial" w:hAnsi="Arial" w:cs="Arial"/>
                <w:sz w:val="16"/>
                <w:szCs w:val="16"/>
              </w:rPr>
              <w:t>Total number of IBS patients</w:t>
            </w:r>
          </w:p>
        </w:tc>
        <w:tc>
          <w:tcPr>
            <w:tcW w:w="1538" w:type="dxa"/>
            <w:gridSpan w:val="3"/>
            <w:hideMark/>
          </w:tcPr>
          <w:p w14:paraId="6C59EAEA" w14:textId="77777777" w:rsidR="006105F5" w:rsidRPr="008A1CAC" w:rsidRDefault="006105F5" w:rsidP="009B707C">
            <w:pPr>
              <w:rPr>
                <w:rFonts w:ascii="Arial" w:hAnsi="Arial" w:cs="Arial"/>
                <w:sz w:val="16"/>
                <w:szCs w:val="16"/>
              </w:rPr>
            </w:pPr>
            <w:r w:rsidRPr="008A1CAC">
              <w:rPr>
                <w:rFonts w:ascii="Arial" w:hAnsi="Arial" w:cs="Arial"/>
                <w:sz w:val="16"/>
                <w:szCs w:val="16"/>
              </w:rPr>
              <w:t>Number of IBS patients with</w:t>
            </w:r>
          </w:p>
        </w:tc>
        <w:tc>
          <w:tcPr>
            <w:tcW w:w="1992" w:type="dxa"/>
            <w:gridSpan w:val="3"/>
            <w:hideMark/>
          </w:tcPr>
          <w:p w14:paraId="50961203" w14:textId="77777777" w:rsidR="006105F5" w:rsidRPr="008A1CAC" w:rsidRDefault="006105F5" w:rsidP="009B707C">
            <w:pPr>
              <w:rPr>
                <w:rFonts w:ascii="Arial" w:hAnsi="Arial" w:cs="Arial"/>
                <w:sz w:val="16"/>
                <w:szCs w:val="16"/>
              </w:rPr>
            </w:pPr>
            <w:r w:rsidRPr="008A1CAC">
              <w:rPr>
                <w:rFonts w:ascii="Arial" w:hAnsi="Arial" w:cs="Arial"/>
                <w:sz w:val="16"/>
                <w:szCs w:val="16"/>
              </w:rPr>
              <w:t>Crude pooled rate(s)</w:t>
            </w:r>
          </w:p>
        </w:tc>
        <w:tc>
          <w:tcPr>
            <w:tcW w:w="1043" w:type="dxa"/>
            <w:vMerge w:val="restart"/>
            <w:hideMark/>
          </w:tcPr>
          <w:p w14:paraId="283DD26F" w14:textId="77777777" w:rsidR="006105F5" w:rsidRPr="008A1CAC" w:rsidRDefault="006105F5" w:rsidP="009B707C">
            <w:pPr>
              <w:rPr>
                <w:rFonts w:ascii="Arial" w:hAnsi="Arial" w:cs="Arial"/>
                <w:sz w:val="16"/>
                <w:szCs w:val="16"/>
              </w:rPr>
            </w:pPr>
            <w:r w:rsidRPr="008A1CAC">
              <w:rPr>
                <w:rFonts w:ascii="Arial" w:hAnsi="Arial" w:cs="Arial"/>
                <w:sz w:val="16"/>
                <w:szCs w:val="16"/>
              </w:rPr>
              <w:t>Diagnostic criteria used for IBS</w:t>
            </w:r>
          </w:p>
        </w:tc>
      </w:tr>
      <w:tr w:rsidR="006105F5" w:rsidRPr="008A1CAC" w14:paraId="5793B792" w14:textId="77777777" w:rsidTr="008A1CAC">
        <w:trPr>
          <w:trHeight w:val="397"/>
        </w:trPr>
        <w:tc>
          <w:tcPr>
            <w:tcW w:w="1000" w:type="dxa"/>
            <w:vMerge/>
            <w:hideMark/>
          </w:tcPr>
          <w:p w14:paraId="3F21324D" w14:textId="77777777" w:rsidR="006105F5" w:rsidRPr="008A1CAC" w:rsidRDefault="006105F5" w:rsidP="009B707C">
            <w:pPr>
              <w:rPr>
                <w:rFonts w:ascii="Arial" w:hAnsi="Arial" w:cs="Arial"/>
                <w:sz w:val="16"/>
                <w:szCs w:val="16"/>
              </w:rPr>
            </w:pPr>
          </w:p>
        </w:tc>
        <w:tc>
          <w:tcPr>
            <w:tcW w:w="606" w:type="dxa"/>
            <w:vMerge/>
            <w:hideMark/>
          </w:tcPr>
          <w:p w14:paraId="77939214" w14:textId="77777777" w:rsidR="006105F5" w:rsidRPr="008A1CAC" w:rsidRDefault="006105F5" w:rsidP="009B707C">
            <w:pPr>
              <w:rPr>
                <w:rFonts w:ascii="Arial" w:hAnsi="Arial" w:cs="Arial"/>
                <w:sz w:val="16"/>
                <w:szCs w:val="16"/>
              </w:rPr>
            </w:pPr>
          </w:p>
        </w:tc>
        <w:tc>
          <w:tcPr>
            <w:tcW w:w="1015" w:type="dxa"/>
            <w:vMerge/>
            <w:hideMark/>
          </w:tcPr>
          <w:p w14:paraId="73580EDC" w14:textId="77777777" w:rsidR="006105F5" w:rsidRPr="008A1CAC" w:rsidRDefault="006105F5" w:rsidP="009B707C">
            <w:pPr>
              <w:rPr>
                <w:rFonts w:ascii="Arial" w:hAnsi="Arial" w:cs="Arial"/>
                <w:sz w:val="16"/>
                <w:szCs w:val="16"/>
              </w:rPr>
            </w:pPr>
          </w:p>
        </w:tc>
        <w:tc>
          <w:tcPr>
            <w:tcW w:w="2069" w:type="dxa"/>
            <w:vMerge/>
            <w:hideMark/>
          </w:tcPr>
          <w:p w14:paraId="143F0908" w14:textId="77777777" w:rsidR="006105F5" w:rsidRPr="008A1CAC" w:rsidRDefault="006105F5" w:rsidP="009B707C">
            <w:pPr>
              <w:rPr>
                <w:rFonts w:ascii="Arial" w:hAnsi="Arial" w:cs="Arial"/>
                <w:sz w:val="16"/>
                <w:szCs w:val="16"/>
              </w:rPr>
            </w:pPr>
          </w:p>
        </w:tc>
        <w:tc>
          <w:tcPr>
            <w:tcW w:w="1143" w:type="dxa"/>
            <w:vMerge/>
            <w:hideMark/>
          </w:tcPr>
          <w:p w14:paraId="514A3C2A" w14:textId="77777777" w:rsidR="006105F5" w:rsidRPr="008A1CAC" w:rsidRDefault="006105F5" w:rsidP="009B707C">
            <w:pPr>
              <w:rPr>
                <w:rFonts w:ascii="Arial" w:hAnsi="Arial" w:cs="Arial"/>
                <w:sz w:val="16"/>
                <w:szCs w:val="16"/>
              </w:rPr>
            </w:pPr>
          </w:p>
        </w:tc>
        <w:tc>
          <w:tcPr>
            <w:tcW w:w="1022" w:type="dxa"/>
            <w:hideMark/>
          </w:tcPr>
          <w:p w14:paraId="27F3034E"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1711" w:type="dxa"/>
            <w:hideMark/>
          </w:tcPr>
          <w:p w14:paraId="30D29E54"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1455" w:type="dxa"/>
            <w:hideMark/>
          </w:tcPr>
          <w:p w14:paraId="1B10D1F0"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824" w:type="dxa"/>
            <w:vMerge/>
            <w:hideMark/>
          </w:tcPr>
          <w:p w14:paraId="6F529A5C" w14:textId="77777777" w:rsidR="006105F5" w:rsidRPr="008A1CAC" w:rsidRDefault="006105F5" w:rsidP="009B707C">
            <w:pPr>
              <w:rPr>
                <w:rFonts w:ascii="Arial" w:hAnsi="Arial" w:cs="Arial"/>
                <w:sz w:val="16"/>
                <w:szCs w:val="16"/>
              </w:rPr>
            </w:pPr>
          </w:p>
        </w:tc>
        <w:tc>
          <w:tcPr>
            <w:tcW w:w="493" w:type="dxa"/>
            <w:hideMark/>
          </w:tcPr>
          <w:p w14:paraId="4EF8A1C6"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569" w:type="dxa"/>
            <w:hideMark/>
          </w:tcPr>
          <w:p w14:paraId="33630791"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475" w:type="dxa"/>
            <w:hideMark/>
          </w:tcPr>
          <w:p w14:paraId="792608F5"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646" w:type="dxa"/>
            <w:hideMark/>
          </w:tcPr>
          <w:p w14:paraId="4332A38D" w14:textId="77777777" w:rsidR="006105F5" w:rsidRPr="008A1CAC" w:rsidRDefault="006105F5" w:rsidP="009B707C">
            <w:pPr>
              <w:rPr>
                <w:rFonts w:ascii="Arial" w:hAnsi="Arial" w:cs="Arial"/>
                <w:sz w:val="16"/>
                <w:szCs w:val="16"/>
              </w:rPr>
            </w:pPr>
            <w:r w:rsidRPr="008A1CAC">
              <w:rPr>
                <w:rFonts w:ascii="Arial" w:hAnsi="Arial" w:cs="Arial"/>
                <w:sz w:val="16"/>
                <w:szCs w:val="16"/>
              </w:rPr>
              <w:t>MC</w:t>
            </w:r>
          </w:p>
        </w:tc>
        <w:tc>
          <w:tcPr>
            <w:tcW w:w="720" w:type="dxa"/>
            <w:hideMark/>
          </w:tcPr>
          <w:p w14:paraId="08B93E81" w14:textId="77777777" w:rsidR="006105F5" w:rsidRPr="008A1CAC" w:rsidRDefault="006105F5" w:rsidP="009B707C">
            <w:pPr>
              <w:rPr>
                <w:rFonts w:ascii="Arial" w:hAnsi="Arial" w:cs="Arial"/>
                <w:sz w:val="16"/>
                <w:szCs w:val="16"/>
              </w:rPr>
            </w:pPr>
            <w:r w:rsidRPr="008A1CAC">
              <w:rPr>
                <w:rFonts w:ascii="Arial" w:hAnsi="Arial" w:cs="Arial"/>
                <w:sz w:val="16"/>
                <w:szCs w:val="16"/>
              </w:rPr>
              <w:t>LC</w:t>
            </w:r>
          </w:p>
        </w:tc>
        <w:tc>
          <w:tcPr>
            <w:tcW w:w="625" w:type="dxa"/>
            <w:hideMark/>
          </w:tcPr>
          <w:p w14:paraId="459F8C04" w14:textId="77777777" w:rsidR="006105F5" w:rsidRPr="008A1CAC" w:rsidRDefault="006105F5" w:rsidP="009B707C">
            <w:pPr>
              <w:rPr>
                <w:rFonts w:ascii="Arial" w:hAnsi="Arial" w:cs="Arial"/>
                <w:sz w:val="16"/>
                <w:szCs w:val="16"/>
              </w:rPr>
            </w:pPr>
            <w:r w:rsidRPr="008A1CAC">
              <w:rPr>
                <w:rFonts w:ascii="Arial" w:hAnsi="Arial" w:cs="Arial"/>
                <w:sz w:val="16"/>
                <w:szCs w:val="16"/>
              </w:rPr>
              <w:t>CC</w:t>
            </w:r>
          </w:p>
        </w:tc>
        <w:tc>
          <w:tcPr>
            <w:tcW w:w="1043" w:type="dxa"/>
            <w:vMerge/>
            <w:hideMark/>
          </w:tcPr>
          <w:p w14:paraId="14CB554A" w14:textId="77777777" w:rsidR="006105F5" w:rsidRPr="008A1CAC" w:rsidRDefault="006105F5" w:rsidP="009B707C">
            <w:pPr>
              <w:rPr>
                <w:rFonts w:ascii="Arial" w:hAnsi="Arial" w:cs="Arial"/>
                <w:sz w:val="16"/>
                <w:szCs w:val="16"/>
              </w:rPr>
            </w:pPr>
          </w:p>
        </w:tc>
      </w:tr>
      <w:tr w:rsidR="006105F5" w:rsidRPr="008A1CAC" w14:paraId="3C72A8A1" w14:textId="77777777" w:rsidTr="008A1CAC">
        <w:trPr>
          <w:trHeight w:val="1423"/>
        </w:trPr>
        <w:tc>
          <w:tcPr>
            <w:tcW w:w="1000" w:type="dxa"/>
            <w:hideMark/>
          </w:tcPr>
          <w:p w14:paraId="58F64503" w14:textId="497BE62C" w:rsidR="006105F5" w:rsidRPr="008A1CAC" w:rsidRDefault="006105F5" w:rsidP="006105F5">
            <w:pPr>
              <w:rPr>
                <w:rFonts w:ascii="Arial" w:hAnsi="Arial" w:cs="Arial"/>
                <w:sz w:val="16"/>
                <w:szCs w:val="16"/>
              </w:rPr>
            </w:pPr>
            <w:proofErr w:type="spellStart"/>
            <w:r w:rsidRPr="008A1CAC">
              <w:rPr>
                <w:rFonts w:ascii="Arial" w:hAnsi="Arial" w:cs="Arial"/>
                <w:sz w:val="16"/>
                <w:szCs w:val="16"/>
              </w:rPr>
              <w:t>Simsek</w:t>
            </w:r>
            <w:proofErr w:type="spellEnd"/>
            <w:r w:rsidRPr="008A1CAC">
              <w:rPr>
                <w:rFonts w:ascii="Arial" w:hAnsi="Arial" w:cs="Arial"/>
                <w:sz w:val="16"/>
                <w:szCs w:val="16"/>
              </w:rPr>
              <w:t xml:space="preserve"> et al.</w:t>
            </w:r>
            <w:r w:rsidRPr="008A1CAC">
              <w:rPr>
                <w:rFonts w:ascii="Arial" w:hAnsi="Arial" w:cs="Arial"/>
                <w:sz w:val="16"/>
                <w:szCs w:val="16"/>
              </w:rPr>
              <w:fldChar w:fldCharType="begin"/>
            </w:r>
            <w:r w:rsidR="001A6A1A">
              <w:rPr>
                <w:rFonts w:ascii="Arial" w:hAnsi="Arial" w:cs="Arial"/>
                <w:sz w:val="16"/>
                <w:szCs w:val="16"/>
              </w:rPr>
              <w:instrText xml:space="preserve"> ADDIN EN.CITE &lt;EndNote&gt;&lt;Cite&gt;&lt;Author&gt;Simsek&lt;/Author&gt;&lt;Year&gt;2015&lt;/Year&gt;&lt;RecNum&gt;9578&lt;/RecNum&gt;&lt;DisplayText&gt;[85]&lt;/DisplayText&gt;&lt;record&gt;&lt;rec-number&gt;9578&lt;/rec-number&gt;&lt;foreign-keys&gt;&lt;key app="EN" db-id="00xsfszr3fsxzjezazpp5axi59f5fsdp52p5" timestamp="1572391546"&gt;9578&lt;/key&gt;&lt;/foreign-keys&gt;&lt;ref-type name="Journal Article"&gt;17&lt;/ref-type&gt;&lt;contributors&gt;&lt;authors&gt;&lt;author&gt;Simsek, Z.&lt;/author&gt;&lt;author&gt;Karaahmet, F.&lt;/author&gt;&lt;author&gt;Coban, S.&lt;/author&gt;&lt;author&gt;Tuncer, N. C.&lt;/author&gt;&lt;author&gt;Alagozlu, H.&lt;/author&gt;&lt;author&gt;Dursun, A.&lt;/author&gt;&lt;/authors&gt;&lt;/contributors&gt;&lt;auth-address&gt;(Simsek, Karaahmet, Coban) Department of Gastroenterology, Diskapi Yildirim Beyazit Educational and Research Hospital, Ankara, Turkey&amp;#xD;(Tuncer) Department of Gastroenterology, Gazi University, Ankara, Turkey&amp;#xD;(Alagozlu) Department of Gastroenterology, Cumhuriyet University, Sivas, Turkey&amp;#xD;(Dursun) Department of Pathology, Gazi University, Ankara, Turkey&lt;/auth-address&gt;&lt;titles&gt;&lt;title&gt;Two gastrointestinal conditions with similar symptoms and endoscopic appearance: Irritable bowel syndrome and microscopic colitis&lt;/title&gt;&lt;secondary-title&gt;Turkish Journal of Medical Sciences&lt;/secondary-title&gt;&lt;/titles&gt;&lt;periodical&gt;&lt;full-title&gt;Turkish journal of medical sciences&lt;/full-title&gt;&lt;/periodical&gt;&lt;pages&gt;393-397&lt;/pages&gt;&lt;volume&gt;45&lt;/volume&gt;&lt;number&gt;2&lt;/number&gt;&lt;dates&gt;&lt;year&gt;2015&lt;/year&gt;&lt;/dates&gt;&lt;publisher&gt;Turkiye Klinikleri Journal of Medical Sciences (Talapapa Bulvary no. 102, Hamammonu 1 06230, Turkey)&lt;/publisher&gt;&lt;urls&gt;&lt;related-urls&gt;&lt;url&gt;https://doi.org/10.3906/sag-1401-88&lt;/url&gt;&lt;/related-urls&gt;&lt;/urls&gt;&lt;remote-database-provider&gt;Embase&lt;/remote-database-provider&gt;&lt;/record&gt;&lt;/Cite&gt;&lt;/EndNote&gt;</w:instrText>
            </w:r>
            <w:r w:rsidRPr="008A1CAC">
              <w:rPr>
                <w:rFonts w:ascii="Arial" w:hAnsi="Arial" w:cs="Arial"/>
                <w:sz w:val="16"/>
                <w:szCs w:val="16"/>
              </w:rPr>
              <w:fldChar w:fldCharType="separate"/>
            </w:r>
            <w:r w:rsidR="001A6A1A">
              <w:rPr>
                <w:rFonts w:ascii="Arial" w:hAnsi="Arial" w:cs="Arial"/>
                <w:noProof/>
                <w:sz w:val="16"/>
                <w:szCs w:val="16"/>
              </w:rPr>
              <w:t>[85]</w:t>
            </w:r>
            <w:r w:rsidRPr="008A1CAC">
              <w:rPr>
                <w:rFonts w:ascii="Arial" w:hAnsi="Arial" w:cs="Arial"/>
                <w:sz w:val="16"/>
                <w:szCs w:val="16"/>
              </w:rPr>
              <w:fldChar w:fldCharType="end"/>
            </w:r>
          </w:p>
        </w:tc>
        <w:tc>
          <w:tcPr>
            <w:tcW w:w="606" w:type="dxa"/>
            <w:noWrap/>
            <w:hideMark/>
          </w:tcPr>
          <w:p w14:paraId="7AC27048" w14:textId="77777777" w:rsidR="006105F5" w:rsidRPr="008A1CAC" w:rsidRDefault="006105F5" w:rsidP="006105F5">
            <w:pPr>
              <w:rPr>
                <w:rFonts w:ascii="Arial" w:hAnsi="Arial" w:cs="Arial"/>
                <w:sz w:val="16"/>
                <w:szCs w:val="16"/>
              </w:rPr>
            </w:pPr>
            <w:r w:rsidRPr="008A1CAC">
              <w:rPr>
                <w:rFonts w:ascii="Arial" w:hAnsi="Arial" w:cs="Arial"/>
                <w:sz w:val="16"/>
                <w:szCs w:val="16"/>
              </w:rPr>
              <w:t>2015</w:t>
            </w:r>
          </w:p>
        </w:tc>
        <w:tc>
          <w:tcPr>
            <w:tcW w:w="1015" w:type="dxa"/>
            <w:hideMark/>
          </w:tcPr>
          <w:p w14:paraId="105A8574" w14:textId="77777777" w:rsidR="006105F5" w:rsidRPr="008A1CAC" w:rsidRDefault="006105F5" w:rsidP="006105F5">
            <w:pPr>
              <w:rPr>
                <w:rFonts w:ascii="Arial" w:hAnsi="Arial" w:cs="Arial"/>
                <w:sz w:val="16"/>
                <w:szCs w:val="16"/>
              </w:rPr>
            </w:pPr>
            <w:r w:rsidRPr="008A1CAC">
              <w:rPr>
                <w:rFonts w:ascii="Arial" w:hAnsi="Arial" w:cs="Arial"/>
                <w:sz w:val="16"/>
                <w:szCs w:val="16"/>
              </w:rPr>
              <w:t>Turkey</w:t>
            </w:r>
          </w:p>
        </w:tc>
        <w:tc>
          <w:tcPr>
            <w:tcW w:w="2069" w:type="dxa"/>
            <w:noWrap/>
            <w:hideMark/>
          </w:tcPr>
          <w:p w14:paraId="7BBE5A06" w14:textId="77777777" w:rsidR="006105F5" w:rsidRPr="008A1CAC" w:rsidRDefault="006105F5" w:rsidP="006105F5">
            <w:pPr>
              <w:rPr>
                <w:rFonts w:ascii="Arial" w:hAnsi="Arial" w:cs="Arial"/>
                <w:sz w:val="16"/>
                <w:szCs w:val="16"/>
              </w:rPr>
            </w:pPr>
            <w:r w:rsidRPr="008A1CAC">
              <w:rPr>
                <w:rFonts w:ascii="Arial" w:hAnsi="Arial" w:cs="Arial"/>
                <w:sz w:val="16"/>
                <w:szCs w:val="16"/>
              </w:rPr>
              <w:t>Prospective case-control study</w:t>
            </w:r>
          </w:p>
        </w:tc>
        <w:tc>
          <w:tcPr>
            <w:tcW w:w="1143" w:type="dxa"/>
            <w:noWrap/>
            <w:hideMark/>
          </w:tcPr>
          <w:p w14:paraId="5090A2CC" w14:textId="77777777" w:rsidR="006105F5" w:rsidRPr="008A1CAC" w:rsidRDefault="006105F5" w:rsidP="006105F5">
            <w:pPr>
              <w:rPr>
                <w:rFonts w:ascii="Arial" w:hAnsi="Arial" w:cs="Arial"/>
                <w:sz w:val="16"/>
                <w:szCs w:val="16"/>
              </w:rPr>
            </w:pPr>
            <w:r w:rsidRPr="008A1CAC">
              <w:rPr>
                <w:rFonts w:ascii="Arial" w:hAnsi="Arial" w:cs="Arial"/>
                <w:sz w:val="16"/>
                <w:szCs w:val="16"/>
              </w:rPr>
              <w:t>LC</w:t>
            </w:r>
            <w:r w:rsidRPr="008A1CAC">
              <w:rPr>
                <w:rFonts w:ascii="Arial" w:hAnsi="Arial" w:cs="Arial"/>
                <w:sz w:val="16"/>
                <w:szCs w:val="16"/>
              </w:rPr>
              <w:br/>
            </w:r>
            <w:r w:rsidRPr="008A1CAC">
              <w:rPr>
                <w:rFonts w:ascii="Arial" w:hAnsi="Arial" w:cs="Arial"/>
                <w:sz w:val="16"/>
                <w:szCs w:val="16"/>
              </w:rPr>
              <w:br/>
            </w:r>
            <w:r w:rsidRPr="008A1CAC">
              <w:rPr>
                <w:rFonts w:ascii="Arial" w:hAnsi="Arial" w:cs="Arial"/>
                <w:sz w:val="16"/>
                <w:szCs w:val="16"/>
              </w:rPr>
              <w:br/>
              <w:t>CC</w:t>
            </w:r>
          </w:p>
        </w:tc>
        <w:tc>
          <w:tcPr>
            <w:tcW w:w="1022" w:type="dxa"/>
            <w:hideMark/>
          </w:tcPr>
          <w:p w14:paraId="57C24772"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711" w:type="dxa"/>
            <w:hideMark/>
          </w:tcPr>
          <w:p w14:paraId="533BCA5D" w14:textId="77777777" w:rsidR="006105F5" w:rsidRPr="008A1CAC" w:rsidRDefault="006105F5" w:rsidP="006105F5">
            <w:pPr>
              <w:rPr>
                <w:rFonts w:ascii="Arial" w:hAnsi="Arial" w:cs="Arial"/>
                <w:sz w:val="16"/>
                <w:szCs w:val="16"/>
              </w:rPr>
            </w:pPr>
            <w:r w:rsidRPr="008A1CAC">
              <w:rPr>
                <w:rFonts w:ascii="Arial" w:hAnsi="Arial" w:cs="Arial"/>
                <w:sz w:val="16"/>
                <w:szCs w:val="16"/>
              </w:rPr>
              <w:t>Flattening of the surface epithelium, degenerative cuboidal changes, significant intraepithelial lymphocyte infiltration (&gt; 20 lymphocytes for every 100 epithelial cells), and mononuclear cell infiltration in the lamina propria</w:t>
            </w:r>
          </w:p>
        </w:tc>
        <w:tc>
          <w:tcPr>
            <w:tcW w:w="1455" w:type="dxa"/>
            <w:hideMark/>
          </w:tcPr>
          <w:p w14:paraId="37CF257B"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Sub-epithelial collagenous bands &gt;10 </w:t>
            </w:r>
            <w:proofErr w:type="spellStart"/>
            <w:r w:rsidRPr="008A1CAC">
              <w:rPr>
                <w:rFonts w:ascii="Arial" w:hAnsi="Arial" w:cs="Arial"/>
                <w:sz w:val="16"/>
                <w:szCs w:val="16"/>
              </w:rPr>
              <w:t>μm</w:t>
            </w:r>
            <w:proofErr w:type="spellEnd"/>
            <w:r w:rsidRPr="008A1CAC">
              <w:rPr>
                <w:rFonts w:ascii="Arial" w:hAnsi="Arial" w:cs="Arial"/>
                <w:sz w:val="16"/>
                <w:szCs w:val="16"/>
              </w:rPr>
              <w:t xml:space="preserve"> in thickness that were dyed with trichrome and H&amp;E stains</w:t>
            </w:r>
          </w:p>
        </w:tc>
        <w:tc>
          <w:tcPr>
            <w:tcW w:w="824" w:type="dxa"/>
            <w:hideMark/>
          </w:tcPr>
          <w:p w14:paraId="20DDB567" w14:textId="77777777" w:rsidR="006105F5" w:rsidRPr="008A1CAC" w:rsidRDefault="006105F5" w:rsidP="006105F5">
            <w:pPr>
              <w:rPr>
                <w:rFonts w:ascii="Arial" w:hAnsi="Arial" w:cs="Arial"/>
                <w:sz w:val="16"/>
                <w:szCs w:val="16"/>
              </w:rPr>
            </w:pPr>
            <w:r w:rsidRPr="008A1CAC">
              <w:rPr>
                <w:rFonts w:ascii="Arial" w:hAnsi="Arial" w:cs="Arial"/>
                <w:sz w:val="16"/>
                <w:szCs w:val="16"/>
              </w:rPr>
              <w:t>91</w:t>
            </w:r>
          </w:p>
        </w:tc>
        <w:tc>
          <w:tcPr>
            <w:tcW w:w="493" w:type="dxa"/>
            <w:hideMark/>
          </w:tcPr>
          <w:p w14:paraId="74850276"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69" w:type="dxa"/>
            <w:noWrap/>
            <w:hideMark/>
          </w:tcPr>
          <w:p w14:paraId="2DBC651A" w14:textId="77777777" w:rsidR="006105F5" w:rsidRPr="008A1CAC" w:rsidRDefault="006105F5" w:rsidP="006105F5">
            <w:pPr>
              <w:rPr>
                <w:rFonts w:ascii="Arial" w:hAnsi="Arial" w:cs="Arial"/>
                <w:sz w:val="16"/>
                <w:szCs w:val="16"/>
              </w:rPr>
            </w:pPr>
            <w:r w:rsidRPr="008A1CAC">
              <w:rPr>
                <w:rFonts w:ascii="Arial" w:hAnsi="Arial" w:cs="Arial"/>
                <w:sz w:val="16"/>
                <w:szCs w:val="16"/>
              </w:rPr>
              <w:t>7</w:t>
            </w:r>
          </w:p>
        </w:tc>
        <w:tc>
          <w:tcPr>
            <w:tcW w:w="475" w:type="dxa"/>
            <w:hideMark/>
          </w:tcPr>
          <w:p w14:paraId="2F7F5037" w14:textId="77777777" w:rsidR="006105F5" w:rsidRPr="008A1CAC" w:rsidRDefault="006105F5" w:rsidP="006105F5">
            <w:pPr>
              <w:rPr>
                <w:rFonts w:ascii="Arial" w:hAnsi="Arial" w:cs="Arial"/>
                <w:sz w:val="16"/>
                <w:szCs w:val="16"/>
              </w:rPr>
            </w:pPr>
            <w:r w:rsidRPr="008A1CAC">
              <w:rPr>
                <w:rFonts w:ascii="Arial" w:hAnsi="Arial" w:cs="Arial"/>
                <w:sz w:val="16"/>
                <w:szCs w:val="16"/>
              </w:rPr>
              <w:t>2</w:t>
            </w:r>
          </w:p>
        </w:tc>
        <w:tc>
          <w:tcPr>
            <w:tcW w:w="646" w:type="dxa"/>
            <w:hideMark/>
          </w:tcPr>
          <w:p w14:paraId="4235298B"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720" w:type="dxa"/>
            <w:noWrap/>
            <w:hideMark/>
          </w:tcPr>
          <w:p w14:paraId="0C8791FD" w14:textId="77777777" w:rsidR="006105F5" w:rsidRPr="008A1CAC" w:rsidRDefault="006105F5" w:rsidP="006105F5">
            <w:pPr>
              <w:rPr>
                <w:rFonts w:ascii="Arial" w:hAnsi="Arial" w:cs="Arial"/>
                <w:sz w:val="16"/>
                <w:szCs w:val="16"/>
              </w:rPr>
            </w:pPr>
            <w:r w:rsidRPr="008A1CAC">
              <w:rPr>
                <w:rFonts w:ascii="Arial" w:hAnsi="Arial" w:cs="Arial"/>
                <w:sz w:val="16"/>
                <w:szCs w:val="16"/>
              </w:rPr>
              <w:t>7·7%</w:t>
            </w:r>
          </w:p>
        </w:tc>
        <w:tc>
          <w:tcPr>
            <w:tcW w:w="625" w:type="dxa"/>
            <w:hideMark/>
          </w:tcPr>
          <w:p w14:paraId="47F85E3E" w14:textId="77777777" w:rsidR="006105F5" w:rsidRPr="008A1CAC" w:rsidRDefault="006105F5" w:rsidP="006105F5">
            <w:pPr>
              <w:rPr>
                <w:rFonts w:ascii="Arial" w:hAnsi="Arial" w:cs="Arial"/>
                <w:sz w:val="16"/>
                <w:szCs w:val="16"/>
              </w:rPr>
            </w:pPr>
            <w:r w:rsidRPr="008A1CAC">
              <w:rPr>
                <w:rFonts w:ascii="Arial" w:hAnsi="Arial" w:cs="Arial"/>
                <w:sz w:val="16"/>
                <w:szCs w:val="16"/>
              </w:rPr>
              <w:t>2·2%</w:t>
            </w:r>
          </w:p>
        </w:tc>
        <w:tc>
          <w:tcPr>
            <w:tcW w:w="1043" w:type="dxa"/>
            <w:noWrap/>
            <w:hideMark/>
          </w:tcPr>
          <w:p w14:paraId="1E44475E" w14:textId="77777777" w:rsidR="006105F5" w:rsidRPr="008A1CAC" w:rsidRDefault="006105F5" w:rsidP="006105F5">
            <w:pPr>
              <w:rPr>
                <w:rFonts w:ascii="Arial" w:hAnsi="Arial" w:cs="Arial"/>
                <w:sz w:val="16"/>
                <w:szCs w:val="16"/>
              </w:rPr>
            </w:pPr>
            <w:r w:rsidRPr="008A1CAC">
              <w:rPr>
                <w:rFonts w:ascii="Arial" w:hAnsi="Arial" w:cs="Arial"/>
                <w:sz w:val="16"/>
                <w:szCs w:val="16"/>
              </w:rPr>
              <w:t>Rome III</w:t>
            </w:r>
          </w:p>
        </w:tc>
      </w:tr>
      <w:tr w:rsidR="006105F5" w:rsidRPr="008A1CAC" w14:paraId="6F2A3750" w14:textId="77777777" w:rsidTr="008A1CAC">
        <w:trPr>
          <w:trHeight w:val="876"/>
        </w:trPr>
        <w:tc>
          <w:tcPr>
            <w:tcW w:w="1000" w:type="dxa"/>
          </w:tcPr>
          <w:p w14:paraId="15BC0D45" w14:textId="147808F0" w:rsidR="006105F5" w:rsidRPr="008A1CAC" w:rsidRDefault="006105F5" w:rsidP="006105F5">
            <w:pPr>
              <w:rPr>
                <w:rFonts w:ascii="Arial" w:hAnsi="Arial" w:cs="Arial"/>
                <w:sz w:val="16"/>
                <w:szCs w:val="16"/>
              </w:rPr>
            </w:pPr>
            <w:proofErr w:type="spellStart"/>
            <w:r w:rsidRPr="008A1CAC">
              <w:rPr>
                <w:rFonts w:ascii="Arial" w:hAnsi="Arial" w:cs="Arial"/>
                <w:sz w:val="16"/>
                <w:szCs w:val="16"/>
              </w:rPr>
              <w:t>Ucmak</w:t>
            </w:r>
            <w:proofErr w:type="spellEnd"/>
            <w:r w:rsidRPr="008A1CAC">
              <w:rPr>
                <w:rFonts w:ascii="Arial" w:hAnsi="Arial" w:cs="Arial"/>
                <w:sz w:val="16"/>
                <w:szCs w:val="16"/>
              </w:rPr>
              <w:t xml:space="preserve"> et al.</w:t>
            </w:r>
            <w:r w:rsidRPr="008A1CAC">
              <w:rPr>
                <w:rFonts w:ascii="Arial" w:hAnsi="Arial" w:cs="Arial"/>
                <w:sz w:val="16"/>
                <w:szCs w:val="16"/>
              </w:rPr>
              <w:fldChar w:fldCharType="begin"/>
            </w:r>
            <w:r w:rsidR="001A6A1A">
              <w:rPr>
                <w:rFonts w:ascii="Arial" w:hAnsi="Arial" w:cs="Arial"/>
                <w:sz w:val="16"/>
                <w:szCs w:val="16"/>
              </w:rPr>
              <w:instrText xml:space="preserve"> ADDIN EN.CITE &lt;EndNote&gt;&lt;Cite&gt;&lt;Author&gt;Ucmak&lt;/Author&gt;&lt;Year&gt;2015&lt;/Year&gt;&lt;RecNum&gt;9568&lt;/RecNum&gt;&lt;DisplayText&gt;[86]&lt;/DisplayText&gt;&lt;record&gt;&lt;rec-number&gt;9568&lt;/rec-number&gt;&lt;foreign-keys&gt;&lt;key app="EN" db-id="00xsfszr3fsxzjezazpp5axi59f5fsdp52p5" timestamp="1572391546"&gt;9568&lt;/key&gt;&lt;/foreign-keys&gt;&lt;ref-type name="Journal Article"&gt;17&lt;/ref-type&gt;&lt;contributors&gt;&lt;authors&gt;&lt;author&gt;Ucmak, F.&lt;/author&gt;&lt;author&gt;Goral, V.&lt;/author&gt;&lt;author&gt;Firat, U.&lt;/author&gt;&lt;author&gt;Mete, N.&lt;/author&gt;&lt;/authors&gt;&lt;/contributors&gt;&lt;auth-address&gt;(Ucmak) Department of Gastroenterology, Dicle University School of Medicine, Diyarbakir, Turkey&amp;#xD;(Goral) Department of Gastroenterology, Izmir University School of Medicine, Izmir, Turkey&amp;#xD;(Firat) Department of Pathology, Dicle University School of Medicine, Diyarbakir, Turkey&amp;#xD;(Mete) Department of Biochemistry, Dicle University School of Medicine, Diyarbakir, Turkey&lt;/auth-address&gt;&lt;titles&gt;&lt;title&gt;Rate of microscopic colitis and cytokine levels in patients with irritable bowel syndrome&lt;/title&gt;&lt;/titles&gt;&lt;pages&gt;103-108&lt;/pages&gt;&lt;volume&gt;31&lt;/volume&gt;&lt;number&gt;1&lt;/number&gt;&lt;dates&gt;&lt;year&gt;2015&lt;/year&gt;&lt;/dates&gt;&lt;publisher&gt;Acta Medica Mediterranea&lt;/publisher&gt;&lt;urls&gt;&lt;/urls&gt;&lt;remote-database-provider&gt;Embase&lt;/remote-database-provider&gt;&lt;/record&gt;&lt;/Cite&gt;&lt;/EndNote&gt;</w:instrText>
            </w:r>
            <w:r w:rsidRPr="008A1CAC">
              <w:rPr>
                <w:rFonts w:ascii="Arial" w:hAnsi="Arial" w:cs="Arial"/>
                <w:sz w:val="16"/>
                <w:szCs w:val="16"/>
              </w:rPr>
              <w:fldChar w:fldCharType="separate"/>
            </w:r>
            <w:r w:rsidR="001A6A1A">
              <w:rPr>
                <w:rFonts w:ascii="Arial" w:hAnsi="Arial" w:cs="Arial"/>
                <w:noProof/>
                <w:sz w:val="16"/>
                <w:szCs w:val="16"/>
              </w:rPr>
              <w:t>[86]</w:t>
            </w:r>
            <w:r w:rsidRPr="008A1CAC">
              <w:rPr>
                <w:rFonts w:ascii="Arial" w:hAnsi="Arial" w:cs="Arial"/>
                <w:sz w:val="16"/>
                <w:szCs w:val="16"/>
              </w:rPr>
              <w:fldChar w:fldCharType="end"/>
            </w:r>
          </w:p>
        </w:tc>
        <w:tc>
          <w:tcPr>
            <w:tcW w:w="606" w:type="dxa"/>
            <w:noWrap/>
          </w:tcPr>
          <w:p w14:paraId="6A55CF4E" w14:textId="77777777" w:rsidR="006105F5" w:rsidRPr="008A1CAC" w:rsidRDefault="006105F5" w:rsidP="006105F5">
            <w:pPr>
              <w:rPr>
                <w:rFonts w:ascii="Arial" w:hAnsi="Arial" w:cs="Arial"/>
                <w:sz w:val="16"/>
                <w:szCs w:val="16"/>
              </w:rPr>
            </w:pPr>
            <w:r w:rsidRPr="008A1CAC">
              <w:rPr>
                <w:rFonts w:ascii="Arial" w:hAnsi="Arial" w:cs="Arial"/>
                <w:sz w:val="16"/>
                <w:szCs w:val="16"/>
              </w:rPr>
              <w:t>2015</w:t>
            </w:r>
          </w:p>
        </w:tc>
        <w:tc>
          <w:tcPr>
            <w:tcW w:w="1015" w:type="dxa"/>
          </w:tcPr>
          <w:p w14:paraId="78FEC8DC" w14:textId="77777777" w:rsidR="006105F5" w:rsidRPr="008A1CAC" w:rsidRDefault="006105F5" w:rsidP="006105F5">
            <w:pPr>
              <w:rPr>
                <w:rFonts w:ascii="Arial" w:hAnsi="Arial" w:cs="Arial"/>
                <w:sz w:val="16"/>
                <w:szCs w:val="16"/>
              </w:rPr>
            </w:pPr>
            <w:r w:rsidRPr="008A1CAC">
              <w:rPr>
                <w:rFonts w:ascii="Arial" w:hAnsi="Arial" w:cs="Arial"/>
                <w:sz w:val="16"/>
                <w:szCs w:val="16"/>
              </w:rPr>
              <w:t>Turkey</w:t>
            </w:r>
          </w:p>
        </w:tc>
        <w:tc>
          <w:tcPr>
            <w:tcW w:w="2069" w:type="dxa"/>
            <w:noWrap/>
          </w:tcPr>
          <w:p w14:paraId="616CA4D8" w14:textId="77777777" w:rsidR="006105F5" w:rsidRPr="008A1CAC" w:rsidRDefault="006105F5" w:rsidP="006105F5">
            <w:pPr>
              <w:rPr>
                <w:rFonts w:ascii="Arial" w:hAnsi="Arial" w:cs="Arial"/>
                <w:sz w:val="16"/>
                <w:szCs w:val="16"/>
              </w:rPr>
            </w:pPr>
            <w:r w:rsidRPr="008A1CAC">
              <w:rPr>
                <w:rFonts w:ascii="Arial" w:hAnsi="Arial" w:cs="Arial"/>
                <w:sz w:val="16"/>
                <w:szCs w:val="16"/>
              </w:rPr>
              <w:t>Cross-sectional study</w:t>
            </w:r>
          </w:p>
        </w:tc>
        <w:tc>
          <w:tcPr>
            <w:tcW w:w="1143" w:type="dxa"/>
          </w:tcPr>
          <w:p w14:paraId="1FFCD54D" w14:textId="77777777" w:rsidR="006105F5" w:rsidRPr="008A1CAC" w:rsidRDefault="006105F5" w:rsidP="006105F5">
            <w:pPr>
              <w:rPr>
                <w:rFonts w:ascii="Arial" w:hAnsi="Arial" w:cs="Arial"/>
                <w:sz w:val="16"/>
                <w:szCs w:val="16"/>
              </w:rPr>
            </w:pPr>
            <w:r w:rsidRPr="008A1CAC">
              <w:rPr>
                <w:rFonts w:ascii="Arial" w:hAnsi="Arial" w:cs="Arial"/>
                <w:sz w:val="16"/>
                <w:szCs w:val="16"/>
              </w:rPr>
              <w:t>MC</w:t>
            </w:r>
          </w:p>
        </w:tc>
        <w:tc>
          <w:tcPr>
            <w:tcW w:w="1022" w:type="dxa"/>
          </w:tcPr>
          <w:p w14:paraId="418FB4DA"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711" w:type="dxa"/>
          </w:tcPr>
          <w:p w14:paraId="4119ECC8" w14:textId="77777777" w:rsidR="006105F5" w:rsidRPr="008A1CAC" w:rsidRDefault="006105F5" w:rsidP="006105F5">
            <w:pPr>
              <w:rPr>
                <w:rFonts w:ascii="Arial" w:hAnsi="Arial" w:cs="Arial"/>
                <w:sz w:val="16"/>
                <w:szCs w:val="16"/>
              </w:rPr>
            </w:pPr>
            <w:r w:rsidRPr="008A1CAC">
              <w:rPr>
                <w:rFonts w:ascii="Arial" w:hAnsi="Arial" w:cs="Arial"/>
                <w:sz w:val="16"/>
                <w:szCs w:val="16"/>
              </w:rPr>
              <w:t>Chronic inflammatory cell infiltration in lamina propria in addition to &gt; 20 lymphocytes in 100 epithelial cells counted during examination</w:t>
            </w:r>
          </w:p>
        </w:tc>
        <w:tc>
          <w:tcPr>
            <w:tcW w:w="1455" w:type="dxa"/>
          </w:tcPr>
          <w:p w14:paraId="1A9D897A"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Sub-epithelial collagenous band ≥ 10 </w:t>
            </w:r>
            <w:proofErr w:type="spellStart"/>
            <w:r w:rsidRPr="008A1CAC">
              <w:rPr>
                <w:rFonts w:ascii="Arial" w:hAnsi="Arial" w:cs="Arial"/>
                <w:sz w:val="16"/>
                <w:szCs w:val="16"/>
              </w:rPr>
              <w:t>μm</w:t>
            </w:r>
            <w:proofErr w:type="spellEnd"/>
            <w:r w:rsidRPr="008A1CAC">
              <w:rPr>
                <w:rFonts w:ascii="Arial" w:hAnsi="Arial" w:cs="Arial"/>
                <w:sz w:val="16"/>
                <w:szCs w:val="16"/>
              </w:rPr>
              <w:t>, determined by Masson-Trichrome staining</w:t>
            </w:r>
          </w:p>
        </w:tc>
        <w:tc>
          <w:tcPr>
            <w:tcW w:w="824" w:type="dxa"/>
          </w:tcPr>
          <w:p w14:paraId="28AFD87A" w14:textId="77777777" w:rsidR="006105F5" w:rsidRPr="008A1CAC" w:rsidRDefault="006105F5" w:rsidP="006105F5">
            <w:pPr>
              <w:rPr>
                <w:rFonts w:ascii="Arial" w:hAnsi="Arial" w:cs="Arial"/>
                <w:sz w:val="16"/>
                <w:szCs w:val="16"/>
              </w:rPr>
            </w:pPr>
            <w:r w:rsidRPr="008A1CAC">
              <w:rPr>
                <w:rFonts w:ascii="Arial" w:hAnsi="Arial" w:cs="Arial"/>
                <w:sz w:val="16"/>
                <w:szCs w:val="16"/>
              </w:rPr>
              <w:t>89</w:t>
            </w:r>
          </w:p>
        </w:tc>
        <w:tc>
          <w:tcPr>
            <w:tcW w:w="493" w:type="dxa"/>
          </w:tcPr>
          <w:p w14:paraId="7D107AE9"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69" w:type="dxa"/>
          </w:tcPr>
          <w:p w14:paraId="7C483E7E" w14:textId="77777777" w:rsidR="006105F5" w:rsidRPr="008A1CAC" w:rsidRDefault="006105F5" w:rsidP="006105F5">
            <w:pPr>
              <w:rPr>
                <w:rFonts w:ascii="Arial" w:hAnsi="Arial" w:cs="Arial"/>
                <w:sz w:val="16"/>
                <w:szCs w:val="16"/>
              </w:rPr>
            </w:pPr>
            <w:r w:rsidRPr="008A1CAC">
              <w:rPr>
                <w:rFonts w:ascii="Arial" w:hAnsi="Arial" w:cs="Arial"/>
                <w:sz w:val="16"/>
                <w:szCs w:val="16"/>
              </w:rPr>
              <w:t>19</w:t>
            </w:r>
          </w:p>
        </w:tc>
        <w:tc>
          <w:tcPr>
            <w:tcW w:w="475" w:type="dxa"/>
          </w:tcPr>
          <w:p w14:paraId="7A925FBB" w14:textId="77777777" w:rsidR="006105F5" w:rsidRPr="008A1CAC" w:rsidRDefault="006105F5" w:rsidP="006105F5">
            <w:pPr>
              <w:rPr>
                <w:rFonts w:ascii="Arial" w:hAnsi="Arial" w:cs="Arial"/>
                <w:sz w:val="16"/>
                <w:szCs w:val="16"/>
              </w:rPr>
            </w:pPr>
            <w:r w:rsidRPr="008A1CAC">
              <w:rPr>
                <w:rFonts w:ascii="Arial" w:hAnsi="Arial" w:cs="Arial"/>
                <w:sz w:val="16"/>
                <w:szCs w:val="16"/>
              </w:rPr>
              <w:t>0</w:t>
            </w:r>
          </w:p>
        </w:tc>
        <w:tc>
          <w:tcPr>
            <w:tcW w:w="646" w:type="dxa"/>
          </w:tcPr>
          <w:p w14:paraId="5C6F81CB"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720" w:type="dxa"/>
          </w:tcPr>
          <w:p w14:paraId="3CD32223" w14:textId="77777777" w:rsidR="006105F5" w:rsidRPr="008A1CAC" w:rsidRDefault="006105F5" w:rsidP="006105F5">
            <w:pPr>
              <w:rPr>
                <w:rFonts w:ascii="Arial" w:hAnsi="Arial" w:cs="Arial"/>
                <w:sz w:val="16"/>
                <w:szCs w:val="16"/>
              </w:rPr>
            </w:pPr>
            <w:r w:rsidRPr="008A1CAC">
              <w:rPr>
                <w:rFonts w:ascii="Arial" w:hAnsi="Arial" w:cs="Arial"/>
                <w:sz w:val="16"/>
                <w:szCs w:val="16"/>
              </w:rPr>
              <w:t>21·3%</w:t>
            </w:r>
          </w:p>
        </w:tc>
        <w:tc>
          <w:tcPr>
            <w:tcW w:w="625" w:type="dxa"/>
          </w:tcPr>
          <w:p w14:paraId="0AD166F2" w14:textId="77777777" w:rsidR="006105F5" w:rsidRPr="008A1CAC" w:rsidRDefault="006105F5" w:rsidP="006105F5">
            <w:pPr>
              <w:rPr>
                <w:rFonts w:ascii="Arial" w:hAnsi="Arial" w:cs="Arial"/>
                <w:sz w:val="16"/>
                <w:szCs w:val="16"/>
              </w:rPr>
            </w:pPr>
            <w:r w:rsidRPr="008A1CAC">
              <w:rPr>
                <w:rFonts w:ascii="Arial" w:hAnsi="Arial" w:cs="Arial"/>
                <w:sz w:val="16"/>
                <w:szCs w:val="16"/>
              </w:rPr>
              <w:t>0·0%</w:t>
            </w:r>
          </w:p>
        </w:tc>
        <w:tc>
          <w:tcPr>
            <w:tcW w:w="1043" w:type="dxa"/>
          </w:tcPr>
          <w:p w14:paraId="1E66F74E" w14:textId="77777777" w:rsidR="006105F5" w:rsidRPr="008A1CAC" w:rsidRDefault="006105F5" w:rsidP="006105F5">
            <w:pPr>
              <w:rPr>
                <w:rFonts w:ascii="Arial" w:hAnsi="Arial" w:cs="Arial"/>
                <w:sz w:val="16"/>
                <w:szCs w:val="16"/>
              </w:rPr>
            </w:pPr>
            <w:r w:rsidRPr="008A1CAC">
              <w:rPr>
                <w:rFonts w:ascii="Arial" w:hAnsi="Arial" w:cs="Arial"/>
                <w:sz w:val="16"/>
                <w:szCs w:val="16"/>
              </w:rPr>
              <w:t>Rome III</w:t>
            </w:r>
          </w:p>
        </w:tc>
      </w:tr>
      <w:tr w:rsidR="006105F5" w:rsidRPr="008A1CAC" w14:paraId="4FF9C772" w14:textId="77777777" w:rsidTr="008A1CAC">
        <w:trPr>
          <w:trHeight w:val="877"/>
        </w:trPr>
        <w:tc>
          <w:tcPr>
            <w:tcW w:w="1000" w:type="dxa"/>
          </w:tcPr>
          <w:p w14:paraId="4198D8F2" w14:textId="70904382" w:rsidR="006105F5" w:rsidRPr="008A1CAC" w:rsidRDefault="006105F5" w:rsidP="006105F5">
            <w:pPr>
              <w:rPr>
                <w:rFonts w:ascii="Arial" w:hAnsi="Arial" w:cs="Arial"/>
                <w:sz w:val="16"/>
                <w:szCs w:val="16"/>
              </w:rPr>
            </w:pPr>
            <w:proofErr w:type="spellStart"/>
            <w:r w:rsidRPr="008A1CAC">
              <w:rPr>
                <w:rFonts w:ascii="Arial" w:hAnsi="Arial" w:cs="Arial"/>
                <w:sz w:val="16"/>
                <w:szCs w:val="16"/>
              </w:rPr>
              <w:t>Hilpusch</w:t>
            </w:r>
            <w:proofErr w:type="spellEnd"/>
            <w:r w:rsidRPr="008A1CAC">
              <w:rPr>
                <w:rFonts w:ascii="Arial" w:hAnsi="Arial" w:cs="Arial"/>
                <w:sz w:val="16"/>
                <w:szCs w:val="16"/>
              </w:rPr>
              <w:t xml:space="preserve"> et al.</w:t>
            </w:r>
            <w:r w:rsidRPr="008A1CAC">
              <w:rPr>
                <w:rFonts w:ascii="Arial" w:hAnsi="Arial" w:cs="Arial"/>
                <w:sz w:val="16"/>
                <w:szCs w:val="16"/>
              </w:rPr>
              <w:fldChar w:fldCharType="begin">
                <w:fldData xml:space="preserve">PEVuZE5vdGU+PENpdGU+PEF1dGhvcj5IaWxwdXNjaDwvQXV0aG9yPjxZZWFyPjIwMTc8L1llYXI+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</w:fldData>
              </w:fldChar>
            </w:r>
            <w:r w:rsidR="001A6A1A">
              <w:rPr>
                <w:rFonts w:ascii="Arial" w:hAnsi="Arial" w:cs="Arial"/>
                <w:sz w:val="16"/>
                <w:szCs w:val="16"/>
              </w:rPr>
              <w:instrText xml:space="preserve"> ADDIN EN.CITE </w:instrText>
            </w:r>
            <w:r w:rsidR="001A6A1A">
              <w:rPr>
                <w:rFonts w:ascii="Arial" w:hAnsi="Arial" w:cs="Arial"/>
                <w:sz w:val="16"/>
                <w:szCs w:val="16"/>
              </w:rPr>
              <w:fldChar w:fldCharType="begin">
                <w:fldData xml:space="preserve">PEVuZE5vdGU+PENpdGU+PEF1dGhvcj5IaWxwdXNjaDwvQXV0aG9yPjxZZWFyPjIwMTc8L1llYXI+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</w:fldData>
              </w:fldChar>
            </w:r>
            <w:r w:rsidR="001A6A1A">
              <w:rPr>
                <w:rFonts w:ascii="Arial" w:hAnsi="Arial" w:cs="Arial"/>
                <w:sz w:val="16"/>
                <w:szCs w:val="16"/>
              </w:rPr>
              <w:instrText xml:space="preserve"> ADDIN EN.CITE.DATA </w:instrText>
            </w:r>
            <w:r w:rsidR="001A6A1A">
              <w:rPr>
                <w:rFonts w:ascii="Arial" w:hAnsi="Arial" w:cs="Arial"/>
                <w:sz w:val="16"/>
                <w:szCs w:val="16"/>
              </w:rPr>
            </w:r>
            <w:r w:rsidR="001A6A1A">
              <w:rPr>
                <w:rFonts w:ascii="Arial" w:hAnsi="Arial" w:cs="Arial"/>
                <w:sz w:val="16"/>
                <w:szCs w:val="16"/>
              </w:rPr>
              <w:fldChar w:fldCharType="end"/>
            </w:r>
            <w:r w:rsidRPr="008A1CAC">
              <w:rPr>
                <w:rFonts w:ascii="Arial" w:hAnsi="Arial" w:cs="Arial"/>
                <w:sz w:val="16"/>
                <w:szCs w:val="16"/>
              </w:rPr>
            </w:r>
            <w:r w:rsidRPr="008A1CAC">
              <w:rPr>
                <w:rFonts w:ascii="Arial" w:hAnsi="Arial" w:cs="Arial"/>
                <w:sz w:val="16"/>
                <w:szCs w:val="16"/>
              </w:rPr>
              <w:fldChar w:fldCharType="separate"/>
            </w:r>
            <w:r w:rsidR="001A6A1A">
              <w:rPr>
                <w:rFonts w:ascii="Arial" w:hAnsi="Arial" w:cs="Arial"/>
                <w:noProof/>
                <w:sz w:val="16"/>
                <w:szCs w:val="16"/>
              </w:rPr>
              <w:t>[87]</w:t>
            </w:r>
            <w:r w:rsidRPr="008A1CAC">
              <w:rPr>
                <w:rFonts w:ascii="Arial" w:hAnsi="Arial" w:cs="Arial"/>
                <w:sz w:val="16"/>
                <w:szCs w:val="16"/>
              </w:rPr>
              <w:fldChar w:fldCharType="end"/>
            </w:r>
          </w:p>
        </w:tc>
        <w:tc>
          <w:tcPr>
            <w:tcW w:w="606" w:type="dxa"/>
            <w:noWrap/>
          </w:tcPr>
          <w:p w14:paraId="1FC79083" w14:textId="77777777" w:rsidR="006105F5" w:rsidRPr="008A1CAC" w:rsidRDefault="006105F5" w:rsidP="006105F5">
            <w:pPr>
              <w:rPr>
                <w:rFonts w:ascii="Arial" w:hAnsi="Arial" w:cs="Arial"/>
                <w:sz w:val="16"/>
                <w:szCs w:val="16"/>
              </w:rPr>
            </w:pPr>
            <w:r w:rsidRPr="008A1CAC">
              <w:rPr>
                <w:rFonts w:ascii="Arial" w:hAnsi="Arial" w:cs="Arial"/>
                <w:sz w:val="16"/>
                <w:szCs w:val="16"/>
              </w:rPr>
              <w:t>2017</w:t>
            </w:r>
          </w:p>
        </w:tc>
        <w:tc>
          <w:tcPr>
            <w:tcW w:w="1015" w:type="dxa"/>
          </w:tcPr>
          <w:p w14:paraId="45FFA7D7" w14:textId="77777777" w:rsidR="006105F5" w:rsidRPr="008A1CAC" w:rsidRDefault="006105F5" w:rsidP="006105F5">
            <w:pPr>
              <w:rPr>
                <w:rFonts w:ascii="Arial" w:hAnsi="Arial" w:cs="Arial"/>
                <w:sz w:val="16"/>
                <w:szCs w:val="16"/>
              </w:rPr>
            </w:pPr>
            <w:r w:rsidRPr="008A1CAC">
              <w:rPr>
                <w:rFonts w:ascii="Arial" w:hAnsi="Arial" w:cs="Arial"/>
                <w:sz w:val="16"/>
                <w:szCs w:val="16"/>
              </w:rPr>
              <w:t>Norway</w:t>
            </w:r>
          </w:p>
        </w:tc>
        <w:tc>
          <w:tcPr>
            <w:tcW w:w="2069" w:type="dxa"/>
            <w:noWrap/>
          </w:tcPr>
          <w:p w14:paraId="7BD6AA0F" w14:textId="77777777" w:rsidR="006105F5" w:rsidRPr="008A1CAC" w:rsidRDefault="006105F5" w:rsidP="006105F5">
            <w:pPr>
              <w:rPr>
                <w:rFonts w:ascii="Arial" w:hAnsi="Arial" w:cs="Arial"/>
                <w:sz w:val="16"/>
                <w:szCs w:val="16"/>
              </w:rPr>
            </w:pPr>
            <w:r w:rsidRPr="008A1CAC">
              <w:rPr>
                <w:rFonts w:ascii="Arial" w:hAnsi="Arial" w:cs="Arial"/>
                <w:sz w:val="16"/>
                <w:szCs w:val="16"/>
              </w:rPr>
              <w:t>Cross-sectional study</w:t>
            </w:r>
          </w:p>
        </w:tc>
        <w:tc>
          <w:tcPr>
            <w:tcW w:w="1143" w:type="dxa"/>
          </w:tcPr>
          <w:p w14:paraId="7547022C" w14:textId="77777777" w:rsidR="006105F5" w:rsidRPr="008A1CAC" w:rsidRDefault="006105F5" w:rsidP="006105F5">
            <w:pPr>
              <w:rPr>
                <w:rFonts w:ascii="Arial" w:hAnsi="Arial" w:cs="Arial"/>
                <w:sz w:val="16"/>
                <w:szCs w:val="16"/>
              </w:rPr>
            </w:pPr>
            <w:r w:rsidRPr="008A1CAC">
              <w:rPr>
                <w:rFonts w:ascii="Arial" w:hAnsi="Arial" w:cs="Arial"/>
                <w:sz w:val="16"/>
                <w:szCs w:val="16"/>
              </w:rPr>
              <w:t>LC</w:t>
            </w:r>
            <w:r w:rsidRPr="008A1CAC">
              <w:rPr>
                <w:rFonts w:ascii="Arial" w:hAnsi="Arial" w:cs="Arial"/>
                <w:sz w:val="16"/>
                <w:szCs w:val="16"/>
              </w:rPr>
              <w:br/>
            </w:r>
            <w:r w:rsidRPr="008A1CAC">
              <w:rPr>
                <w:rFonts w:ascii="Arial" w:hAnsi="Arial" w:cs="Arial"/>
                <w:sz w:val="16"/>
                <w:szCs w:val="16"/>
              </w:rPr>
              <w:br/>
            </w:r>
            <w:r w:rsidRPr="008A1CAC">
              <w:rPr>
                <w:rFonts w:ascii="Arial" w:hAnsi="Arial" w:cs="Arial"/>
                <w:sz w:val="16"/>
                <w:szCs w:val="16"/>
              </w:rPr>
              <w:br/>
              <w:t>CC</w:t>
            </w:r>
          </w:p>
        </w:tc>
        <w:tc>
          <w:tcPr>
            <w:tcW w:w="1022" w:type="dxa"/>
          </w:tcPr>
          <w:p w14:paraId="402B5496"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711" w:type="dxa"/>
          </w:tcPr>
          <w:p w14:paraId="5958C90B" w14:textId="77777777" w:rsidR="006105F5" w:rsidRPr="008A1CAC" w:rsidRDefault="006105F5" w:rsidP="006105F5">
            <w:pPr>
              <w:rPr>
                <w:rFonts w:ascii="Arial" w:hAnsi="Arial" w:cs="Arial"/>
                <w:sz w:val="16"/>
                <w:szCs w:val="16"/>
              </w:rPr>
            </w:pPr>
            <w:r w:rsidRPr="008A1CAC">
              <w:rPr>
                <w:rFonts w:ascii="Arial" w:hAnsi="Arial" w:cs="Arial"/>
                <w:sz w:val="16"/>
                <w:szCs w:val="16"/>
              </w:rPr>
              <w:t>An increase in the number of lymphocytes in the colon mucosa (intraepithelial lymphocytes &gt; 20 per 100 epithelial cells)</w:t>
            </w:r>
          </w:p>
        </w:tc>
        <w:tc>
          <w:tcPr>
            <w:tcW w:w="1455" w:type="dxa"/>
          </w:tcPr>
          <w:p w14:paraId="3E25A0EF"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CC will also contain a sub-epithelial collagen band (at least 10 </w:t>
            </w:r>
            <w:proofErr w:type="spellStart"/>
            <w:r w:rsidRPr="008A1CAC">
              <w:rPr>
                <w:rFonts w:ascii="Arial" w:hAnsi="Arial" w:cs="Arial"/>
                <w:sz w:val="16"/>
                <w:szCs w:val="16"/>
              </w:rPr>
              <w:t>μm</w:t>
            </w:r>
            <w:proofErr w:type="spellEnd"/>
            <w:r w:rsidRPr="008A1CAC">
              <w:rPr>
                <w:rFonts w:ascii="Arial" w:hAnsi="Arial" w:cs="Arial"/>
                <w:sz w:val="16"/>
                <w:szCs w:val="16"/>
              </w:rPr>
              <w:t xml:space="preserve">, typically 2–7 </w:t>
            </w:r>
            <w:proofErr w:type="spellStart"/>
            <w:r w:rsidRPr="008A1CAC">
              <w:rPr>
                <w:rFonts w:ascii="Arial" w:hAnsi="Arial" w:cs="Arial"/>
                <w:sz w:val="16"/>
                <w:szCs w:val="16"/>
              </w:rPr>
              <w:t>μm</w:t>
            </w:r>
            <w:proofErr w:type="spellEnd"/>
            <w:r w:rsidRPr="008A1CAC">
              <w:rPr>
                <w:rFonts w:ascii="Arial" w:hAnsi="Arial" w:cs="Arial"/>
                <w:sz w:val="16"/>
                <w:szCs w:val="16"/>
              </w:rPr>
              <w:t>)</w:t>
            </w:r>
          </w:p>
        </w:tc>
        <w:tc>
          <w:tcPr>
            <w:tcW w:w="824" w:type="dxa"/>
          </w:tcPr>
          <w:p w14:paraId="449BC6EB" w14:textId="77777777" w:rsidR="006105F5" w:rsidRPr="008A1CAC" w:rsidRDefault="006105F5" w:rsidP="006105F5">
            <w:pPr>
              <w:rPr>
                <w:rFonts w:ascii="Arial" w:hAnsi="Arial" w:cs="Arial"/>
                <w:sz w:val="16"/>
                <w:szCs w:val="16"/>
              </w:rPr>
            </w:pPr>
            <w:r w:rsidRPr="008A1CAC">
              <w:rPr>
                <w:rFonts w:ascii="Arial" w:hAnsi="Arial" w:cs="Arial"/>
                <w:sz w:val="16"/>
                <w:szCs w:val="16"/>
              </w:rPr>
              <w:t>87</w:t>
            </w:r>
          </w:p>
        </w:tc>
        <w:tc>
          <w:tcPr>
            <w:tcW w:w="493" w:type="dxa"/>
          </w:tcPr>
          <w:p w14:paraId="272AF3E6"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569" w:type="dxa"/>
          </w:tcPr>
          <w:p w14:paraId="35DB7FD1" w14:textId="77777777" w:rsidR="006105F5" w:rsidRPr="008A1CAC" w:rsidRDefault="006105F5" w:rsidP="006105F5">
            <w:pPr>
              <w:rPr>
                <w:rFonts w:ascii="Arial" w:hAnsi="Arial" w:cs="Arial"/>
                <w:sz w:val="16"/>
                <w:szCs w:val="16"/>
              </w:rPr>
            </w:pPr>
            <w:r w:rsidRPr="008A1CAC">
              <w:rPr>
                <w:rFonts w:ascii="Arial" w:hAnsi="Arial" w:cs="Arial"/>
                <w:sz w:val="16"/>
                <w:szCs w:val="16"/>
              </w:rPr>
              <w:t>4</w:t>
            </w:r>
          </w:p>
        </w:tc>
        <w:tc>
          <w:tcPr>
            <w:tcW w:w="475" w:type="dxa"/>
          </w:tcPr>
          <w:p w14:paraId="40C356C8" w14:textId="77777777" w:rsidR="006105F5" w:rsidRPr="008A1CAC" w:rsidRDefault="006105F5" w:rsidP="006105F5">
            <w:pPr>
              <w:rPr>
                <w:rFonts w:ascii="Arial" w:hAnsi="Arial" w:cs="Arial"/>
                <w:sz w:val="16"/>
                <w:szCs w:val="16"/>
              </w:rPr>
            </w:pPr>
            <w:r w:rsidRPr="008A1CAC">
              <w:rPr>
                <w:rFonts w:ascii="Arial" w:hAnsi="Arial" w:cs="Arial"/>
                <w:sz w:val="16"/>
                <w:szCs w:val="16"/>
              </w:rPr>
              <w:t>0</w:t>
            </w:r>
          </w:p>
        </w:tc>
        <w:tc>
          <w:tcPr>
            <w:tcW w:w="646" w:type="dxa"/>
          </w:tcPr>
          <w:p w14:paraId="20E5190A"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720" w:type="dxa"/>
          </w:tcPr>
          <w:p w14:paraId="0FFE5B12" w14:textId="77777777" w:rsidR="006105F5" w:rsidRPr="008A1CAC" w:rsidRDefault="006105F5" w:rsidP="006105F5">
            <w:pPr>
              <w:rPr>
                <w:rFonts w:ascii="Arial" w:hAnsi="Arial" w:cs="Arial"/>
                <w:sz w:val="16"/>
                <w:szCs w:val="16"/>
              </w:rPr>
            </w:pPr>
            <w:r w:rsidRPr="008A1CAC">
              <w:rPr>
                <w:rFonts w:ascii="Arial" w:hAnsi="Arial" w:cs="Arial"/>
                <w:sz w:val="16"/>
                <w:szCs w:val="16"/>
              </w:rPr>
              <w:t>4·6%</w:t>
            </w:r>
          </w:p>
        </w:tc>
        <w:tc>
          <w:tcPr>
            <w:tcW w:w="625" w:type="dxa"/>
          </w:tcPr>
          <w:p w14:paraId="2BF86B20" w14:textId="77777777" w:rsidR="006105F5" w:rsidRPr="008A1CAC" w:rsidRDefault="006105F5" w:rsidP="006105F5">
            <w:pPr>
              <w:rPr>
                <w:rFonts w:ascii="Arial" w:hAnsi="Arial" w:cs="Arial"/>
                <w:sz w:val="16"/>
                <w:szCs w:val="16"/>
              </w:rPr>
            </w:pPr>
            <w:r w:rsidRPr="008A1CAC">
              <w:rPr>
                <w:rFonts w:ascii="Arial" w:hAnsi="Arial" w:cs="Arial"/>
                <w:sz w:val="16"/>
                <w:szCs w:val="16"/>
              </w:rPr>
              <w:t>0·0%</w:t>
            </w:r>
          </w:p>
        </w:tc>
        <w:tc>
          <w:tcPr>
            <w:tcW w:w="1043" w:type="dxa"/>
          </w:tcPr>
          <w:p w14:paraId="74327D31" w14:textId="77777777" w:rsidR="006105F5" w:rsidRPr="008A1CAC" w:rsidRDefault="006105F5" w:rsidP="006105F5">
            <w:pPr>
              <w:rPr>
                <w:rFonts w:ascii="Arial" w:hAnsi="Arial" w:cs="Arial"/>
                <w:sz w:val="16"/>
                <w:szCs w:val="16"/>
              </w:rPr>
            </w:pPr>
            <w:r w:rsidRPr="008A1CAC">
              <w:rPr>
                <w:rFonts w:ascii="Arial" w:hAnsi="Arial" w:cs="Arial"/>
                <w:sz w:val="16"/>
                <w:szCs w:val="16"/>
              </w:rPr>
              <w:t>Rome III</w:t>
            </w:r>
          </w:p>
        </w:tc>
      </w:tr>
      <w:tr w:rsidR="006105F5" w:rsidRPr="008A1CAC" w14:paraId="74F1E9FD" w14:textId="77777777" w:rsidTr="008A1CAC">
        <w:trPr>
          <w:trHeight w:val="587"/>
        </w:trPr>
        <w:tc>
          <w:tcPr>
            <w:tcW w:w="1000" w:type="dxa"/>
          </w:tcPr>
          <w:p w14:paraId="3C6549FD" w14:textId="6583B498" w:rsidR="006105F5" w:rsidRPr="008A1CAC" w:rsidRDefault="006105F5" w:rsidP="006105F5">
            <w:pPr>
              <w:rPr>
                <w:rFonts w:ascii="Arial" w:hAnsi="Arial" w:cs="Arial"/>
                <w:sz w:val="16"/>
                <w:szCs w:val="16"/>
              </w:rPr>
            </w:pPr>
            <w:r w:rsidRPr="008A1CAC">
              <w:rPr>
                <w:rFonts w:ascii="Arial" w:hAnsi="Arial" w:cs="Arial"/>
                <w:sz w:val="16"/>
                <w:szCs w:val="16"/>
              </w:rPr>
              <w:t>Johnsen et al.</w:t>
            </w:r>
            <w:r w:rsidRPr="008A1CAC">
              <w:rPr>
                <w:rFonts w:ascii="Arial" w:hAnsi="Arial" w:cs="Arial"/>
                <w:sz w:val="16"/>
                <w:szCs w:val="16"/>
              </w:rPr>
              <w:fldChar w:fldCharType="begin">
                <w:fldData xml:space="preserve">PEVuZE5vdGU+PENpdGU+PEF1dGhvcj5Kb2huc2VuPC9BdXRob3I+PFllYXI+MjAxODwvWWVhcj48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</w:fldData>
              </w:fldChar>
            </w:r>
            <w:r w:rsidR="001A6A1A">
              <w:rPr>
                <w:rFonts w:ascii="Arial" w:hAnsi="Arial" w:cs="Arial"/>
                <w:sz w:val="16"/>
                <w:szCs w:val="16"/>
              </w:rPr>
              <w:instrText xml:space="preserve"> ADDIN EN.CITE </w:instrText>
            </w:r>
            <w:r w:rsidR="001A6A1A">
              <w:rPr>
                <w:rFonts w:ascii="Arial" w:hAnsi="Arial" w:cs="Arial"/>
                <w:sz w:val="16"/>
                <w:szCs w:val="16"/>
              </w:rPr>
              <w:fldChar w:fldCharType="begin">
                <w:fldData xml:space="preserve">PEVuZE5vdGU+PENpdGU+PEF1dGhvcj5Kb2huc2VuPC9BdXRob3I+PFllYXI+MjAxODwvWWVhcj48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</w:fldData>
              </w:fldChar>
            </w:r>
            <w:r w:rsidR="001A6A1A">
              <w:rPr>
                <w:rFonts w:ascii="Arial" w:hAnsi="Arial" w:cs="Arial"/>
                <w:sz w:val="16"/>
                <w:szCs w:val="16"/>
              </w:rPr>
              <w:instrText xml:space="preserve"> ADDIN EN.CITE.DATA </w:instrText>
            </w:r>
            <w:r w:rsidR="001A6A1A">
              <w:rPr>
                <w:rFonts w:ascii="Arial" w:hAnsi="Arial" w:cs="Arial"/>
                <w:sz w:val="16"/>
                <w:szCs w:val="16"/>
              </w:rPr>
            </w:r>
            <w:r w:rsidR="001A6A1A">
              <w:rPr>
                <w:rFonts w:ascii="Arial" w:hAnsi="Arial" w:cs="Arial"/>
                <w:sz w:val="16"/>
                <w:szCs w:val="16"/>
              </w:rPr>
              <w:fldChar w:fldCharType="end"/>
            </w:r>
            <w:r w:rsidRPr="008A1CAC">
              <w:rPr>
                <w:rFonts w:ascii="Arial" w:hAnsi="Arial" w:cs="Arial"/>
                <w:sz w:val="16"/>
                <w:szCs w:val="16"/>
              </w:rPr>
            </w:r>
            <w:r w:rsidRPr="008A1CAC">
              <w:rPr>
                <w:rFonts w:ascii="Arial" w:hAnsi="Arial" w:cs="Arial"/>
                <w:sz w:val="16"/>
                <w:szCs w:val="16"/>
              </w:rPr>
              <w:fldChar w:fldCharType="separate"/>
            </w:r>
            <w:r w:rsidR="001A6A1A">
              <w:rPr>
                <w:rFonts w:ascii="Arial" w:hAnsi="Arial" w:cs="Arial"/>
                <w:noProof/>
                <w:sz w:val="16"/>
                <w:szCs w:val="16"/>
              </w:rPr>
              <w:t>[88]</w:t>
            </w:r>
            <w:r w:rsidRPr="008A1CAC">
              <w:rPr>
                <w:rFonts w:ascii="Arial" w:hAnsi="Arial" w:cs="Arial"/>
                <w:sz w:val="16"/>
                <w:szCs w:val="16"/>
              </w:rPr>
              <w:fldChar w:fldCharType="end"/>
            </w:r>
          </w:p>
        </w:tc>
        <w:tc>
          <w:tcPr>
            <w:tcW w:w="606" w:type="dxa"/>
            <w:noWrap/>
          </w:tcPr>
          <w:p w14:paraId="14D44621" w14:textId="77777777" w:rsidR="006105F5" w:rsidRPr="008A1CAC" w:rsidRDefault="006105F5" w:rsidP="006105F5">
            <w:pPr>
              <w:rPr>
                <w:rFonts w:ascii="Arial" w:hAnsi="Arial" w:cs="Arial"/>
                <w:sz w:val="16"/>
                <w:szCs w:val="16"/>
              </w:rPr>
            </w:pPr>
            <w:r w:rsidRPr="008A1CAC">
              <w:rPr>
                <w:rFonts w:ascii="Arial" w:hAnsi="Arial" w:cs="Arial"/>
                <w:sz w:val="16"/>
                <w:szCs w:val="16"/>
              </w:rPr>
              <w:t>2018</w:t>
            </w:r>
          </w:p>
        </w:tc>
        <w:tc>
          <w:tcPr>
            <w:tcW w:w="1015" w:type="dxa"/>
          </w:tcPr>
          <w:p w14:paraId="2E9323F3" w14:textId="77777777" w:rsidR="006105F5" w:rsidRPr="008A1CAC" w:rsidRDefault="006105F5" w:rsidP="006105F5">
            <w:pPr>
              <w:rPr>
                <w:rFonts w:ascii="Arial" w:hAnsi="Arial" w:cs="Arial"/>
                <w:sz w:val="16"/>
                <w:szCs w:val="16"/>
              </w:rPr>
            </w:pPr>
            <w:r w:rsidRPr="008A1CAC">
              <w:rPr>
                <w:rFonts w:ascii="Arial" w:hAnsi="Arial" w:cs="Arial"/>
                <w:sz w:val="16"/>
                <w:szCs w:val="16"/>
              </w:rPr>
              <w:t>Norway</w:t>
            </w:r>
          </w:p>
        </w:tc>
        <w:tc>
          <w:tcPr>
            <w:tcW w:w="2069" w:type="dxa"/>
            <w:noWrap/>
          </w:tcPr>
          <w:p w14:paraId="5DD6F173" w14:textId="77777777" w:rsidR="006105F5" w:rsidRPr="008A1CAC" w:rsidRDefault="006105F5" w:rsidP="006105F5">
            <w:pPr>
              <w:rPr>
                <w:rFonts w:ascii="Arial" w:hAnsi="Arial" w:cs="Arial"/>
                <w:sz w:val="16"/>
                <w:szCs w:val="16"/>
              </w:rPr>
            </w:pPr>
            <w:r w:rsidRPr="008A1CAC">
              <w:rPr>
                <w:rFonts w:ascii="Arial" w:hAnsi="Arial" w:cs="Arial"/>
                <w:sz w:val="16"/>
                <w:szCs w:val="16"/>
              </w:rPr>
              <w:t>Randomised controlled trial</w:t>
            </w:r>
          </w:p>
        </w:tc>
        <w:tc>
          <w:tcPr>
            <w:tcW w:w="1143" w:type="dxa"/>
          </w:tcPr>
          <w:p w14:paraId="19F9B042" w14:textId="77777777" w:rsidR="006105F5" w:rsidRPr="008A1CAC" w:rsidRDefault="006105F5" w:rsidP="006105F5">
            <w:pPr>
              <w:rPr>
                <w:rFonts w:ascii="Arial" w:hAnsi="Arial" w:cs="Arial"/>
                <w:sz w:val="16"/>
                <w:szCs w:val="16"/>
              </w:rPr>
            </w:pPr>
            <w:r w:rsidRPr="008A1CAC">
              <w:rPr>
                <w:rFonts w:ascii="Arial" w:hAnsi="Arial" w:cs="Arial"/>
                <w:sz w:val="16"/>
                <w:szCs w:val="16"/>
              </w:rPr>
              <w:t>MC</w:t>
            </w:r>
          </w:p>
        </w:tc>
        <w:tc>
          <w:tcPr>
            <w:tcW w:w="1022" w:type="dxa"/>
          </w:tcPr>
          <w:p w14:paraId="1AEB8189"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Not mentioned </w:t>
            </w:r>
          </w:p>
        </w:tc>
        <w:tc>
          <w:tcPr>
            <w:tcW w:w="1711" w:type="dxa"/>
          </w:tcPr>
          <w:p w14:paraId="57D52907"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455" w:type="dxa"/>
          </w:tcPr>
          <w:p w14:paraId="2793DD97"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824" w:type="dxa"/>
          </w:tcPr>
          <w:p w14:paraId="6EA8C0D8" w14:textId="77777777" w:rsidR="006105F5" w:rsidRPr="008A1CAC" w:rsidRDefault="006105F5" w:rsidP="006105F5">
            <w:pPr>
              <w:rPr>
                <w:rFonts w:ascii="Arial" w:hAnsi="Arial" w:cs="Arial"/>
                <w:sz w:val="16"/>
                <w:szCs w:val="16"/>
              </w:rPr>
            </w:pPr>
            <w:r w:rsidRPr="008A1CAC">
              <w:rPr>
                <w:rFonts w:ascii="Arial" w:hAnsi="Arial" w:cs="Arial"/>
                <w:sz w:val="16"/>
                <w:szCs w:val="16"/>
              </w:rPr>
              <w:t>90</w:t>
            </w:r>
          </w:p>
        </w:tc>
        <w:tc>
          <w:tcPr>
            <w:tcW w:w="493" w:type="dxa"/>
          </w:tcPr>
          <w:p w14:paraId="5AFB1A40" w14:textId="77777777" w:rsidR="006105F5" w:rsidRPr="008A1CAC" w:rsidRDefault="006105F5" w:rsidP="006105F5">
            <w:pPr>
              <w:rPr>
                <w:rFonts w:ascii="Arial" w:hAnsi="Arial" w:cs="Arial"/>
                <w:sz w:val="16"/>
                <w:szCs w:val="16"/>
              </w:rPr>
            </w:pPr>
            <w:r w:rsidRPr="008A1CAC">
              <w:rPr>
                <w:rFonts w:ascii="Arial" w:hAnsi="Arial" w:cs="Arial"/>
                <w:sz w:val="16"/>
                <w:szCs w:val="16"/>
              </w:rPr>
              <w:t>4</w:t>
            </w:r>
          </w:p>
        </w:tc>
        <w:tc>
          <w:tcPr>
            <w:tcW w:w="569" w:type="dxa"/>
          </w:tcPr>
          <w:p w14:paraId="6E2AE5C9"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475" w:type="dxa"/>
          </w:tcPr>
          <w:p w14:paraId="7EBE365E"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646" w:type="dxa"/>
          </w:tcPr>
          <w:p w14:paraId="6238B925" w14:textId="77777777" w:rsidR="006105F5" w:rsidRPr="008A1CAC" w:rsidRDefault="006105F5" w:rsidP="006105F5">
            <w:pPr>
              <w:rPr>
                <w:rFonts w:ascii="Arial" w:hAnsi="Arial" w:cs="Arial"/>
                <w:sz w:val="16"/>
                <w:szCs w:val="16"/>
              </w:rPr>
            </w:pPr>
            <w:r w:rsidRPr="008A1CAC">
              <w:rPr>
                <w:rFonts w:ascii="Arial" w:hAnsi="Arial" w:cs="Arial"/>
                <w:sz w:val="16"/>
                <w:szCs w:val="16"/>
              </w:rPr>
              <w:t>4·4%</w:t>
            </w:r>
          </w:p>
        </w:tc>
        <w:tc>
          <w:tcPr>
            <w:tcW w:w="720" w:type="dxa"/>
          </w:tcPr>
          <w:p w14:paraId="3523AA2B"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625" w:type="dxa"/>
          </w:tcPr>
          <w:p w14:paraId="3443F269"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043" w:type="dxa"/>
          </w:tcPr>
          <w:p w14:paraId="2DB7883A" w14:textId="77777777" w:rsidR="006105F5" w:rsidRPr="008A1CAC" w:rsidRDefault="006105F5" w:rsidP="006105F5">
            <w:pPr>
              <w:rPr>
                <w:rFonts w:ascii="Arial" w:hAnsi="Arial" w:cs="Arial"/>
                <w:sz w:val="16"/>
                <w:szCs w:val="16"/>
              </w:rPr>
            </w:pPr>
            <w:r w:rsidRPr="008A1CAC">
              <w:rPr>
                <w:rFonts w:ascii="Arial" w:hAnsi="Arial" w:cs="Arial"/>
                <w:sz w:val="16"/>
                <w:szCs w:val="16"/>
              </w:rPr>
              <w:t>Rome III</w:t>
            </w:r>
          </w:p>
        </w:tc>
      </w:tr>
      <w:tr w:rsidR="006105F5" w:rsidRPr="008A1CAC" w14:paraId="1E7EFFB7" w14:textId="77777777" w:rsidTr="008A1CAC">
        <w:trPr>
          <w:trHeight w:val="496"/>
        </w:trPr>
        <w:tc>
          <w:tcPr>
            <w:tcW w:w="1000" w:type="dxa"/>
          </w:tcPr>
          <w:p w14:paraId="7FAA95B4" w14:textId="7DB817B4" w:rsidR="006105F5" w:rsidRPr="008A1CAC" w:rsidRDefault="006105F5" w:rsidP="006105F5">
            <w:pPr>
              <w:rPr>
                <w:rFonts w:ascii="Arial" w:hAnsi="Arial" w:cs="Arial"/>
                <w:sz w:val="16"/>
                <w:szCs w:val="16"/>
              </w:rPr>
            </w:pPr>
            <w:proofErr w:type="spellStart"/>
            <w:r w:rsidRPr="008A1CAC">
              <w:rPr>
                <w:rFonts w:ascii="Arial" w:hAnsi="Arial" w:cs="Arial"/>
                <w:sz w:val="16"/>
                <w:szCs w:val="16"/>
              </w:rPr>
              <w:t>Paudel</w:t>
            </w:r>
            <w:proofErr w:type="spellEnd"/>
            <w:r w:rsidRPr="008A1CAC">
              <w:rPr>
                <w:rFonts w:ascii="Arial" w:hAnsi="Arial" w:cs="Arial"/>
                <w:sz w:val="16"/>
                <w:szCs w:val="16"/>
              </w:rPr>
              <w:t xml:space="preserve"> et al.</w:t>
            </w:r>
            <w:r w:rsidRPr="008A1CAC">
              <w:rPr>
                <w:rFonts w:ascii="Arial" w:hAnsi="Arial" w:cs="Arial"/>
                <w:sz w:val="16"/>
                <w:szCs w:val="16"/>
              </w:rPr>
              <w:fldChar w:fldCharType="begin"/>
            </w:r>
            <w:r w:rsidR="001A6A1A">
              <w:rPr>
                <w:rFonts w:ascii="Arial" w:hAnsi="Arial" w:cs="Arial"/>
                <w:sz w:val="16"/>
                <w:szCs w:val="16"/>
              </w:rPr>
              <w:instrText xml:space="preserve"> ADDIN EN.CITE &lt;EndNote&gt;&lt;Cite&gt;&lt;Author&gt;Paudel&lt;/Author&gt;&lt;Year&gt;2018&lt;/Year&gt;&lt;RecNum&gt;9348&lt;/RecNum&gt;&lt;DisplayText&gt;[89]&lt;/DisplayText&gt;&lt;record&gt;&lt;rec-number&gt;9348&lt;/rec-number&gt;&lt;foreign-keys&gt;&lt;key app="EN" db-id="00xsfszr3fsxzjezazpp5axi59f5fsdp52p5" timestamp="1572391546"&gt;9348&lt;/key&gt;&lt;/foreign-keys&gt;&lt;ref-type name="Journal Article"&gt;17&lt;/ref-type&gt;&lt;contributors&gt;&lt;authors&gt;&lt;author&gt;Paudel, M. S.&lt;/author&gt;&lt;author&gt;Mandal, A. K.&lt;/author&gt;&lt;author&gt;Shrestha, B.&lt;/author&gt;&lt;author&gt;Poudyal, N. S.&lt;/author&gt;&lt;author&gt;Chaudhary, S.&lt;/author&gt;&lt;author&gt;Shrestha, R.&lt;/author&gt;&lt;author&gt;Sudhamshu, K. C.&lt;/author&gt;&lt;author&gt;Goel, K.&lt;/author&gt;&lt;/authors&gt;&lt;/contributors&gt;&lt;auth-address&gt;(Paudel, Mandal, Shrestha, Poudyal, Chaudhary, Shrestha) Gastroenterology Unit, Department of Medicine, Bir Hospital, Nepal&amp;#xD;(Sudhamshu) Hepatology Unit, Department of Medicine, Bir Hospital, Kathmandu, Nepal&amp;#xD;(Goel) Department of Periodontology and Oral Implantology, B.P. Koirala Institute of Health Sciences, Dharan, Nepal&lt;/auth-address&gt;&lt;titles&gt;&lt;title&gt;Prevalence of organic colonic lesions by colonoscopy in patients fulfilling ROME IV criteria of irritable bowel syndrome&lt;/title&gt;&lt;secondary-title&gt;Journal of the Nepal Medical Association&lt;/secondary-title&gt;&lt;/titles&gt;&lt;periodical&gt;&lt;full-title&gt;Journal of the Nepal Medical Association&lt;/full-title&gt;&lt;/periodical&gt;&lt;pages&gt;487-492&lt;/pages&gt;&lt;volume&gt;56&lt;/volume&gt;&lt;number&gt;209&lt;/number&gt;&lt;dates&gt;&lt;year&gt;2018&lt;/year&gt;&lt;/dates&gt;&lt;publisher&gt;Nepal Medical Association&lt;/publisher&gt;&lt;urls&gt;&lt;related-urls&gt;&lt;url&gt;http://search.ebscohost.com/login.aspx?direct=true&amp;amp;scope=site&amp;amp;site=ehost-live&amp;amp;db=mdc&amp;amp;AN=30058630&lt;/url&gt;&lt;url&gt;https://www.jnma.com.np/jnma/index.php/jnma/article/view/3367&lt;/url&gt;&lt;url&gt;https://www.jnma.com.np/jnma/index.php/jnma/article/download/3367/2714&lt;/url&gt;&lt;/related-urls&gt;&lt;/urls&gt;&lt;remote-database-provider&gt;Embase&lt;/remote-database-provider&gt;&lt;/record&gt;&lt;/Cite&gt;&lt;/EndNote&gt;</w:instrText>
            </w:r>
            <w:r w:rsidRPr="008A1CAC">
              <w:rPr>
                <w:rFonts w:ascii="Arial" w:hAnsi="Arial" w:cs="Arial"/>
                <w:sz w:val="16"/>
                <w:szCs w:val="16"/>
              </w:rPr>
              <w:fldChar w:fldCharType="separate"/>
            </w:r>
            <w:r w:rsidR="001A6A1A">
              <w:rPr>
                <w:rFonts w:ascii="Arial" w:hAnsi="Arial" w:cs="Arial"/>
                <w:noProof/>
                <w:sz w:val="16"/>
                <w:szCs w:val="16"/>
              </w:rPr>
              <w:t>[89]</w:t>
            </w:r>
            <w:r w:rsidRPr="008A1CAC">
              <w:rPr>
                <w:rFonts w:ascii="Arial" w:hAnsi="Arial" w:cs="Arial"/>
                <w:sz w:val="16"/>
                <w:szCs w:val="16"/>
              </w:rPr>
              <w:fldChar w:fldCharType="end"/>
            </w:r>
          </w:p>
        </w:tc>
        <w:tc>
          <w:tcPr>
            <w:tcW w:w="606" w:type="dxa"/>
            <w:noWrap/>
          </w:tcPr>
          <w:p w14:paraId="4E3E11E7" w14:textId="77777777" w:rsidR="006105F5" w:rsidRPr="008A1CAC" w:rsidRDefault="006105F5" w:rsidP="006105F5">
            <w:pPr>
              <w:rPr>
                <w:rFonts w:ascii="Arial" w:hAnsi="Arial" w:cs="Arial"/>
                <w:sz w:val="16"/>
                <w:szCs w:val="16"/>
              </w:rPr>
            </w:pPr>
            <w:r w:rsidRPr="008A1CAC">
              <w:rPr>
                <w:rFonts w:ascii="Arial" w:hAnsi="Arial" w:cs="Arial"/>
                <w:sz w:val="16"/>
                <w:szCs w:val="16"/>
              </w:rPr>
              <w:t>2018</w:t>
            </w:r>
          </w:p>
        </w:tc>
        <w:tc>
          <w:tcPr>
            <w:tcW w:w="1015" w:type="dxa"/>
          </w:tcPr>
          <w:p w14:paraId="3E4199F8" w14:textId="77777777" w:rsidR="006105F5" w:rsidRPr="008A1CAC" w:rsidRDefault="006105F5" w:rsidP="006105F5">
            <w:pPr>
              <w:rPr>
                <w:rFonts w:ascii="Arial" w:hAnsi="Arial" w:cs="Arial"/>
                <w:sz w:val="16"/>
                <w:szCs w:val="16"/>
              </w:rPr>
            </w:pPr>
            <w:r w:rsidRPr="008A1CAC">
              <w:rPr>
                <w:rFonts w:ascii="Arial" w:hAnsi="Arial" w:cs="Arial"/>
                <w:sz w:val="16"/>
                <w:szCs w:val="16"/>
              </w:rPr>
              <w:t>Nepal</w:t>
            </w:r>
          </w:p>
        </w:tc>
        <w:tc>
          <w:tcPr>
            <w:tcW w:w="2069" w:type="dxa"/>
            <w:noWrap/>
          </w:tcPr>
          <w:p w14:paraId="75BC8AC5" w14:textId="77777777" w:rsidR="006105F5" w:rsidRPr="008A1CAC" w:rsidRDefault="006105F5" w:rsidP="006105F5">
            <w:pPr>
              <w:rPr>
                <w:rFonts w:ascii="Arial" w:hAnsi="Arial" w:cs="Arial"/>
                <w:sz w:val="16"/>
                <w:szCs w:val="16"/>
              </w:rPr>
            </w:pPr>
            <w:r w:rsidRPr="008A1CAC">
              <w:rPr>
                <w:rFonts w:ascii="Arial" w:hAnsi="Arial" w:cs="Arial"/>
                <w:sz w:val="16"/>
                <w:szCs w:val="16"/>
              </w:rPr>
              <w:t>Cross-sectional study</w:t>
            </w:r>
          </w:p>
        </w:tc>
        <w:tc>
          <w:tcPr>
            <w:tcW w:w="1143" w:type="dxa"/>
          </w:tcPr>
          <w:p w14:paraId="5D2492F0" w14:textId="77777777" w:rsidR="006105F5" w:rsidRPr="008A1CAC" w:rsidRDefault="006105F5" w:rsidP="006105F5">
            <w:pPr>
              <w:rPr>
                <w:rFonts w:ascii="Arial" w:hAnsi="Arial" w:cs="Arial"/>
                <w:sz w:val="16"/>
                <w:szCs w:val="16"/>
              </w:rPr>
            </w:pPr>
            <w:r w:rsidRPr="008A1CAC">
              <w:rPr>
                <w:rFonts w:ascii="Arial" w:hAnsi="Arial" w:cs="Arial"/>
                <w:sz w:val="16"/>
                <w:szCs w:val="16"/>
              </w:rPr>
              <w:t>MC</w:t>
            </w:r>
          </w:p>
        </w:tc>
        <w:tc>
          <w:tcPr>
            <w:tcW w:w="1022" w:type="dxa"/>
          </w:tcPr>
          <w:p w14:paraId="5F25E644" w14:textId="77777777" w:rsidR="006105F5" w:rsidRPr="008A1CAC" w:rsidRDefault="006105F5" w:rsidP="006105F5">
            <w:pPr>
              <w:rPr>
                <w:rFonts w:ascii="Arial" w:hAnsi="Arial" w:cs="Arial"/>
                <w:sz w:val="16"/>
                <w:szCs w:val="16"/>
              </w:rPr>
            </w:pPr>
            <w:r w:rsidRPr="008A1CAC">
              <w:rPr>
                <w:rFonts w:ascii="Arial" w:hAnsi="Arial" w:cs="Arial"/>
                <w:sz w:val="16"/>
                <w:szCs w:val="16"/>
              </w:rPr>
              <w:t xml:space="preserve">Not mentioned </w:t>
            </w:r>
          </w:p>
        </w:tc>
        <w:tc>
          <w:tcPr>
            <w:tcW w:w="1711" w:type="dxa"/>
          </w:tcPr>
          <w:p w14:paraId="4BFF99D1"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455" w:type="dxa"/>
          </w:tcPr>
          <w:p w14:paraId="27BCBBF9"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824" w:type="dxa"/>
          </w:tcPr>
          <w:p w14:paraId="0E83F928" w14:textId="77777777" w:rsidR="006105F5" w:rsidRPr="008A1CAC" w:rsidRDefault="006105F5" w:rsidP="006105F5">
            <w:pPr>
              <w:rPr>
                <w:rFonts w:ascii="Arial" w:hAnsi="Arial" w:cs="Arial"/>
                <w:sz w:val="16"/>
                <w:szCs w:val="16"/>
              </w:rPr>
            </w:pPr>
            <w:r w:rsidRPr="008A1CAC">
              <w:rPr>
                <w:rFonts w:ascii="Arial" w:hAnsi="Arial" w:cs="Arial"/>
                <w:sz w:val="16"/>
                <w:szCs w:val="16"/>
              </w:rPr>
              <w:t>140</w:t>
            </w:r>
          </w:p>
        </w:tc>
        <w:tc>
          <w:tcPr>
            <w:tcW w:w="493" w:type="dxa"/>
          </w:tcPr>
          <w:p w14:paraId="77FA21C2" w14:textId="77777777" w:rsidR="006105F5" w:rsidRPr="008A1CAC" w:rsidRDefault="006105F5" w:rsidP="006105F5">
            <w:pPr>
              <w:rPr>
                <w:rFonts w:ascii="Arial" w:hAnsi="Arial" w:cs="Arial"/>
                <w:sz w:val="16"/>
                <w:szCs w:val="16"/>
              </w:rPr>
            </w:pPr>
            <w:r w:rsidRPr="008A1CAC">
              <w:rPr>
                <w:rFonts w:ascii="Arial" w:hAnsi="Arial" w:cs="Arial"/>
                <w:sz w:val="16"/>
                <w:szCs w:val="16"/>
              </w:rPr>
              <w:t>1</w:t>
            </w:r>
          </w:p>
        </w:tc>
        <w:tc>
          <w:tcPr>
            <w:tcW w:w="569" w:type="dxa"/>
          </w:tcPr>
          <w:p w14:paraId="51EE1273"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475" w:type="dxa"/>
          </w:tcPr>
          <w:p w14:paraId="3546B319"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646" w:type="dxa"/>
          </w:tcPr>
          <w:p w14:paraId="7451A071" w14:textId="77777777" w:rsidR="006105F5" w:rsidRPr="008A1CAC" w:rsidRDefault="006105F5" w:rsidP="006105F5">
            <w:pPr>
              <w:rPr>
                <w:rFonts w:ascii="Arial" w:hAnsi="Arial" w:cs="Arial"/>
                <w:sz w:val="16"/>
                <w:szCs w:val="16"/>
              </w:rPr>
            </w:pPr>
            <w:r w:rsidRPr="008A1CAC">
              <w:rPr>
                <w:rFonts w:ascii="Arial" w:hAnsi="Arial" w:cs="Arial"/>
                <w:sz w:val="16"/>
                <w:szCs w:val="16"/>
              </w:rPr>
              <w:t>0·7%</w:t>
            </w:r>
          </w:p>
        </w:tc>
        <w:tc>
          <w:tcPr>
            <w:tcW w:w="720" w:type="dxa"/>
          </w:tcPr>
          <w:p w14:paraId="7A85117F"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625" w:type="dxa"/>
          </w:tcPr>
          <w:p w14:paraId="5DFD3E7B" w14:textId="77777777" w:rsidR="006105F5" w:rsidRPr="008A1CAC" w:rsidRDefault="006105F5" w:rsidP="006105F5">
            <w:pPr>
              <w:rPr>
                <w:rFonts w:ascii="Arial" w:hAnsi="Arial" w:cs="Arial"/>
                <w:sz w:val="16"/>
                <w:szCs w:val="16"/>
              </w:rPr>
            </w:pPr>
            <w:r w:rsidRPr="008A1CAC">
              <w:rPr>
                <w:rFonts w:ascii="Arial" w:hAnsi="Arial" w:cs="Arial"/>
                <w:sz w:val="16"/>
                <w:szCs w:val="16"/>
              </w:rPr>
              <w:t>··</w:t>
            </w:r>
          </w:p>
        </w:tc>
        <w:tc>
          <w:tcPr>
            <w:tcW w:w="1043" w:type="dxa"/>
          </w:tcPr>
          <w:p w14:paraId="5752CC93" w14:textId="77777777" w:rsidR="006105F5" w:rsidRPr="008A1CAC" w:rsidRDefault="006105F5" w:rsidP="006105F5">
            <w:pPr>
              <w:rPr>
                <w:rFonts w:ascii="Arial" w:hAnsi="Arial" w:cs="Arial"/>
                <w:sz w:val="16"/>
                <w:szCs w:val="16"/>
              </w:rPr>
            </w:pPr>
            <w:r w:rsidRPr="008A1CAC">
              <w:rPr>
                <w:rFonts w:ascii="Arial" w:hAnsi="Arial" w:cs="Arial"/>
                <w:sz w:val="16"/>
                <w:szCs w:val="16"/>
              </w:rPr>
              <w:t>Rome IV</w:t>
            </w:r>
          </w:p>
        </w:tc>
      </w:tr>
    </w:tbl>
    <w:p w14:paraId="0924E0EE" w14:textId="56FDE932" w:rsidR="006105F5" w:rsidRDefault="006105F5" w:rsidP="006105F5"/>
    <w:p w14:paraId="65E80E4F" w14:textId="77777777" w:rsidR="006105F5" w:rsidRDefault="006105F5">
      <w:r>
        <w:br w:type="page"/>
      </w:r>
    </w:p>
    <w:tbl>
      <w:tblPr>
        <w:tblStyle w:val="TableGrid"/>
        <w:tblW w:w="15517" w:type="dxa"/>
        <w:tblLook w:val="04A0" w:firstRow="1" w:lastRow="0" w:firstColumn="1" w:lastColumn="0" w:noHBand="0" w:noVBand="1"/>
      </w:tblPr>
      <w:tblGrid>
        <w:gridCol w:w="1005"/>
        <w:gridCol w:w="609"/>
        <w:gridCol w:w="1020"/>
        <w:gridCol w:w="2083"/>
        <w:gridCol w:w="1150"/>
        <w:gridCol w:w="1028"/>
        <w:gridCol w:w="1722"/>
        <w:gridCol w:w="1469"/>
        <w:gridCol w:w="828"/>
        <w:gridCol w:w="495"/>
        <w:gridCol w:w="572"/>
        <w:gridCol w:w="480"/>
        <w:gridCol w:w="650"/>
        <w:gridCol w:w="724"/>
        <w:gridCol w:w="632"/>
        <w:gridCol w:w="1050"/>
      </w:tblGrid>
      <w:tr w:rsidR="008A1CAC" w:rsidRPr="006F3CDD" w14:paraId="175F745F" w14:textId="77777777" w:rsidTr="008A1CAC">
        <w:trPr>
          <w:trHeight w:val="775"/>
        </w:trPr>
        <w:tc>
          <w:tcPr>
            <w:tcW w:w="1005" w:type="dxa"/>
            <w:vMerge w:val="restart"/>
            <w:hideMark/>
          </w:tcPr>
          <w:p w14:paraId="553B93C6" w14:textId="77777777" w:rsidR="006105F5" w:rsidRPr="008A1CAC" w:rsidRDefault="006105F5" w:rsidP="009B707C">
            <w:pPr>
              <w:rPr>
                <w:rFonts w:ascii="Arial" w:hAnsi="Arial" w:cs="Arial"/>
                <w:sz w:val="16"/>
                <w:szCs w:val="16"/>
              </w:rPr>
            </w:pPr>
            <w:r w:rsidRPr="008A1CAC">
              <w:rPr>
                <w:rFonts w:ascii="Arial" w:hAnsi="Arial" w:cs="Arial"/>
                <w:sz w:val="16"/>
                <w:szCs w:val="16"/>
              </w:rPr>
              <w:lastRenderedPageBreak/>
              <w:t>Author</w:t>
            </w:r>
          </w:p>
        </w:tc>
        <w:tc>
          <w:tcPr>
            <w:tcW w:w="609" w:type="dxa"/>
            <w:vMerge w:val="restart"/>
            <w:hideMark/>
          </w:tcPr>
          <w:p w14:paraId="69A0F276" w14:textId="77777777" w:rsidR="006105F5" w:rsidRPr="006F3CDD" w:rsidRDefault="006105F5" w:rsidP="009B707C">
            <w:pPr>
              <w:rPr>
                <w:rFonts w:ascii="Arial" w:hAnsi="Arial" w:cs="Arial"/>
                <w:sz w:val="16"/>
                <w:szCs w:val="16"/>
              </w:rPr>
            </w:pPr>
            <w:r w:rsidRPr="006F3CDD">
              <w:rPr>
                <w:rFonts w:ascii="Arial" w:hAnsi="Arial" w:cs="Arial"/>
                <w:sz w:val="16"/>
                <w:szCs w:val="16"/>
              </w:rPr>
              <w:t>Year</w:t>
            </w:r>
          </w:p>
        </w:tc>
        <w:tc>
          <w:tcPr>
            <w:tcW w:w="1020" w:type="dxa"/>
            <w:vMerge w:val="restart"/>
            <w:hideMark/>
          </w:tcPr>
          <w:p w14:paraId="5E828968" w14:textId="77777777" w:rsidR="006105F5" w:rsidRPr="006F3CDD" w:rsidRDefault="006105F5" w:rsidP="009B707C">
            <w:pPr>
              <w:rPr>
                <w:rFonts w:ascii="Arial" w:hAnsi="Arial" w:cs="Arial"/>
                <w:sz w:val="16"/>
                <w:szCs w:val="16"/>
              </w:rPr>
            </w:pPr>
            <w:r w:rsidRPr="006F3CDD">
              <w:rPr>
                <w:rFonts w:ascii="Arial" w:hAnsi="Arial" w:cs="Arial"/>
                <w:sz w:val="16"/>
                <w:szCs w:val="16"/>
              </w:rPr>
              <w:t>Country</w:t>
            </w:r>
          </w:p>
        </w:tc>
        <w:tc>
          <w:tcPr>
            <w:tcW w:w="2083" w:type="dxa"/>
            <w:vMerge w:val="restart"/>
            <w:hideMark/>
          </w:tcPr>
          <w:p w14:paraId="50DE543D" w14:textId="77777777" w:rsidR="006105F5" w:rsidRPr="006F3CDD" w:rsidRDefault="006105F5" w:rsidP="009B707C">
            <w:pPr>
              <w:rPr>
                <w:rFonts w:ascii="Arial" w:hAnsi="Arial" w:cs="Arial"/>
                <w:sz w:val="16"/>
                <w:szCs w:val="16"/>
              </w:rPr>
            </w:pPr>
            <w:r w:rsidRPr="006F3CDD">
              <w:rPr>
                <w:rFonts w:ascii="Arial" w:hAnsi="Arial" w:cs="Arial"/>
                <w:sz w:val="16"/>
                <w:szCs w:val="16"/>
              </w:rPr>
              <w:t>Study design</w:t>
            </w:r>
          </w:p>
        </w:tc>
        <w:tc>
          <w:tcPr>
            <w:tcW w:w="1150" w:type="dxa"/>
            <w:vMerge w:val="restart"/>
            <w:hideMark/>
          </w:tcPr>
          <w:p w14:paraId="7C5292DB" w14:textId="77777777" w:rsidR="006105F5" w:rsidRPr="006F3CDD" w:rsidRDefault="006105F5" w:rsidP="009B707C">
            <w:pPr>
              <w:rPr>
                <w:rFonts w:ascii="Arial" w:hAnsi="Arial" w:cs="Arial"/>
                <w:sz w:val="16"/>
                <w:szCs w:val="16"/>
              </w:rPr>
            </w:pPr>
            <w:r w:rsidRPr="006F3CDD">
              <w:rPr>
                <w:rFonts w:ascii="Arial" w:hAnsi="Arial" w:cs="Arial"/>
                <w:sz w:val="16"/>
                <w:szCs w:val="16"/>
              </w:rPr>
              <w:t>Subtype(s) of MC evaluated</w:t>
            </w:r>
          </w:p>
        </w:tc>
        <w:tc>
          <w:tcPr>
            <w:tcW w:w="4219" w:type="dxa"/>
            <w:gridSpan w:val="3"/>
            <w:hideMark/>
          </w:tcPr>
          <w:p w14:paraId="06D8CE94" w14:textId="77777777" w:rsidR="006105F5" w:rsidRPr="006F3CDD" w:rsidRDefault="006105F5" w:rsidP="009B707C">
            <w:pPr>
              <w:jc w:val="center"/>
              <w:rPr>
                <w:rFonts w:ascii="Arial" w:hAnsi="Arial" w:cs="Arial"/>
                <w:sz w:val="16"/>
                <w:szCs w:val="16"/>
              </w:rPr>
            </w:pPr>
            <w:r w:rsidRPr="006F3CDD">
              <w:rPr>
                <w:rFonts w:ascii="Arial" w:hAnsi="Arial" w:cs="Arial"/>
                <w:sz w:val="16"/>
                <w:szCs w:val="16"/>
              </w:rPr>
              <w:t>Definition for</w:t>
            </w:r>
          </w:p>
        </w:tc>
        <w:tc>
          <w:tcPr>
            <w:tcW w:w="828" w:type="dxa"/>
            <w:vMerge w:val="restart"/>
            <w:hideMark/>
          </w:tcPr>
          <w:p w14:paraId="4679B059" w14:textId="77777777" w:rsidR="006105F5" w:rsidRPr="006F3CDD" w:rsidRDefault="006105F5" w:rsidP="009B707C">
            <w:pPr>
              <w:rPr>
                <w:rFonts w:ascii="Arial" w:hAnsi="Arial" w:cs="Arial"/>
                <w:sz w:val="16"/>
                <w:szCs w:val="16"/>
              </w:rPr>
            </w:pPr>
            <w:r w:rsidRPr="006F3CDD">
              <w:rPr>
                <w:rFonts w:ascii="Arial" w:hAnsi="Arial" w:cs="Arial"/>
                <w:sz w:val="16"/>
                <w:szCs w:val="16"/>
              </w:rPr>
              <w:t>Total number of IBS patients</w:t>
            </w:r>
          </w:p>
        </w:tc>
        <w:tc>
          <w:tcPr>
            <w:tcW w:w="1547" w:type="dxa"/>
            <w:gridSpan w:val="3"/>
            <w:hideMark/>
          </w:tcPr>
          <w:p w14:paraId="456F2318" w14:textId="77777777" w:rsidR="006105F5" w:rsidRPr="006F3CDD" w:rsidRDefault="006105F5" w:rsidP="009B707C">
            <w:pPr>
              <w:rPr>
                <w:rFonts w:ascii="Arial" w:hAnsi="Arial" w:cs="Arial"/>
                <w:sz w:val="16"/>
                <w:szCs w:val="16"/>
              </w:rPr>
            </w:pPr>
            <w:r w:rsidRPr="006F3CDD">
              <w:rPr>
                <w:rFonts w:ascii="Arial" w:hAnsi="Arial" w:cs="Arial"/>
                <w:sz w:val="16"/>
                <w:szCs w:val="16"/>
              </w:rPr>
              <w:t>Number of IBS patients with</w:t>
            </w:r>
          </w:p>
        </w:tc>
        <w:tc>
          <w:tcPr>
            <w:tcW w:w="2006" w:type="dxa"/>
            <w:gridSpan w:val="3"/>
            <w:hideMark/>
          </w:tcPr>
          <w:p w14:paraId="53A2249D" w14:textId="77777777" w:rsidR="006105F5" w:rsidRPr="006F3CDD" w:rsidRDefault="006105F5" w:rsidP="009B707C">
            <w:pPr>
              <w:rPr>
                <w:rFonts w:ascii="Arial" w:hAnsi="Arial" w:cs="Arial"/>
                <w:sz w:val="16"/>
                <w:szCs w:val="16"/>
              </w:rPr>
            </w:pPr>
            <w:r w:rsidRPr="006F3CDD">
              <w:rPr>
                <w:rFonts w:ascii="Arial" w:hAnsi="Arial" w:cs="Arial"/>
                <w:sz w:val="16"/>
                <w:szCs w:val="16"/>
              </w:rPr>
              <w:t>Crude pooled rate(s)</w:t>
            </w:r>
          </w:p>
        </w:tc>
        <w:tc>
          <w:tcPr>
            <w:tcW w:w="1050" w:type="dxa"/>
            <w:vMerge w:val="restart"/>
            <w:hideMark/>
          </w:tcPr>
          <w:p w14:paraId="0E636D29" w14:textId="77777777" w:rsidR="006105F5" w:rsidRPr="006F3CDD" w:rsidRDefault="006105F5" w:rsidP="009B707C">
            <w:pPr>
              <w:rPr>
                <w:rFonts w:ascii="Arial" w:hAnsi="Arial" w:cs="Arial"/>
                <w:sz w:val="16"/>
                <w:szCs w:val="16"/>
              </w:rPr>
            </w:pPr>
            <w:r w:rsidRPr="006F3CDD">
              <w:rPr>
                <w:rFonts w:ascii="Arial" w:hAnsi="Arial" w:cs="Arial"/>
                <w:sz w:val="16"/>
                <w:szCs w:val="16"/>
              </w:rPr>
              <w:t>Diagnostic criteria used for IBS</w:t>
            </w:r>
          </w:p>
        </w:tc>
      </w:tr>
      <w:tr w:rsidR="008A1CAC" w:rsidRPr="006F3CDD" w14:paraId="73FED68B" w14:textId="77777777" w:rsidTr="008A1CAC">
        <w:trPr>
          <w:trHeight w:val="387"/>
        </w:trPr>
        <w:tc>
          <w:tcPr>
            <w:tcW w:w="1005" w:type="dxa"/>
            <w:vMerge/>
            <w:hideMark/>
          </w:tcPr>
          <w:p w14:paraId="44001603" w14:textId="77777777" w:rsidR="006105F5" w:rsidRPr="008A1CAC" w:rsidRDefault="006105F5" w:rsidP="009B707C">
            <w:pPr>
              <w:rPr>
                <w:rFonts w:ascii="Arial" w:hAnsi="Arial" w:cs="Arial"/>
                <w:sz w:val="16"/>
                <w:szCs w:val="16"/>
              </w:rPr>
            </w:pPr>
          </w:p>
        </w:tc>
        <w:tc>
          <w:tcPr>
            <w:tcW w:w="609" w:type="dxa"/>
            <w:vMerge/>
            <w:hideMark/>
          </w:tcPr>
          <w:p w14:paraId="52593F17" w14:textId="77777777" w:rsidR="006105F5" w:rsidRPr="006F3CDD" w:rsidRDefault="006105F5" w:rsidP="009B707C">
            <w:pPr>
              <w:rPr>
                <w:rFonts w:ascii="Arial" w:hAnsi="Arial" w:cs="Arial"/>
                <w:sz w:val="16"/>
                <w:szCs w:val="16"/>
              </w:rPr>
            </w:pPr>
          </w:p>
        </w:tc>
        <w:tc>
          <w:tcPr>
            <w:tcW w:w="1020" w:type="dxa"/>
            <w:vMerge/>
            <w:hideMark/>
          </w:tcPr>
          <w:p w14:paraId="44D63291" w14:textId="77777777" w:rsidR="006105F5" w:rsidRPr="006F3CDD" w:rsidRDefault="006105F5" w:rsidP="009B707C">
            <w:pPr>
              <w:rPr>
                <w:rFonts w:ascii="Arial" w:hAnsi="Arial" w:cs="Arial"/>
                <w:sz w:val="16"/>
                <w:szCs w:val="16"/>
              </w:rPr>
            </w:pPr>
          </w:p>
        </w:tc>
        <w:tc>
          <w:tcPr>
            <w:tcW w:w="2083" w:type="dxa"/>
            <w:vMerge/>
            <w:hideMark/>
          </w:tcPr>
          <w:p w14:paraId="685EBD04" w14:textId="77777777" w:rsidR="006105F5" w:rsidRPr="006F3CDD" w:rsidRDefault="006105F5" w:rsidP="009B707C">
            <w:pPr>
              <w:rPr>
                <w:rFonts w:ascii="Arial" w:hAnsi="Arial" w:cs="Arial"/>
                <w:sz w:val="16"/>
                <w:szCs w:val="16"/>
              </w:rPr>
            </w:pPr>
          </w:p>
        </w:tc>
        <w:tc>
          <w:tcPr>
            <w:tcW w:w="1150" w:type="dxa"/>
            <w:vMerge/>
            <w:hideMark/>
          </w:tcPr>
          <w:p w14:paraId="15862237" w14:textId="77777777" w:rsidR="006105F5" w:rsidRPr="006F3CDD" w:rsidRDefault="006105F5" w:rsidP="009B707C">
            <w:pPr>
              <w:rPr>
                <w:rFonts w:ascii="Arial" w:hAnsi="Arial" w:cs="Arial"/>
                <w:sz w:val="16"/>
                <w:szCs w:val="16"/>
              </w:rPr>
            </w:pPr>
          </w:p>
        </w:tc>
        <w:tc>
          <w:tcPr>
            <w:tcW w:w="1028" w:type="dxa"/>
            <w:hideMark/>
          </w:tcPr>
          <w:p w14:paraId="55DB50B3" w14:textId="77777777" w:rsidR="006105F5" w:rsidRPr="006F3CDD" w:rsidRDefault="006105F5" w:rsidP="009B707C">
            <w:pPr>
              <w:rPr>
                <w:rFonts w:ascii="Arial" w:hAnsi="Arial" w:cs="Arial"/>
                <w:sz w:val="16"/>
                <w:szCs w:val="16"/>
              </w:rPr>
            </w:pPr>
            <w:r w:rsidRPr="006F3CDD">
              <w:rPr>
                <w:rFonts w:ascii="Arial" w:hAnsi="Arial" w:cs="Arial"/>
                <w:sz w:val="16"/>
                <w:szCs w:val="16"/>
              </w:rPr>
              <w:t>MC</w:t>
            </w:r>
          </w:p>
        </w:tc>
        <w:tc>
          <w:tcPr>
            <w:tcW w:w="1722" w:type="dxa"/>
            <w:hideMark/>
          </w:tcPr>
          <w:p w14:paraId="59B3D01F" w14:textId="77777777" w:rsidR="006105F5" w:rsidRPr="006F3CDD" w:rsidRDefault="006105F5" w:rsidP="009B707C">
            <w:pPr>
              <w:rPr>
                <w:rFonts w:ascii="Arial" w:hAnsi="Arial" w:cs="Arial"/>
                <w:sz w:val="16"/>
                <w:szCs w:val="16"/>
              </w:rPr>
            </w:pPr>
            <w:r w:rsidRPr="006F3CDD">
              <w:rPr>
                <w:rFonts w:ascii="Arial" w:hAnsi="Arial" w:cs="Arial"/>
                <w:sz w:val="16"/>
                <w:szCs w:val="16"/>
              </w:rPr>
              <w:t>LC</w:t>
            </w:r>
          </w:p>
        </w:tc>
        <w:tc>
          <w:tcPr>
            <w:tcW w:w="1468" w:type="dxa"/>
            <w:hideMark/>
          </w:tcPr>
          <w:p w14:paraId="62442115" w14:textId="77777777" w:rsidR="006105F5" w:rsidRPr="006F3CDD" w:rsidRDefault="006105F5" w:rsidP="009B707C">
            <w:pPr>
              <w:rPr>
                <w:rFonts w:ascii="Arial" w:hAnsi="Arial" w:cs="Arial"/>
                <w:sz w:val="16"/>
                <w:szCs w:val="16"/>
              </w:rPr>
            </w:pPr>
            <w:r w:rsidRPr="006F3CDD">
              <w:rPr>
                <w:rFonts w:ascii="Arial" w:hAnsi="Arial" w:cs="Arial"/>
                <w:sz w:val="16"/>
                <w:szCs w:val="16"/>
              </w:rPr>
              <w:t>CC</w:t>
            </w:r>
          </w:p>
        </w:tc>
        <w:tc>
          <w:tcPr>
            <w:tcW w:w="828" w:type="dxa"/>
            <w:vMerge/>
            <w:hideMark/>
          </w:tcPr>
          <w:p w14:paraId="6AB60B14" w14:textId="77777777" w:rsidR="006105F5" w:rsidRPr="006F3CDD" w:rsidRDefault="006105F5" w:rsidP="009B707C">
            <w:pPr>
              <w:rPr>
                <w:rFonts w:ascii="Arial" w:hAnsi="Arial" w:cs="Arial"/>
                <w:sz w:val="16"/>
                <w:szCs w:val="16"/>
              </w:rPr>
            </w:pPr>
          </w:p>
        </w:tc>
        <w:tc>
          <w:tcPr>
            <w:tcW w:w="495" w:type="dxa"/>
            <w:hideMark/>
          </w:tcPr>
          <w:p w14:paraId="64D3E00C" w14:textId="77777777" w:rsidR="006105F5" w:rsidRPr="006F3CDD" w:rsidRDefault="006105F5" w:rsidP="009B707C">
            <w:pPr>
              <w:rPr>
                <w:rFonts w:ascii="Arial" w:hAnsi="Arial" w:cs="Arial"/>
                <w:sz w:val="16"/>
                <w:szCs w:val="16"/>
              </w:rPr>
            </w:pPr>
            <w:r w:rsidRPr="006F3CDD">
              <w:rPr>
                <w:rFonts w:ascii="Arial" w:hAnsi="Arial" w:cs="Arial"/>
                <w:sz w:val="16"/>
                <w:szCs w:val="16"/>
              </w:rPr>
              <w:t>MC</w:t>
            </w:r>
          </w:p>
        </w:tc>
        <w:tc>
          <w:tcPr>
            <w:tcW w:w="572" w:type="dxa"/>
            <w:hideMark/>
          </w:tcPr>
          <w:p w14:paraId="2F4707C6" w14:textId="77777777" w:rsidR="006105F5" w:rsidRPr="006F3CDD" w:rsidRDefault="006105F5" w:rsidP="009B707C">
            <w:pPr>
              <w:rPr>
                <w:rFonts w:ascii="Arial" w:hAnsi="Arial" w:cs="Arial"/>
                <w:sz w:val="16"/>
                <w:szCs w:val="16"/>
              </w:rPr>
            </w:pPr>
            <w:r w:rsidRPr="006F3CDD">
              <w:rPr>
                <w:rFonts w:ascii="Arial" w:hAnsi="Arial" w:cs="Arial"/>
                <w:sz w:val="16"/>
                <w:szCs w:val="16"/>
              </w:rPr>
              <w:t>LC</w:t>
            </w:r>
          </w:p>
        </w:tc>
        <w:tc>
          <w:tcPr>
            <w:tcW w:w="479" w:type="dxa"/>
            <w:hideMark/>
          </w:tcPr>
          <w:p w14:paraId="5302017C" w14:textId="77777777" w:rsidR="006105F5" w:rsidRPr="006F3CDD" w:rsidRDefault="006105F5" w:rsidP="009B707C">
            <w:pPr>
              <w:rPr>
                <w:rFonts w:ascii="Arial" w:hAnsi="Arial" w:cs="Arial"/>
                <w:sz w:val="16"/>
                <w:szCs w:val="16"/>
              </w:rPr>
            </w:pPr>
            <w:r w:rsidRPr="006F3CDD">
              <w:rPr>
                <w:rFonts w:ascii="Arial" w:hAnsi="Arial" w:cs="Arial"/>
                <w:sz w:val="16"/>
                <w:szCs w:val="16"/>
              </w:rPr>
              <w:t>CC</w:t>
            </w:r>
          </w:p>
        </w:tc>
        <w:tc>
          <w:tcPr>
            <w:tcW w:w="650" w:type="dxa"/>
            <w:hideMark/>
          </w:tcPr>
          <w:p w14:paraId="0EFFC1A0" w14:textId="77777777" w:rsidR="006105F5" w:rsidRPr="006F3CDD" w:rsidRDefault="006105F5" w:rsidP="009B707C">
            <w:pPr>
              <w:rPr>
                <w:rFonts w:ascii="Arial" w:hAnsi="Arial" w:cs="Arial"/>
                <w:sz w:val="16"/>
                <w:szCs w:val="16"/>
              </w:rPr>
            </w:pPr>
            <w:r w:rsidRPr="006F3CDD">
              <w:rPr>
                <w:rFonts w:ascii="Arial" w:hAnsi="Arial" w:cs="Arial"/>
                <w:sz w:val="16"/>
                <w:szCs w:val="16"/>
              </w:rPr>
              <w:t>MC</w:t>
            </w:r>
          </w:p>
        </w:tc>
        <w:tc>
          <w:tcPr>
            <w:tcW w:w="724" w:type="dxa"/>
            <w:hideMark/>
          </w:tcPr>
          <w:p w14:paraId="04B3C6DC" w14:textId="77777777" w:rsidR="006105F5" w:rsidRPr="006F3CDD" w:rsidRDefault="006105F5" w:rsidP="009B707C">
            <w:pPr>
              <w:rPr>
                <w:rFonts w:ascii="Arial" w:hAnsi="Arial" w:cs="Arial"/>
                <w:sz w:val="16"/>
                <w:szCs w:val="16"/>
              </w:rPr>
            </w:pPr>
            <w:r w:rsidRPr="006F3CDD">
              <w:rPr>
                <w:rFonts w:ascii="Arial" w:hAnsi="Arial" w:cs="Arial"/>
                <w:sz w:val="16"/>
                <w:szCs w:val="16"/>
              </w:rPr>
              <w:t>LC</w:t>
            </w:r>
          </w:p>
        </w:tc>
        <w:tc>
          <w:tcPr>
            <w:tcW w:w="631" w:type="dxa"/>
            <w:hideMark/>
          </w:tcPr>
          <w:p w14:paraId="7FE08E14" w14:textId="77777777" w:rsidR="006105F5" w:rsidRPr="006F3CDD" w:rsidRDefault="006105F5" w:rsidP="009B707C">
            <w:pPr>
              <w:rPr>
                <w:rFonts w:ascii="Arial" w:hAnsi="Arial" w:cs="Arial"/>
                <w:sz w:val="16"/>
                <w:szCs w:val="16"/>
              </w:rPr>
            </w:pPr>
            <w:r w:rsidRPr="006F3CDD">
              <w:rPr>
                <w:rFonts w:ascii="Arial" w:hAnsi="Arial" w:cs="Arial"/>
                <w:sz w:val="16"/>
                <w:szCs w:val="16"/>
              </w:rPr>
              <w:t>CC</w:t>
            </w:r>
          </w:p>
        </w:tc>
        <w:tc>
          <w:tcPr>
            <w:tcW w:w="1050" w:type="dxa"/>
            <w:vMerge/>
            <w:hideMark/>
          </w:tcPr>
          <w:p w14:paraId="64B7A341" w14:textId="77777777" w:rsidR="006105F5" w:rsidRPr="006F3CDD" w:rsidRDefault="006105F5" w:rsidP="009B707C">
            <w:pPr>
              <w:rPr>
                <w:rFonts w:ascii="Arial" w:hAnsi="Arial" w:cs="Arial"/>
                <w:sz w:val="16"/>
                <w:szCs w:val="16"/>
              </w:rPr>
            </w:pPr>
          </w:p>
        </w:tc>
      </w:tr>
      <w:tr w:rsidR="008A1CAC" w:rsidRPr="006F3CDD" w14:paraId="257C1DF4" w14:textId="77777777" w:rsidTr="008A1CAC">
        <w:trPr>
          <w:trHeight w:val="1280"/>
        </w:trPr>
        <w:tc>
          <w:tcPr>
            <w:tcW w:w="1005" w:type="dxa"/>
          </w:tcPr>
          <w:p w14:paraId="12797BD9" w14:textId="3C02E663" w:rsidR="006105F5" w:rsidRPr="008A1CAC" w:rsidRDefault="006105F5" w:rsidP="009B707C">
            <w:pPr>
              <w:rPr>
                <w:rFonts w:ascii="Arial" w:hAnsi="Arial" w:cs="Arial"/>
                <w:sz w:val="16"/>
                <w:szCs w:val="16"/>
              </w:rPr>
            </w:pPr>
            <w:r w:rsidRPr="008A1CAC">
              <w:rPr>
                <w:rFonts w:ascii="Arial" w:hAnsi="Arial" w:cs="Arial"/>
                <w:sz w:val="16"/>
                <w:szCs w:val="16"/>
              </w:rPr>
              <w:t>El-</w:t>
            </w:r>
            <w:proofErr w:type="spellStart"/>
            <w:r w:rsidRPr="008A1CAC">
              <w:rPr>
                <w:rFonts w:ascii="Arial" w:hAnsi="Arial" w:cs="Arial"/>
                <w:sz w:val="16"/>
                <w:szCs w:val="16"/>
              </w:rPr>
              <w:t>Salhy</w:t>
            </w:r>
            <w:proofErr w:type="spellEnd"/>
            <w:r w:rsidRPr="008A1CAC">
              <w:rPr>
                <w:rFonts w:ascii="Arial" w:hAnsi="Arial" w:cs="Arial"/>
                <w:sz w:val="16"/>
                <w:szCs w:val="16"/>
              </w:rPr>
              <w:t xml:space="preserve"> et al.</w:t>
            </w:r>
            <w:r w:rsidRPr="008A1CAC">
              <w:rPr>
                <w:rFonts w:ascii="Arial" w:hAnsi="Arial" w:cs="Arial"/>
                <w:sz w:val="16"/>
                <w:szCs w:val="16"/>
              </w:rPr>
              <w:fldChar w:fldCharType="begin">
                <w:fldData xml:space="preserve">PEVuZE5vdGU+PENpdGU+PEF1dGhvcj5FbC1TYWxoeTwvQXV0aG9yPjxZZWFyPjIwMTk8L1llYXI+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</w:fldData>
              </w:fldChar>
            </w:r>
            <w:r w:rsidR="001A6A1A">
              <w:rPr>
                <w:rFonts w:ascii="Arial" w:hAnsi="Arial" w:cs="Arial"/>
                <w:sz w:val="16"/>
                <w:szCs w:val="16"/>
              </w:rPr>
              <w:instrText xml:space="preserve"> ADDIN EN.CITE </w:instrText>
            </w:r>
            <w:r w:rsidR="001A6A1A">
              <w:rPr>
                <w:rFonts w:ascii="Arial" w:hAnsi="Arial" w:cs="Arial"/>
                <w:sz w:val="16"/>
                <w:szCs w:val="16"/>
              </w:rPr>
              <w:fldChar w:fldCharType="begin">
                <w:fldData xml:space="preserve">PEVuZE5vdGU+PENpdGU+PEF1dGhvcj5FbC1TYWxoeTwvQXV0aG9yPjxZZWFyPjIwMTk8L1llYXI+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</w:fldData>
              </w:fldChar>
            </w:r>
            <w:r w:rsidR="001A6A1A">
              <w:rPr>
                <w:rFonts w:ascii="Arial" w:hAnsi="Arial" w:cs="Arial"/>
                <w:sz w:val="16"/>
                <w:szCs w:val="16"/>
              </w:rPr>
              <w:instrText xml:space="preserve"> ADDIN EN.CITE.DATA </w:instrText>
            </w:r>
            <w:r w:rsidR="001A6A1A">
              <w:rPr>
                <w:rFonts w:ascii="Arial" w:hAnsi="Arial" w:cs="Arial"/>
                <w:sz w:val="16"/>
                <w:szCs w:val="16"/>
              </w:rPr>
            </w:r>
            <w:r w:rsidR="001A6A1A">
              <w:rPr>
                <w:rFonts w:ascii="Arial" w:hAnsi="Arial" w:cs="Arial"/>
                <w:sz w:val="16"/>
                <w:szCs w:val="16"/>
              </w:rPr>
              <w:fldChar w:fldCharType="end"/>
            </w:r>
            <w:r w:rsidRPr="008A1CAC">
              <w:rPr>
                <w:rFonts w:ascii="Arial" w:hAnsi="Arial" w:cs="Arial"/>
                <w:sz w:val="16"/>
                <w:szCs w:val="16"/>
              </w:rPr>
            </w:r>
            <w:r w:rsidRPr="008A1CAC">
              <w:rPr>
                <w:rFonts w:ascii="Arial" w:hAnsi="Arial" w:cs="Arial"/>
                <w:sz w:val="16"/>
                <w:szCs w:val="16"/>
              </w:rPr>
              <w:fldChar w:fldCharType="separate"/>
            </w:r>
            <w:r w:rsidR="001A6A1A">
              <w:rPr>
                <w:rFonts w:ascii="Arial" w:hAnsi="Arial" w:cs="Arial"/>
                <w:noProof/>
                <w:sz w:val="16"/>
                <w:szCs w:val="16"/>
              </w:rPr>
              <w:t>[90]</w:t>
            </w:r>
            <w:r w:rsidRPr="008A1CAC">
              <w:rPr>
                <w:rFonts w:ascii="Arial" w:hAnsi="Arial" w:cs="Arial"/>
                <w:sz w:val="16"/>
                <w:szCs w:val="16"/>
              </w:rPr>
              <w:fldChar w:fldCharType="end"/>
            </w:r>
          </w:p>
        </w:tc>
        <w:tc>
          <w:tcPr>
            <w:tcW w:w="609" w:type="dxa"/>
            <w:noWrap/>
          </w:tcPr>
          <w:p w14:paraId="5990F64B" w14:textId="77777777" w:rsidR="006105F5" w:rsidRPr="006F3CDD" w:rsidRDefault="006105F5" w:rsidP="009B707C">
            <w:pPr>
              <w:rPr>
                <w:rFonts w:ascii="Arial" w:hAnsi="Arial" w:cs="Arial"/>
                <w:sz w:val="16"/>
                <w:szCs w:val="16"/>
              </w:rPr>
            </w:pPr>
            <w:r w:rsidRPr="006F3CDD">
              <w:rPr>
                <w:rFonts w:ascii="Arial" w:hAnsi="Arial" w:cs="Arial"/>
                <w:sz w:val="16"/>
                <w:szCs w:val="16"/>
              </w:rPr>
              <w:t>2019</w:t>
            </w:r>
          </w:p>
        </w:tc>
        <w:tc>
          <w:tcPr>
            <w:tcW w:w="1020" w:type="dxa"/>
          </w:tcPr>
          <w:p w14:paraId="29457982" w14:textId="77777777" w:rsidR="006105F5" w:rsidRPr="006F3CDD" w:rsidRDefault="006105F5" w:rsidP="009B707C">
            <w:pPr>
              <w:rPr>
                <w:rFonts w:ascii="Arial" w:hAnsi="Arial" w:cs="Arial"/>
                <w:sz w:val="16"/>
                <w:szCs w:val="16"/>
              </w:rPr>
            </w:pPr>
            <w:r w:rsidRPr="006F3CDD">
              <w:rPr>
                <w:rFonts w:ascii="Arial" w:hAnsi="Arial" w:cs="Arial"/>
                <w:sz w:val="16"/>
                <w:szCs w:val="16"/>
              </w:rPr>
              <w:t>Norway</w:t>
            </w:r>
          </w:p>
        </w:tc>
        <w:tc>
          <w:tcPr>
            <w:tcW w:w="2083" w:type="dxa"/>
            <w:noWrap/>
          </w:tcPr>
          <w:p w14:paraId="69533708" w14:textId="77777777" w:rsidR="006105F5" w:rsidRPr="006F3CDD" w:rsidRDefault="006105F5" w:rsidP="009B707C">
            <w:pPr>
              <w:rPr>
                <w:rFonts w:ascii="Arial" w:hAnsi="Arial" w:cs="Arial"/>
                <w:sz w:val="16"/>
                <w:szCs w:val="16"/>
              </w:rPr>
            </w:pPr>
            <w:r w:rsidRPr="006F3CDD">
              <w:rPr>
                <w:rFonts w:ascii="Arial" w:hAnsi="Arial" w:cs="Arial"/>
                <w:sz w:val="16"/>
                <w:szCs w:val="16"/>
              </w:rPr>
              <w:t>Retrospective case series</w:t>
            </w:r>
          </w:p>
        </w:tc>
        <w:tc>
          <w:tcPr>
            <w:tcW w:w="1150" w:type="dxa"/>
          </w:tcPr>
          <w:p w14:paraId="387320B2" w14:textId="77777777" w:rsidR="006105F5" w:rsidRPr="006F3CDD" w:rsidRDefault="006105F5" w:rsidP="009B707C">
            <w:pPr>
              <w:rPr>
                <w:rFonts w:ascii="Arial" w:hAnsi="Arial" w:cs="Arial"/>
                <w:sz w:val="16"/>
                <w:szCs w:val="16"/>
              </w:rPr>
            </w:pPr>
            <w:r w:rsidRPr="006F3CDD">
              <w:rPr>
                <w:rFonts w:ascii="Arial" w:hAnsi="Arial" w:cs="Arial"/>
                <w:sz w:val="16"/>
                <w:szCs w:val="16"/>
              </w:rPr>
              <w:t>LC</w:t>
            </w:r>
            <w:r w:rsidRPr="006F3CDD">
              <w:rPr>
                <w:rFonts w:ascii="Arial" w:hAnsi="Arial" w:cs="Arial"/>
                <w:sz w:val="16"/>
                <w:szCs w:val="16"/>
              </w:rPr>
              <w:br/>
            </w:r>
            <w:r w:rsidRPr="006F3CDD">
              <w:rPr>
                <w:rFonts w:ascii="Arial" w:hAnsi="Arial" w:cs="Arial"/>
                <w:sz w:val="16"/>
                <w:szCs w:val="16"/>
              </w:rPr>
              <w:br/>
            </w:r>
            <w:r w:rsidRPr="006F3CDD">
              <w:rPr>
                <w:rFonts w:ascii="Arial" w:hAnsi="Arial" w:cs="Arial"/>
                <w:sz w:val="16"/>
                <w:szCs w:val="16"/>
              </w:rPr>
              <w:br/>
              <w:t>CC</w:t>
            </w:r>
          </w:p>
        </w:tc>
        <w:tc>
          <w:tcPr>
            <w:tcW w:w="1028" w:type="dxa"/>
          </w:tcPr>
          <w:p w14:paraId="33BA30FE" w14:textId="77777777" w:rsidR="006105F5" w:rsidRPr="006F3CDD" w:rsidRDefault="006105F5" w:rsidP="009B707C">
            <w:pPr>
              <w:rPr>
                <w:rFonts w:ascii="Arial" w:hAnsi="Arial" w:cs="Arial"/>
                <w:sz w:val="16"/>
                <w:szCs w:val="16"/>
              </w:rPr>
            </w:pPr>
            <w:r w:rsidRPr="006F3CDD">
              <w:rPr>
                <w:rFonts w:ascii="Arial" w:hAnsi="Arial" w:cs="Arial"/>
                <w:sz w:val="16"/>
                <w:szCs w:val="16"/>
              </w:rPr>
              <w:t>··</w:t>
            </w:r>
          </w:p>
        </w:tc>
        <w:tc>
          <w:tcPr>
            <w:tcW w:w="1722" w:type="dxa"/>
          </w:tcPr>
          <w:p w14:paraId="08F6626F" w14:textId="77777777" w:rsidR="006105F5" w:rsidRPr="006F3CDD" w:rsidRDefault="006105F5" w:rsidP="009B707C">
            <w:pPr>
              <w:rPr>
                <w:rFonts w:ascii="Arial" w:hAnsi="Arial" w:cs="Arial"/>
                <w:sz w:val="16"/>
                <w:szCs w:val="16"/>
              </w:rPr>
            </w:pPr>
            <w:r w:rsidRPr="006F3CDD">
              <w:rPr>
                <w:rFonts w:ascii="Arial" w:hAnsi="Arial" w:cs="Arial"/>
                <w:sz w:val="16"/>
                <w:szCs w:val="16"/>
              </w:rPr>
              <w:t>In the presence of an increase in intraepithelial lymphocytes (&gt; 15 lymphocytes per 100 epithelial cells), surface epithelial damage, increased lamina propria plasma cells, and absent or minimal crypt architectural distribution</w:t>
            </w:r>
          </w:p>
        </w:tc>
        <w:tc>
          <w:tcPr>
            <w:tcW w:w="1468" w:type="dxa"/>
          </w:tcPr>
          <w:p w14:paraId="6F2AEDD9" w14:textId="77777777" w:rsidR="006105F5" w:rsidRPr="006F3CDD" w:rsidRDefault="006105F5" w:rsidP="009B707C">
            <w:pPr>
              <w:rPr>
                <w:rFonts w:ascii="Arial" w:hAnsi="Arial" w:cs="Arial"/>
                <w:sz w:val="16"/>
                <w:szCs w:val="16"/>
              </w:rPr>
            </w:pPr>
            <w:r w:rsidRPr="006F3CDD">
              <w:rPr>
                <w:rFonts w:ascii="Arial" w:hAnsi="Arial" w:cs="Arial"/>
                <w:sz w:val="16"/>
                <w:szCs w:val="16"/>
              </w:rPr>
              <w:t xml:space="preserve">An increase or irregularity in subepithelial collagen (&gt; 10 </w:t>
            </w:r>
            <w:proofErr w:type="spellStart"/>
            <w:r w:rsidRPr="006F3CDD">
              <w:rPr>
                <w:rFonts w:ascii="Arial" w:hAnsi="Arial" w:cs="Arial"/>
                <w:sz w:val="16"/>
                <w:szCs w:val="16"/>
              </w:rPr>
              <w:t>μm</w:t>
            </w:r>
            <w:proofErr w:type="spellEnd"/>
            <w:r w:rsidRPr="006F3CDD">
              <w:rPr>
                <w:rFonts w:ascii="Arial" w:hAnsi="Arial" w:cs="Arial"/>
                <w:sz w:val="16"/>
                <w:szCs w:val="16"/>
              </w:rPr>
              <w:t>) as well as the other inflammatory changes seen in LC</w:t>
            </w:r>
          </w:p>
        </w:tc>
        <w:tc>
          <w:tcPr>
            <w:tcW w:w="828" w:type="dxa"/>
          </w:tcPr>
          <w:p w14:paraId="5CF3A081" w14:textId="77777777" w:rsidR="006105F5" w:rsidRPr="006F3CDD" w:rsidRDefault="006105F5" w:rsidP="009B707C">
            <w:pPr>
              <w:rPr>
                <w:rFonts w:ascii="Arial" w:hAnsi="Arial" w:cs="Arial"/>
                <w:sz w:val="16"/>
                <w:szCs w:val="16"/>
              </w:rPr>
            </w:pPr>
            <w:r w:rsidRPr="006F3CDD">
              <w:rPr>
                <w:rFonts w:ascii="Arial" w:hAnsi="Arial" w:cs="Arial"/>
                <w:sz w:val="16"/>
                <w:szCs w:val="16"/>
              </w:rPr>
              <w:t>1489</w:t>
            </w:r>
          </w:p>
        </w:tc>
        <w:tc>
          <w:tcPr>
            <w:tcW w:w="495" w:type="dxa"/>
          </w:tcPr>
          <w:p w14:paraId="09616CAD" w14:textId="77777777" w:rsidR="006105F5" w:rsidRPr="006F3CDD" w:rsidRDefault="006105F5" w:rsidP="009B707C">
            <w:pPr>
              <w:rPr>
                <w:rFonts w:ascii="Arial" w:hAnsi="Arial" w:cs="Arial"/>
                <w:sz w:val="16"/>
                <w:szCs w:val="16"/>
              </w:rPr>
            </w:pPr>
            <w:r w:rsidRPr="006F3CDD">
              <w:rPr>
                <w:rFonts w:ascii="Arial" w:hAnsi="Arial" w:cs="Arial"/>
                <w:sz w:val="16"/>
                <w:szCs w:val="16"/>
              </w:rPr>
              <w:t>··</w:t>
            </w:r>
          </w:p>
        </w:tc>
        <w:tc>
          <w:tcPr>
            <w:tcW w:w="572" w:type="dxa"/>
          </w:tcPr>
          <w:p w14:paraId="7992ED54" w14:textId="77777777" w:rsidR="006105F5" w:rsidRPr="006F3CDD" w:rsidRDefault="006105F5" w:rsidP="009B707C">
            <w:pPr>
              <w:rPr>
                <w:rFonts w:ascii="Arial" w:hAnsi="Arial" w:cs="Arial"/>
                <w:sz w:val="16"/>
                <w:szCs w:val="16"/>
              </w:rPr>
            </w:pPr>
            <w:r w:rsidRPr="006F3CDD">
              <w:rPr>
                <w:rFonts w:ascii="Arial" w:hAnsi="Arial" w:cs="Arial"/>
                <w:sz w:val="16"/>
                <w:szCs w:val="16"/>
              </w:rPr>
              <w:t>7</w:t>
            </w:r>
          </w:p>
        </w:tc>
        <w:tc>
          <w:tcPr>
            <w:tcW w:w="479" w:type="dxa"/>
          </w:tcPr>
          <w:p w14:paraId="14A7B078" w14:textId="77777777" w:rsidR="006105F5" w:rsidRPr="006F3CDD" w:rsidRDefault="006105F5" w:rsidP="009B707C">
            <w:pPr>
              <w:rPr>
                <w:rFonts w:ascii="Arial" w:hAnsi="Arial" w:cs="Arial"/>
                <w:sz w:val="16"/>
                <w:szCs w:val="16"/>
              </w:rPr>
            </w:pPr>
            <w:r w:rsidRPr="006F3CDD">
              <w:rPr>
                <w:rFonts w:ascii="Arial" w:hAnsi="Arial" w:cs="Arial"/>
                <w:sz w:val="16"/>
                <w:szCs w:val="16"/>
              </w:rPr>
              <w:t>2</w:t>
            </w:r>
          </w:p>
        </w:tc>
        <w:tc>
          <w:tcPr>
            <w:tcW w:w="650" w:type="dxa"/>
          </w:tcPr>
          <w:p w14:paraId="0029B64D" w14:textId="77777777" w:rsidR="006105F5" w:rsidRPr="006F3CDD" w:rsidRDefault="006105F5" w:rsidP="009B707C">
            <w:pPr>
              <w:rPr>
                <w:rFonts w:ascii="Arial" w:hAnsi="Arial" w:cs="Arial"/>
                <w:sz w:val="16"/>
                <w:szCs w:val="16"/>
              </w:rPr>
            </w:pPr>
            <w:r w:rsidRPr="006F3CDD">
              <w:rPr>
                <w:rFonts w:ascii="Arial" w:hAnsi="Arial" w:cs="Arial"/>
                <w:sz w:val="16"/>
                <w:szCs w:val="16"/>
              </w:rPr>
              <w:t>··</w:t>
            </w:r>
          </w:p>
        </w:tc>
        <w:tc>
          <w:tcPr>
            <w:tcW w:w="724" w:type="dxa"/>
          </w:tcPr>
          <w:p w14:paraId="5B435F1E" w14:textId="77777777" w:rsidR="006105F5" w:rsidRPr="006F3CDD" w:rsidRDefault="006105F5" w:rsidP="009B707C">
            <w:pPr>
              <w:rPr>
                <w:rFonts w:ascii="Arial" w:hAnsi="Arial" w:cs="Arial"/>
                <w:sz w:val="16"/>
                <w:szCs w:val="16"/>
              </w:rPr>
            </w:pPr>
            <w:r w:rsidRPr="006F3CDD">
              <w:rPr>
                <w:rFonts w:ascii="Arial" w:hAnsi="Arial" w:cs="Arial"/>
                <w:sz w:val="16"/>
                <w:szCs w:val="16"/>
              </w:rPr>
              <w:t>0·5%</w:t>
            </w:r>
          </w:p>
        </w:tc>
        <w:tc>
          <w:tcPr>
            <w:tcW w:w="631" w:type="dxa"/>
          </w:tcPr>
          <w:p w14:paraId="42A4F61D" w14:textId="77777777" w:rsidR="006105F5" w:rsidRPr="006F3CDD" w:rsidRDefault="006105F5" w:rsidP="009B707C">
            <w:pPr>
              <w:rPr>
                <w:rFonts w:ascii="Arial" w:hAnsi="Arial" w:cs="Arial"/>
                <w:sz w:val="16"/>
                <w:szCs w:val="16"/>
              </w:rPr>
            </w:pPr>
            <w:r w:rsidRPr="006F3CDD">
              <w:rPr>
                <w:rFonts w:ascii="Arial" w:hAnsi="Arial" w:cs="Arial"/>
                <w:sz w:val="16"/>
                <w:szCs w:val="16"/>
              </w:rPr>
              <w:t>0·1%</w:t>
            </w:r>
          </w:p>
        </w:tc>
        <w:tc>
          <w:tcPr>
            <w:tcW w:w="1050" w:type="dxa"/>
          </w:tcPr>
          <w:p w14:paraId="4D829432" w14:textId="77777777" w:rsidR="006105F5" w:rsidRPr="006F3CDD" w:rsidRDefault="006105F5" w:rsidP="009B707C">
            <w:pPr>
              <w:rPr>
                <w:rFonts w:ascii="Arial" w:hAnsi="Arial" w:cs="Arial"/>
                <w:sz w:val="16"/>
                <w:szCs w:val="16"/>
              </w:rPr>
            </w:pPr>
            <w:r w:rsidRPr="006F3CDD">
              <w:rPr>
                <w:rFonts w:ascii="Arial" w:hAnsi="Arial" w:cs="Arial"/>
                <w:sz w:val="16"/>
                <w:szCs w:val="16"/>
              </w:rPr>
              <w:t>Rome III</w:t>
            </w:r>
          </w:p>
        </w:tc>
      </w:tr>
      <w:tr w:rsidR="008A1CAC" w:rsidRPr="006F3CDD" w14:paraId="070E208A" w14:textId="77777777" w:rsidTr="008A1CAC">
        <w:trPr>
          <w:trHeight w:val="1280"/>
        </w:trPr>
        <w:tc>
          <w:tcPr>
            <w:tcW w:w="1005" w:type="dxa"/>
          </w:tcPr>
          <w:p w14:paraId="2595E0AD" w14:textId="720125AC" w:rsidR="006105F5" w:rsidRPr="008A1CAC" w:rsidRDefault="006105F5" w:rsidP="009B707C">
            <w:pPr>
              <w:rPr>
                <w:rFonts w:ascii="Arial" w:hAnsi="Arial" w:cs="Arial"/>
                <w:sz w:val="16"/>
                <w:szCs w:val="16"/>
              </w:rPr>
            </w:pPr>
            <w:r w:rsidRPr="008A1CAC">
              <w:rPr>
                <w:rFonts w:ascii="Arial" w:hAnsi="Arial" w:cs="Arial"/>
                <w:sz w:val="16"/>
                <w:szCs w:val="16"/>
              </w:rPr>
              <w:t>Asghar et al.</w:t>
            </w:r>
            <w:r w:rsidRPr="008A1CAC">
              <w:rPr>
                <w:rFonts w:ascii="Arial" w:hAnsi="Arial" w:cs="Arial"/>
                <w:sz w:val="16"/>
                <w:szCs w:val="16"/>
              </w:rPr>
              <w:fldChar w:fldCharType="begin"/>
            </w:r>
            <w:r w:rsidR="001A6A1A">
              <w:rPr>
                <w:rFonts w:ascii="Arial" w:hAnsi="Arial" w:cs="Arial"/>
                <w:sz w:val="16"/>
                <w:szCs w:val="16"/>
              </w:rPr>
              <w:instrText xml:space="preserve"> ADDIN EN.CITE &lt;EndNote&gt;&lt;Cite&gt;&lt;Author&gt;Asghar&lt;/Author&gt;&lt;Year&gt;2020&lt;/Year&gt;&lt;RecNum&gt;13208&lt;/RecNum&gt;&lt;DisplayText&gt;[91]&lt;/DisplayText&gt;&lt;record&gt;&lt;rec-number&gt;13208&lt;/rec-number&gt;&lt;foreign-keys&gt;&lt;key app="EN" db-id="00xsfszr3fsxzjezazpp5axi59f5fsdp52p5" timestamp="1606133806"&gt;13208&lt;/key&gt;&lt;/foreign-keys&gt;&lt;ref-type name="Journal Article"&gt;17&lt;/ref-type&gt;&lt;contributors&gt;&lt;authors&gt;&lt;author&gt;Asghar, Z.&lt;/author&gt;&lt;author&gt;Kurien, M.&lt;/author&gt;&lt;author&gt;Aziz, I.&lt;/author&gt;&lt;author&gt;Thoufeeq, M.&lt;/author&gt;&lt;author&gt;Ball, A. J.&lt;/author&gt;&lt;author&gt;Rej, A.&lt;/author&gt;&lt;author&gt;David Tai, F. W.&lt;/author&gt;&lt;author&gt;Afify, S.&lt;/author&gt;&lt;/authors&gt;&lt;/contributors&gt;&lt;auth-address&gt;(Asghar, Kurien, Aziz) Academic Department of Gastroenterology, Sheffield Teaching Hospitals, Sheffield, United Kingdom; Department of Infection, Immunity and Cardiovascular Disease, University of Sheffield, Sheffield, United Kingdom&amp;#xD;(Thoufeeq, Ball, Rej, David Tai, Afify) Academic Department of Gastroenterology, Sheffield Teaching Hospitals, Sheffield, United Kingdom&lt;/auth-address&gt;&lt;titles&gt;&lt;title&gt;Diagnostic Yield of Colonoscopy in Patients with Symptoms Compatible with Rome IV Functional Bowel Disorders&lt;/title&gt;&lt;secondary-title&gt;Clinical gastroenterology and hepatology : the official clinical practice journal of the American Gastroenterological Association&lt;/secondary-title&gt;&lt;/titles&gt;&lt;periodical&gt;&lt;full-title&gt;Clinical gastroenterology and hepatology : the official clinical practice journal of the American Gastroenterological Association&lt;/full-title&gt;&lt;/periodical&gt;&lt;dates&gt;&lt;year&gt;2020&lt;/year&gt;&lt;pub-dates&gt;&lt;date&gt;Aug 2020&lt;/date&gt;&lt;/pub-dates&gt;&lt;/dates&gt;&lt;publisher&gt;NLM (Medline)&lt;/publisher&gt;&lt;urls&gt;&lt;related-urls&gt;&lt;url&gt;https://go.openathens.net/redirector/nhs?url=https%3A%2F%2Fwww.clinicalkey.com%2Fcontent%2FplayBy%2Fdoi%2F%3Fv%3D10.1016%2Fj.cgh.2020.08.062&lt;/url&gt;&lt;/related-urls&gt;&lt;/urls&gt;&lt;remote-database-provider&gt;Embase&lt;/remote-database-provider&gt;&lt;/record&gt;&lt;/Cite&gt;&lt;/EndNote&gt;</w:instrText>
            </w:r>
            <w:r w:rsidRPr="008A1CAC">
              <w:rPr>
                <w:rFonts w:ascii="Arial" w:hAnsi="Arial" w:cs="Arial"/>
                <w:sz w:val="16"/>
                <w:szCs w:val="16"/>
              </w:rPr>
              <w:fldChar w:fldCharType="separate"/>
            </w:r>
            <w:r w:rsidR="001A6A1A">
              <w:rPr>
                <w:rFonts w:ascii="Arial" w:hAnsi="Arial" w:cs="Arial"/>
                <w:noProof/>
                <w:sz w:val="16"/>
                <w:szCs w:val="16"/>
              </w:rPr>
              <w:t>[91]</w:t>
            </w:r>
            <w:r w:rsidRPr="008A1CAC">
              <w:rPr>
                <w:rFonts w:ascii="Arial" w:hAnsi="Arial" w:cs="Arial"/>
                <w:sz w:val="16"/>
                <w:szCs w:val="16"/>
              </w:rPr>
              <w:fldChar w:fldCharType="end"/>
            </w:r>
          </w:p>
        </w:tc>
        <w:tc>
          <w:tcPr>
            <w:tcW w:w="609" w:type="dxa"/>
            <w:noWrap/>
          </w:tcPr>
          <w:p w14:paraId="01D907D2" w14:textId="77777777" w:rsidR="006105F5" w:rsidRPr="006F3CDD" w:rsidRDefault="006105F5" w:rsidP="009B707C">
            <w:pPr>
              <w:rPr>
                <w:rFonts w:ascii="Arial" w:hAnsi="Arial" w:cs="Arial"/>
                <w:sz w:val="16"/>
                <w:szCs w:val="16"/>
              </w:rPr>
            </w:pPr>
            <w:r w:rsidRPr="006F3CDD">
              <w:rPr>
                <w:rFonts w:ascii="Arial" w:hAnsi="Arial" w:cs="Arial"/>
                <w:sz w:val="16"/>
                <w:szCs w:val="16"/>
              </w:rPr>
              <w:t>2020</w:t>
            </w:r>
          </w:p>
        </w:tc>
        <w:tc>
          <w:tcPr>
            <w:tcW w:w="1020" w:type="dxa"/>
          </w:tcPr>
          <w:p w14:paraId="7E0DB4E3" w14:textId="77777777" w:rsidR="006105F5" w:rsidRPr="006F3CDD" w:rsidRDefault="006105F5" w:rsidP="009B707C">
            <w:pPr>
              <w:rPr>
                <w:rFonts w:ascii="Arial" w:hAnsi="Arial" w:cs="Arial"/>
                <w:sz w:val="16"/>
                <w:szCs w:val="16"/>
              </w:rPr>
            </w:pPr>
            <w:r w:rsidRPr="006F3CDD">
              <w:rPr>
                <w:rFonts w:ascii="Arial" w:hAnsi="Arial" w:cs="Arial"/>
                <w:sz w:val="16"/>
                <w:szCs w:val="16"/>
              </w:rPr>
              <w:t>UK</w:t>
            </w:r>
          </w:p>
        </w:tc>
        <w:tc>
          <w:tcPr>
            <w:tcW w:w="2083" w:type="dxa"/>
            <w:noWrap/>
          </w:tcPr>
          <w:p w14:paraId="6EE1721C" w14:textId="77777777" w:rsidR="006105F5" w:rsidRPr="006F3CDD" w:rsidRDefault="006105F5" w:rsidP="009B707C">
            <w:pPr>
              <w:rPr>
                <w:rFonts w:ascii="Arial" w:hAnsi="Arial" w:cs="Arial"/>
                <w:sz w:val="16"/>
                <w:szCs w:val="16"/>
              </w:rPr>
            </w:pPr>
            <w:r w:rsidRPr="006F3CDD">
              <w:rPr>
                <w:rFonts w:ascii="Arial" w:hAnsi="Arial" w:cs="Arial"/>
                <w:sz w:val="16"/>
                <w:szCs w:val="16"/>
              </w:rPr>
              <w:t>Cross-sectional study</w:t>
            </w:r>
          </w:p>
        </w:tc>
        <w:tc>
          <w:tcPr>
            <w:tcW w:w="1150" w:type="dxa"/>
          </w:tcPr>
          <w:p w14:paraId="59E38080" w14:textId="77777777" w:rsidR="006105F5" w:rsidRPr="006F3CDD" w:rsidRDefault="006105F5" w:rsidP="009B707C">
            <w:pPr>
              <w:rPr>
                <w:rFonts w:ascii="Arial" w:hAnsi="Arial" w:cs="Arial"/>
                <w:sz w:val="16"/>
                <w:szCs w:val="16"/>
              </w:rPr>
            </w:pPr>
            <w:r w:rsidRPr="006F3CDD">
              <w:rPr>
                <w:rFonts w:ascii="Arial" w:hAnsi="Arial" w:cs="Arial"/>
                <w:sz w:val="16"/>
                <w:szCs w:val="16"/>
              </w:rPr>
              <w:t>MC</w:t>
            </w:r>
          </w:p>
        </w:tc>
        <w:tc>
          <w:tcPr>
            <w:tcW w:w="1028" w:type="dxa"/>
          </w:tcPr>
          <w:p w14:paraId="07C590BC" w14:textId="77777777" w:rsidR="006105F5" w:rsidRPr="006F3CDD" w:rsidRDefault="006105F5" w:rsidP="009B707C">
            <w:pPr>
              <w:rPr>
                <w:rFonts w:ascii="Arial" w:hAnsi="Arial" w:cs="Arial"/>
                <w:sz w:val="16"/>
                <w:szCs w:val="16"/>
              </w:rPr>
            </w:pPr>
            <w:r w:rsidRPr="006F3CDD">
              <w:rPr>
                <w:rFonts w:ascii="Arial" w:hAnsi="Arial" w:cs="Arial"/>
                <w:sz w:val="16"/>
                <w:szCs w:val="16"/>
              </w:rPr>
              <w:t>Not mentioned</w:t>
            </w:r>
          </w:p>
        </w:tc>
        <w:tc>
          <w:tcPr>
            <w:tcW w:w="1722" w:type="dxa"/>
          </w:tcPr>
          <w:p w14:paraId="414E34CB" w14:textId="77777777" w:rsidR="006105F5" w:rsidRPr="006F3CDD" w:rsidRDefault="006105F5" w:rsidP="009B707C">
            <w:pPr>
              <w:rPr>
                <w:rFonts w:ascii="Arial" w:hAnsi="Arial" w:cs="Arial"/>
                <w:sz w:val="16"/>
                <w:szCs w:val="16"/>
              </w:rPr>
            </w:pPr>
            <w:r w:rsidRPr="006F3CDD">
              <w:rPr>
                <w:rFonts w:ascii="Arial" w:hAnsi="Arial" w:cs="Arial"/>
                <w:sz w:val="16"/>
                <w:szCs w:val="16"/>
              </w:rPr>
              <w:t>··</w:t>
            </w:r>
          </w:p>
        </w:tc>
        <w:tc>
          <w:tcPr>
            <w:tcW w:w="1468" w:type="dxa"/>
          </w:tcPr>
          <w:p w14:paraId="704C27EF" w14:textId="77777777" w:rsidR="006105F5" w:rsidRPr="006F3CDD" w:rsidRDefault="006105F5" w:rsidP="009B707C">
            <w:pPr>
              <w:rPr>
                <w:rFonts w:ascii="Arial" w:hAnsi="Arial" w:cs="Arial"/>
                <w:sz w:val="16"/>
                <w:szCs w:val="16"/>
              </w:rPr>
            </w:pPr>
            <w:r w:rsidRPr="006F3CDD">
              <w:rPr>
                <w:rFonts w:ascii="Arial" w:hAnsi="Arial" w:cs="Arial"/>
                <w:sz w:val="16"/>
                <w:szCs w:val="16"/>
              </w:rPr>
              <w:t>··</w:t>
            </w:r>
          </w:p>
        </w:tc>
        <w:tc>
          <w:tcPr>
            <w:tcW w:w="828" w:type="dxa"/>
          </w:tcPr>
          <w:p w14:paraId="34A4F403" w14:textId="77777777" w:rsidR="006105F5" w:rsidRPr="006F3CDD" w:rsidRDefault="006105F5" w:rsidP="009B707C">
            <w:pPr>
              <w:rPr>
                <w:rFonts w:ascii="Arial" w:hAnsi="Arial" w:cs="Arial"/>
                <w:sz w:val="16"/>
                <w:szCs w:val="16"/>
              </w:rPr>
            </w:pPr>
            <w:r>
              <w:rPr>
                <w:rFonts w:ascii="Arial" w:hAnsi="Arial" w:cs="Arial"/>
                <w:sz w:val="16"/>
                <w:szCs w:val="16"/>
              </w:rPr>
              <w:t>352</w:t>
            </w:r>
          </w:p>
        </w:tc>
        <w:tc>
          <w:tcPr>
            <w:tcW w:w="495" w:type="dxa"/>
          </w:tcPr>
          <w:p w14:paraId="3731D80E" w14:textId="77777777" w:rsidR="006105F5" w:rsidRPr="006F3CDD" w:rsidRDefault="006105F5" w:rsidP="009B707C">
            <w:pPr>
              <w:rPr>
                <w:rFonts w:ascii="Arial" w:hAnsi="Arial" w:cs="Arial"/>
                <w:sz w:val="16"/>
                <w:szCs w:val="16"/>
              </w:rPr>
            </w:pPr>
            <w:r>
              <w:rPr>
                <w:rFonts w:ascii="Arial" w:hAnsi="Arial" w:cs="Arial"/>
                <w:sz w:val="16"/>
                <w:szCs w:val="16"/>
              </w:rPr>
              <w:t>12</w:t>
            </w:r>
          </w:p>
        </w:tc>
        <w:tc>
          <w:tcPr>
            <w:tcW w:w="572" w:type="dxa"/>
          </w:tcPr>
          <w:p w14:paraId="0E3A5713" w14:textId="77777777" w:rsidR="006105F5" w:rsidRPr="006F3CDD" w:rsidRDefault="006105F5" w:rsidP="009B707C">
            <w:pPr>
              <w:rPr>
                <w:rFonts w:ascii="Arial" w:hAnsi="Arial" w:cs="Arial"/>
                <w:sz w:val="16"/>
                <w:szCs w:val="16"/>
              </w:rPr>
            </w:pPr>
            <w:r w:rsidRPr="006F3CDD">
              <w:rPr>
                <w:rFonts w:ascii="Arial" w:hAnsi="Arial" w:cs="Arial"/>
                <w:sz w:val="16"/>
                <w:szCs w:val="16"/>
              </w:rPr>
              <w:t>··</w:t>
            </w:r>
          </w:p>
        </w:tc>
        <w:tc>
          <w:tcPr>
            <w:tcW w:w="479" w:type="dxa"/>
          </w:tcPr>
          <w:p w14:paraId="6F2B1A0A" w14:textId="77777777" w:rsidR="006105F5" w:rsidRPr="006F3CDD" w:rsidRDefault="006105F5" w:rsidP="009B707C">
            <w:pPr>
              <w:rPr>
                <w:rFonts w:ascii="Arial" w:hAnsi="Arial" w:cs="Arial"/>
                <w:sz w:val="16"/>
                <w:szCs w:val="16"/>
              </w:rPr>
            </w:pPr>
            <w:r w:rsidRPr="006F3CDD">
              <w:rPr>
                <w:rFonts w:ascii="Arial" w:hAnsi="Arial" w:cs="Arial"/>
                <w:sz w:val="16"/>
                <w:szCs w:val="16"/>
              </w:rPr>
              <w:t>··</w:t>
            </w:r>
          </w:p>
        </w:tc>
        <w:tc>
          <w:tcPr>
            <w:tcW w:w="650" w:type="dxa"/>
          </w:tcPr>
          <w:p w14:paraId="6392DCEE" w14:textId="77777777" w:rsidR="006105F5" w:rsidRPr="006F3CDD" w:rsidRDefault="006105F5" w:rsidP="009B707C">
            <w:pPr>
              <w:rPr>
                <w:rFonts w:ascii="Arial" w:hAnsi="Arial" w:cs="Arial"/>
                <w:sz w:val="16"/>
                <w:szCs w:val="16"/>
              </w:rPr>
            </w:pPr>
            <w:r>
              <w:rPr>
                <w:rFonts w:ascii="Arial" w:hAnsi="Arial" w:cs="Arial"/>
                <w:sz w:val="16"/>
                <w:szCs w:val="16"/>
              </w:rPr>
              <w:t>3</w:t>
            </w:r>
            <w:r w:rsidRPr="006F3CDD">
              <w:rPr>
                <w:rFonts w:ascii="Arial" w:hAnsi="Arial" w:cs="Arial"/>
                <w:sz w:val="16"/>
                <w:szCs w:val="16"/>
              </w:rPr>
              <w:t>·</w:t>
            </w:r>
            <w:r>
              <w:rPr>
                <w:rFonts w:ascii="Arial" w:hAnsi="Arial" w:cs="Arial"/>
                <w:sz w:val="16"/>
                <w:szCs w:val="16"/>
              </w:rPr>
              <w:t>4</w:t>
            </w:r>
            <w:r w:rsidRPr="006F3CDD">
              <w:rPr>
                <w:rFonts w:ascii="Arial" w:hAnsi="Arial" w:cs="Arial"/>
                <w:sz w:val="16"/>
                <w:szCs w:val="16"/>
              </w:rPr>
              <w:t>%</w:t>
            </w:r>
          </w:p>
        </w:tc>
        <w:tc>
          <w:tcPr>
            <w:tcW w:w="724" w:type="dxa"/>
          </w:tcPr>
          <w:p w14:paraId="14327480" w14:textId="77777777" w:rsidR="006105F5" w:rsidRPr="006F3CDD" w:rsidRDefault="006105F5" w:rsidP="009B707C">
            <w:pPr>
              <w:rPr>
                <w:rFonts w:ascii="Arial" w:hAnsi="Arial" w:cs="Arial"/>
                <w:sz w:val="16"/>
                <w:szCs w:val="16"/>
              </w:rPr>
            </w:pPr>
            <w:r w:rsidRPr="006F3CDD">
              <w:rPr>
                <w:rFonts w:ascii="Arial" w:hAnsi="Arial" w:cs="Arial"/>
                <w:sz w:val="16"/>
                <w:szCs w:val="16"/>
              </w:rPr>
              <w:t>··</w:t>
            </w:r>
          </w:p>
        </w:tc>
        <w:tc>
          <w:tcPr>
            <w:tcW w:w="631" w:type="dxa"/>
          </w:tcPr>
          <w:p w14:paraId="6EAC0466" w14:textId="77777777" w:rsidR="006105F5" w:rsidRPr="006F3CDD" w:rsidRDefault="006105F5" w:rsidP="009B707C">
            <w:pPr>
              <w:rPr>
                <w:rFonts w:ascii="Arial" w:hAnsi="Arial" w:cs="Arial"/>
                <w:sz w:val="16"/>
                <w:szCs w:val="16"/>
              </w:rPr>
            </w:pPr>
            <w:r w:rsidRPr="006F3CDD">
              <w:rPr>
                <w:rFonts w:ascii="Arial" w:hAnsi="Arial" w:cs="Arial"/>
                <w:sz w:val="16"/>
                <w:szCs w:val="16"/>
              </w:rPr>
              <w:t>··</w:t>
            </w:r>
          </w:p>
        </w:tc>
        <w:tc>
          <w:tcPr>
            <w:tcW w:w="1050" w:type="dxa"/>
          </w:tcPr>
          <w:p w14:paraId="5831BC35" w14:textId="77777777" w:rsidR="006105F5" w:rsidRPr="006F3CDD" w:rsidRDefault="006105F5" w:rsidP="009B707C">
            <w:pPr>
              <w:rPr>
                <w:rFonts w:ascii="Arial" w:hAnsi="Arial" w:cs="Arial"/>
                <w:sz w:val="16"/>
                <w:szCs w:val="16"/>
              </w:rPr>
            </w:pPr>
            <w:r w:rsidRPr="006F3CDD">
              <w:rPr>
                <w:rFonts w:ascii="Arial" w:hAnsi="Arial" w:cs="Arial"/>
                <w:sz w:val="16"/>
                <w:szCs w:val="16"/>
              </w:rPr>
              <w:t>Rome IV</w:t>
            </w:r>
          </w:p>
        </w:tc>
      </w:tr>
    </w:tbl>
    <w:p w14:paraId="4402F518" w14:textId="77777777" w:rsidR="006105F5" w:rsidRDefault="006105F5" w:rsidP="006105F5"/>
    <w:p w14:paraId="2BA43E7C" w14:textId="408184F1" w:rsidR="006105F5" w:rsidRDefault="006105F5" w:rsidP="006105F5">
      <w:r w:rsidRPr="006F3CDD">
        <w:rPr>
          <w:rFonts w:ascii="Arial" w:hAnsi="Arial" w:cs="Arial"/>
          <w:color w:val="000000" w:themeColor="text1"/>
          <w:sz w:val="20"/>
          <w:szCs w:val="20"/>
        </w:rPr>
        <w:t>CC: collagenous colitis; LC: lymphocytic colitis; MC: microscopic colitis</w:t>
      </w:r>
    </w:p>
    <w:p w14:paraId="66D5CEF1" w14:textId="77777777" w:rsidR="006105F5" w:rsidRDefault="006105F5" w:rsidP="006105F5"/>
    <w:p w14:paraId="4B8C05DE" w14:textId="77777777" w:rsidR="008A1CAC" w:rsidRDefault="008A1CAC">
      <w:r>
        <w:br w:type="page"/>
      </w:r>
    </w:p>
    <w:p w14:paraId="3FF7D859" w14:textId="6A505E5F" w:rsidR="008A1CAC" w:rsidRPr="00025045" w:rsidRDefault="00DF1ABE" w:rsidP="008A1CAC">
      <w:pPr>
        <w:rPr>
          <w:rFonts w:ascii="Arial" w:hAnsi="Arial" w:cs="Arial"/>
          <w:b/>
          <w:bCs/>
          <w:sz w:val="20"/>
          <w:szCs w:val="20"/>
        </w:rPr>
      </w:pPr>
      <w:r>
        <w:rPr>
          <w:rFonts w:ascii="Arial" w:hAnsi="Arial" w:cs="Arial"/>
          <w:b/>
          <w:bCs/>
          <w:sz w:val="20"/>
          <w:szCs w:val="20"/>
        </w:rPr>
        <w:lastRenderedPageBreak/>
        <w:t>Supplementary</w:t>
      </w:r>
      <w:r w:rsidRPr="00025045" w:rsidDel="00DF1ABE">
        <w:rPr>
          <w:rFonts w:ascii="Arial" w:hAnsi="Arial" w:cs="Arial"/>
          <w:b/>
          <w:bCs/>
          <w:color w:val="000000" w:themeColor="text1"/>
          <w:sz w:val="20"/>
          <w:szCs w:val="20"/>
        </w:rPr>
        <w:t xml:space="preserve"> </w:t>
      </w:r>
      <w:r>
        <w:rPr>
          <w:rFonts w:ascii="Arial" w:hAnsi="Arial" w:cs="Arial"/>
          <w:b/>
          <w:bCs/>
          <w:color w:val="000000" w:themeColor="text1"/>
          <w:sz w:val="20"/>
          <w:szCs w:val="20"/>
        </w:rPr>
        <w:t>t</w:t>
      </w:r>
      <w:r w:rsidR="008A1CAC" w:rsidRPr="00025045">
        <w:rPr>
          <w:rFonts w:ascii="Arial" w:hAnsi="Arial" w:cs="Arial"/>
          <w:b/>
          <w:bCs/>
          <w:color w:val="000000" w:themeColor="text1"/>
          <w:sz w:val="20"/>
          <w:szCs w:val="20"/>
        </w:rPr>
        <w:t xml:space="preserve">able </w:t>
      </w:r>
      <w:r w:rsidR="008A1CAC">
        <w:rPr>
          <w:rFonts w:ascii="Arial" w:hAnsi="Arial" w:cs="Arial"/>
          <w:b/>
          <w:bCs/>
          <w:color w:val="000000" w:themeColor="text1"/>
          <w:sz w:val="20"/>
          <w:szCs w:val="20"/>
        </w:rPr>
        <w:t>14</w:t>
      </w:r>
      <w:r w:rsidR="008A1CAC" w:rsidRPr="00025045">
        <w:rPr>
          <w:rFonts w:ascii="Arial" w:hAnsi="Arial" w:cs="Arial"/>
          <w:b/>
          <w:bCs/>
          <w:color w:val="000000" w:themeColor="text1"/>
          <w:sz w:val="20"/>
          <w:szCs w:val="20"/>
        </w:rPr>
        <w:t xml:space="preserve">. </w:t>
      </w:r>
      <w:r w:rsidR="008A1CAC" w:rsidRPr="00025045">
        <w:rPr>
          <w:rFonts w:ascii="Arial" w:hAnsi="Arial" w:cs="Arial"/>
          <w:b/>
          <w:bCs/>
          <w:sz w:val="20"/>
          <w:szCs w:val="20"/>
        </w:rPr>
        <w:t>Summary of the studies that reported the prevalence of PEI</w:t>
      </w:r>
      <w:r w:rsidR="008A1CAC" w:rsidRPr="00025045">
        <w:rPr>
          <w:rFonts w:ascii="Arial" w:hAnsi="Arial" w:cs="Arial"/>
          <w:b/>
          <w:bCs/>
          <w:color w:val="000000" w:themeColor="text1"/>
          <w:sz w:val="20"/>
          <w:szCs w:val="20"/>
        </w:rPr>
        <w:t xml:space="preserve"> </w:t>
      </w:r>
      <w:r w:rsidR="008A1CAC" w:rsidRPr="00025045">
        <w:rPr>
          <w:rFonts w:ascii="Arial" w:hAnsi="Arial" w:cs="Arial"/>
          <w:b/>
          <w:bCs/>
          <w:sz w:val="20"/>
          <w:szCs w:val="20"/>
        </w:rPr>
        <w:t>in patients fulfilling IBS criteria, ordered by year of publication.</w:t>
      </w:r>
    </w:p>
    <w:p w14:paraId="22339A16" w14:textId="77777777" w:rsidR="008A1CAC" w:rsidRDefault="008A1CAC" w:rsidP="008A1CAC">
      <w:pPr>
        <w:rPr>
          <w:rFonts w:ascii="Arial" w:hAnsi="Arial" w:cs="Arial"/>
          <w:b/>
          <w:bCs/>
          <w:sz w:val="20"/>
          <w:szCs w:val="20"/>
        </w:rPr>
      </w:pPr>
    </w:p>
    <w:tbl>
      <w:tblPr>
        <w:tblStyle w:val="TableGrid"/>
        <w:tblW w:w="0" w:type="auto"/>
        <w:tblLayout w:type="fixed"/>
        <w:tblLook w:val="04A0" w:firstRow="1" w:lastRow="0" w:firstColumn="1" w:lastColumn="0" w:noHBand="0" w:noVBand="1"/>
      </w:tblPr>
      <w:tblGrid>
        <w:gridCol w:w="1696"/>
        <w:gridCol w:w="1134"/>
        <w:gridCol w:w="1252"/>
        <w:gridCol w:w="2434"/>
        <w:gridCol w:w="2977"/>
        <w:gridCol w:w="1417"/>
        <w:gridCol w:w="1434"/>
        <w:gridCol w:w="1188"/>
        <w:gridCol w:w="1569"/>
      </w:tblGrid>
      <w:tr w:rsidR="008A1CAC" w:rsidRPr="00C10681" w14:paraId="70DFABE0" w14:textId="77777777" w:rsidTr="008A1CAC">
        <w:trPr>
          <w:trHeight w:val="1200"/>
        </w:trPr>
        <w:tc>
          <w:tcPr>
            <w:tcW w:w="1696" w:type="dxa"/>
            <w:hideMark/>
          </w:tcPr>
          <w:p w14:paraId="30AB09F9" w14:textId="77777777" w:rsidR="008A1CAC" w:rsidRPr="008A1CAC" w:rsidRDefault="008A1CAC" w:rsidP="009B707C">
            <w:pPr>
              <w:rPr>
                <w:rFonts w:ascii="Arial" w:hAnsi="Arial" w:cs="Arial"/>
                <w:color w:val="000000" w:themeColor="text1"/>
                <w:sz w:val="20"/>
                <w:szCs w:val="20"/>
              </w:rPr>
            </w:pPr>
            <w:r w:rsidRPr="008A1CAC">
              <w:rPr>
                <w:rFonts w:ascii="Arial" w:hAnsi="Arial" w:cs="Arial"/>
                <w:color w:val="000000" w:themeColor="text1"/>
                <w:sz w:val="20"/>
                <w:szCs w:val="20"/>
              </w:rPr>
              <w:t>Author</w:t>
            </w:r>
          </w:p>
        </w:tc>
        <w:tc>
          <w:tcPr>
            <w:tcW w:w="1134" w:type="dxa"/>
            <w:hideMark/>
          </w:tcPr>
          <w:p w14:paraId="2CAA4FFA" w14:textId="77777777" w:rsidR="008A1CAC" w:rsidRPr="008A1CAC" w:rsidRDefault="008A1CAC" w:rsidP="009B707C">
            <w:pPr>
              <w:rPr>
                <w:rFonts w:ascii="Arial" w:hAnsi="Arial" w:cs="Arial"/>
                <w:color w:val="000000" w:themeColor="text1"/>
                <w:sz w:val="20"/>
                <w:szCs w:val="20"/>
              </w:rPr>
            </w:pPr>
            <w:r w:rsidRPr="008A1CAC">
              <w:rPr>
                <w:rFonts w:ascii="Arial" w:hAnsi="Arial" w:cs="Arial"/>
                <w:color w:val="000000" w:themeColor="text1"/>
                <w:sz w:val="20"/>
                <w:szCs w:val="20"/>
              </w:rPr>
              <w:t>Year</w:t>
            </w:r>
          </w:p>
        </w:tc>
        <w:tc>
          <w:tcPr>
            <w:tcW w:w="1252" w:type="dxa"/>
            <w:hideMark/>
          </w:tcPr>
          <w:p w14:paraId="1CCAFE58" w14:textId="77777777" w:rsidR="008A1CAC" w:rsidRPr="008A1CAC" w:rsidRDefault="008A1CAC" w:rsidP="009B707C">
            <w:pPr>
              <w:rPr>
                <w:rFonts w:ascii="Arial" w:hAnsi="Arial" w:cs="Arial"/>
                <w:color w:val="000000" w:themeColor="text1"/>
                <w:sz w:val="20"/>
                <w:szCs w:val="20"/>
              </w:rPr>
            </w:pPr>
            <w:r w:rsidRPr="008A1CAC">
              <w:rPr>
                <w:rFonts w:ascii="Arial" w:hAnsi="Arial" w:cs="Arial"/>
                <w:color w:val="000000" w:themeColor="text1"/>
                <w:sz w:val="20"/>
                <w:szCs w:val="20"/>
              </w:rPr>
              <w:t>Country</w:t>
            </w:r>
          </w:p>
        </w:tc>
        <w:tc>
          <w:tcPr>
            <w:tcW w:w="2434" w:type="dxa"/>
            <w:hideMark/>
          </w:tcPr>
          <w:p w14:paraId="328C2540" w14:textId="77777777" w:rsidR="008A1CAC" w:rsidRPr="008A1CAC" w:rsidRDefault="008A1CAC" w:rsidP="009B707C">
            <w:pPr>
              <w:rPr>
                <w:rFonts w:ascii="Arial" w:hAnsi="Arial" w:cs="Arial"/>
                <w:color w:val="000000" w:themeColor="text1"/>
                <w:sz w:val="20"/>
                <w:szCs w:val="20"/>
              </w:rPr>
            </w:pPr>
            <w:r w:rsidRPr="008A1CAC">
              <w:rPr>
                <w:rFonts w:ascii="Arial" w:hAnsi="Arial" w:cs="Arial"/>
                <w:color w:val="000000" w:themeColor="text1"/>
                <w:sz w:val="20"/>
                <w:szCs w:val="20"/>
              </w:rPr>
              <w:t>Study design</w:t>
            </w:r>
          </w:p>
        </w:tc>
        <w:tc>
          <w:tcPr>
            <w:tcW w:w="2977" w:type="dxa"/>
            <w:hideMark/>
          </w:tcPr>
          <w:p w14:paraId="457DD354" w14:textId="77777777" w:rsidR="008A1CAC" w:rsidRPr="008A1CAC" w:rsidRDefault="008A1CAC" w:rsidP="009B707C">
            <w:pPr>
              <w:rPr>
                <w:rFonts w:ascii="Arial" w:hAnsi="Arial" w:cs="Arial"/>
                <w:color w:val="000000" w:themeColor="text1"/>
                <w:sz w:val="20"/>
                <w:szCs w:val="20"/>
              </w:rPr>
            </w:pPr>
            <w:r w:rsidRPr="008A1CAC">
              <w:rPr>
                <w:rFonts w:ascii="Arial" w:hAnsi="Arial" w:cs="Arial"/>
                <w:color w:val="000000" w:themeColor="text1"/>
                <w:sz w:val="20"/>
                <w:szCs w:val="20"/>
              </w:rPr>
              <w:t xml:space="preserve">Definition for PEI </w:t>
            </w:r>
          </w:p>
        </w:tc>
        <w:tc>
          <w:tcPr>
            <w:tcW w:w="1417" w:type="dxa"/>
            <w:hideMark/>
          </w:tcPr>
          <w:p w14:paraId="07211782" w14:textId="77777777" w:rsidR="008A1CAC" w:rsidRPr="008A1CAC" w:rsidRDefault="008A1CAC" w:rsidP="009B707C">
            <w:pPr>
              <w:rPr>
                <w:rFonts w:ascii="Arial" w:hAnsi="Arial" w:cs="Arial"/>
                <w:color w:val="000000" w:themeColor="text1"/>
                <w:sz w:val="20"/>
                <w:szCs w:val="20"/>
              </w:rPr>
            </w:pPr>
            <w:r w:rsidRPr="008A1CAC">
              <w:rPr>
                <w:rFonts w:ascii="Arial" w:hAnsi="Arial" w:cs="Arial"/>
                <w:color w:val="000000" w:themeColor="text1"/>
                <w:sz w:val="20"/>
                <w:szCs w:val="20"/>
              </w:rPr>
              <w:t>Total number of IBS patients</w:t>
            </w:r>
          </w:p>
        </w:tc>
        <w:tc>
          <w:tcPr>
            <w:tcW w:w="1434" w:type="dxa"/>
            <w:hideMark/>
          </w:tcPr>
          <w:p w14:paraId="1B8F8F79" w14:textId="77777777" w:rsidR="008A1CAC" w:rsidRPr="008A1CAC" w:rsidRDefault="008A1CAC" w:rsidP="009B707C">
            <w:pPr>
              <w:rPr>
                <w:rFonts w:ascii="Arial" w:hAnsi="Arial" w:cs="Arial"/>
                <w:color w:val="000000" w:themeColor="text1"/>
                <w:sz w:val="20"/>
                <w:szCs w:val="20"/>
              </w:rPr>
            </w:pPr>
            <w:r w:rsidRPr="008A1CAC">
              <w:rPr>
                <w:rFonts w:ascii="Arial" w:hAnsi="Arial" w:cs="Arial"/>
                <w:color w:val="000000" w:themeColor="text1"/>
                <w:sz w:val="20"/>
                <w:szCs w:val="20"/>
              </w:rPr>
              <w:t>Number of IBS patients with PEI</w:t>
            </w:r>
          </w:p>
        </w:tc>
        <w:tc>
          <w:tcPr>
            <w:tcW w:w="1188" w:type="dxa"/>
            <w:hideMark/>
          </w:tcPr>
          <w:p w14:paraId="6D7FE61A" w14:textId="77777777" w:rsidR="008A1CAC" w:rsidRPr="008A1CAC" w:rsidRDefault="008A1CAC" w:rsidP="009B707C">
            <w:pPr>
              <w:rPr>
                <w:rFonts w:ascii="Arial" w:hAnsi="Arial" w:cs="Arial"/>
                <w:color w:val="000000" w:themeColor="text1"/>
                <w:sz w:val="20"/>
                <w:szCs w:val="20"/>
              </w:rPr>
            </w:pPr>
            <w:r w:rsidRPr="008A1CAC">
              <w:rPr>
                <w:rFonts w:ascii="Arial" w:hAnsi="Arial" w:cs="Arial"/>
                <w:color w:val="000000" w:themeColor="text1"/>
                <w:sz w:val="20"/>
                <w:szCs w:val="20"/>
              </w:rPr>
              <w:t>Crude pooled rate</w:t>
            </w:r>
          </w:p>
        </w:tc>
        <w:tc>
          <w:tcPr>
            <w:tcW w:w="1569" w:type="dxa"/>
            <w:hideMark/>
          </w:tcPr>
          <w:p w14:paraId="5EAB68C8" w14:textId="77777777" w:rsidR="008A1CAC" w:rsidRPr="008A1CAC" w:rsidRDefault="008A1CAC" w:rsidP="009B707C">
            <w:pPr>
              <w:rPr>
                <w:rFonts w:ascii="Arial" w:hAnsi="Arial" w:cs="Arial"/>
                <w:color w:val="000000" w:themeColor="text1"/>
                <w:sz w:val="20"/>
                <w:szCs w:val="20"/>
              </w:rPr>
            </w:pPr>
            <w:r w:rsidRPr="008A1CAC">
              <w:rPr>
                <w:rFonts w:ascii="Arial" w:hAnsi="Arial" w:cs="Arial"/>
                <w:color w:val="000000" w:themeColor="text1"/>
                <w:sz w:val="20"/>
                <w:szCs w:val="20"/>
              </w:rPr>
              <w:t>Diagnostic criteria used for IBS</w:t>
            </w:r>
          </w:p>
        </w:tc>
      </w:tr>
      <w:tr w:rsidR="008A1CAC" w:rsidRPr="00C10681" w14:paraId="0B6BFBAE" w14:textId="77777777" w:rsidTr="008A1CAC">
        <w:trPr>
          <w:trHeight w:val="1121"/>
        </w:trPr>
        <w:tc>
          <w:tcPr>
            <w:tcW w:w="1696" w:type="dxa"/>
            <w:hideMark/>
          </w:tcPr>
          <w:p w14:paraId="4FD1ADCE" w14:textId="16E25D2B"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Leeds et al.</w:t>
            </w:r>
            <w:r w:rsidRPr="008A1CAC">
              <w:rPr>
                <w:rFonts w:ascii="Arial" w:hAnsi="Arial" w:cs="Arial"/>
                <w:color w:val="000000" w:themeColor="text1"/>
                <w:sz w:val="20"/>
                <w:szCs w:val="20"/>
              </w:rPr>
              <w:fldChar w:fldCharType="begin"/>
            </w:r>
            <w:r w:rsidR="001A6A1A">
              <w:rPr>
                <w:rFonts w:ascii="Arial" w:hAnsi="Arial" w:cs="Arial"/>
                <w:color w:val="000000" w:themeColor="text1"/>
                <w:sz w:val="20"/>
                <w:szCs w:val="20"/>
              </w:rPr>
              <w:instrText xml:space="preserve"> ADDIN EN.CITE &lt;EndNote&gt;&lt;Cite&gt;&lt;Author&gt;Leeds&lt;/Author&gt;&lt;Year&gt;2010&lt;/Year&gt;&lt;RecNum&gt;9144&lt;/RecNum&gt;&lt;DisplayText&gt;[92]&lt;/DisplayText&gt;&lt;record&gt;&lt;rec-number&gt;9144&lt;/rec-number&gt;&lt;foreign-keys&gt;&lt;key app="EN" db-id="00xsfszr3fsxzjezazpp5axi59f5fsdp52p5" timestamp="1571937595"&gt;9144&lt;/key&gt;&lt;/foreign-keys&gt;&lt;ref-type name="Journal Article"&gt;17&lt;/ref-type&gt;&lt;contributors&gt;&lt;authors&gt;&lt;author&gt;Leeds, J. S.&lt;/author&gt;&lt;author&gt;Hopper, A. D.&lt;/author&gt;&lt;author&gt;Sidhu, R.&lt;/author&gt;&lt;author&gt;Simmonette, A.&lt;/author&gt;&lt;author&gt;Azadbakht, N.&lt;/author&gt;&lt;author&gt;Hoggard, N.&lt;/author&gt;&lt;author&gt;Morley, S.&lt;/author&gt;&lt;author&gt;Sanders, D. S.&lt;/author&gt;&lt;/authors&gt;&lt;/contributors&gt;&lt;auth-address&gt;Department of Gastroenterology, Royal Hallamshire Hospital, Sheffield, United Kingdom. jsleeds@hotmail.com&lt;/auth-address&gt;&lt;titles&gt;&lt;title&gt;Some patients with irritable bowel syndrome may have exocrine pancreatic insufficiency&lt;/title&gt;&lt;secondary-title&gt;Clin Gastroenterol Hepatol&lt;/secondary-title&gt;&lt;/titles&gt;&lt;periodical&gt;&lt;full-title&gt;Clin Gastroenterol Hepatol&lt;/full-title&gt;&lt;/periodical&gt;&lt;pages&gt;433-8&lt;/pages&gt;&lt;volume&gt;8&lt;/volume&gt;&lt;number&gt;5&lt;/number&gt;&lt;edition&gt;2009/10/20&lt;/edition&gt;&lt;keywords&gt;&lt;keyword&gt;Abdominal Pain/therapy&lt;/keyword&gt;&lt;keyword&gt;Adult&lt;/keyword&gt;&lt;keyword&gt;Diarrhea/therapy&lt;/keyword&gt;&lt;keyword&gt;Enzymes/administration &amp;amp; dosage&lt;/keyword&gt;&lt;keyword&gt;Exocrine Pancreatic Insufficiency/*epidemiology/pathology/therapy&lt;/keyword&gt;&lt;keyword&gt;Female&lt;/keyword&gt;&lt;keyword&gt;Humans&lt;/keyword&gt;&lt;keyword&gt;Irritable Bowel Syndrome/*complications/pathology&lt;/keyword&gt;&lt;keyword&gt;Male&lt;/keyword&gt;&lt;keyword&gt;Middle Aged&lt;/keyword&gt;&lt;keyword&gt;Prevalence&lt;/keyword&gt;&lt;/keywords&gt;&lt;dates&gt;&lt;year&gt;2010&lt;/year&gt;&lt;pub-dates&gt;&lt;date&gt;May&lt;/date&gt;&lt;/pub-dates&gt;&lt;/dates&gt;&lt;isbn&gt;1542-3565&lt;/isbn&gt;&lt;accession-num&gt;19835990&lt;/accession-num&gt;&lt;urls&gt;&lt;related-urls&gt;&lt;url&gt;https://www.cghjournal.org/article/S1542-3565(09)01012-X/pdf&lt;/url&gt;&lt;/related-urls&gt;&lt;/urls&gt;&lt;electronic-resource-num&gt;10.1016/j.cgh.2009.09.032&lt;/electronic-resource-num&gt;&lt;remote-database-provider&gt;NLM&lt;/remote-database-provider&gt;&lt;language&gt;eng&lt;/language&gt;&lt;/record&gt;&lt;/Cite&gt;&lt;/EndNote&gt;</w:instrText>
            </w:r>
            <w:r w:rsidRPr="008A1CAC">
              <w:rPr>
                <w:rFonts w:ascii="Arial" w:hAnsi="Arial" w:cs="Arial"/>
                <w:color w:val="000000" w:themeColor="text1"/>
                <w:sz w:val="20"/>
                <w:szCs w:val="20"/>
              </w:rPr>
              <w:fldChar w:fldCharType="separate"/>
            </w:r>
            <w:r w:rsidR="001A6A1A">
              <w:rPr>
                <w:rFonts w:ascii="Arial" w:hAnsi="Arial" w:cs="Arial"/>
                <w:noProof/>
                <w:color w:val="000000" w:themeColor="text1"/>
                <w:sz w:val="20"/>
                <w:szCs w:val="20"/>
              </w:rPr>
              <w:t>[92]</w:t>
            </w:r>
            <w:r w:rsidRPr="008A1CAC">
              <w:rPr>
                <w:rFonts w:ascii="Arial" w:hAnsi="Arial" w:cs="Arial"/>
                <w:color w:val="000000" w:themeColor="text1"/>
                <w:sz w:val="20"/>
                <w:szCs w:val="20"/>
              </w:rPr>
              <w:fldChar w:fldCharType="end"/>
            </w:r>
          </w:p>
        </w:tc>
        <w:tc>
          <w:tcPr>
            <w:tcW w:w="1134" w:type="dxa"/>
            <w:noWrap/>
            <w:hideMark/>
          </w:tcPr>
          <w:p w14:paraId="3A059460"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2010</w:t>
            </w:r>
          </w:p>
        </w:tc>
        <w:tc>
          <w:tcPr>
            <w:tcW w:w="1252" w:type="dxa"/>
            <w:hideMark/>
          </w:tcPr>
          <w:p w14:paraId="0319E6DE"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UK</w:t>
            </w:r>
          </w:p>
        </w:tc>
        <w:tc>
          <w:tcPr>
            <w:tcW w:w="2434" w:type="dxa"/>
            <w:noWrap/>
            <w:hideMark/>
          </w:tcPr>
          <w:p w14:paraId="13BA8AC6"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Prospective case-control study</w:t>
            </w:r>
          </w:p>
        </w:tc>
        <w:tc>
          <w:tcPr>
            <w:tcW w:w="2977" w:type="dxa"/>
            <w:hideMark/>
          </w:tcPr>
          <w:p w14:paraId="766A8347"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 xml:space="preserve">Faecal elastase-1 &lt;100 </w:t>
            </w:r>
            <w:proofErr w:type="spellStart"/>
            <w:r w:rsidRPr="008A1CAC">
              <w:rPr>
                <w:rFonts w:ascii="Arial" w:hAnsi="Arial" w:cs="Arial"/>
                <w:color w:val="000000" w:themeColor="text1"/>
                <w:sz w:val="20"/>
                <w:szCs w:val="20"/>
              </w:rPr>
              <w:t>μg</w:t>
            </w:r>
            <w:proofErr w:type="spellEnd"/>
            <w:r w:rsidRPr="008A1CAC">
              <w:rPr>
                <w:rFonts w:ascii="Arial" w:hAnsi="Arial" w:cs="Arial"/>
                <w:color w:val="000000" w:themeColor="text1"/>
                <w:sz w:val="20"/>
                <w:szCs w:val="20"/>
              </w:rPr>
              <w:t>/g</w:t>
            </w:r>
          </w:p>
        </w:tc>
        <w:tc>
          <w:tcPr>
            <w:tcW w:w="1417" w:type="dxa"/>
            <w:hideMark/>
          </w:tcPr>
          <w:p w14:paraId="6F3B3838"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314</w:t>
            </w:r>
          </w:p>
        </w:tc>
        <w:tc>
          <w:tcPr>
            <w:tcW w:w="1434" w:type="dxa"/>
            <w:hideMark/>
          </w:tcPr>
          <w:p w14:paraId="4DE8BF3E"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19</w:t>
            </w:r>
          </w:p>
        </w:tc>
        <w:tc>
          <w:tcPr>
            <w:tcW w:w="1188" w:type="dxa"/>
            <w:hideMark/>
          </w:tcPr>
          <w:p w14:paraId="74FD93F3"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6·1%</w:t>
            </w:r>
          </w:p>
        </w:tc>
        <w:tc>
          <w:tcPr>
            <w:tcW w:w="1569" w:type="dxa"/>
            <w:noWrap/>
            <w:hideMark/>
          </w:tcPr>
          <w:p w14:paraId="3F21B6BB"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Rome II</w:t>
            </w:r>
          </w:p>
        </w:tc>
      </w:tr>
      <w:tr w:rsidR="008A1CAC" w:rsidRPr="00C10681" w14:paraId="7BC3A542" w14:textId="77777777" w:rsidTr="008A1CAC">
        <w:trPr>
          <w:trHeight w:val="977"/>
        </w:trPr>
        <w:tc>
          <w:tcPr>
            <w:tcW w:w="1696" w:type="dxa"/>
            <w:hideMark/>
          </w:tcPr>
          <w:p w14:paraId="48A2EA39" w14:textId="79F3AE21"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Talley et al.</w:t>
            </w:r>
            <w:r w:rsidRPr="008A1CAC">
              <w:rPr>
                <w:rFonts w:ascii="Arial" w:hAnsi="Arial" w:cs="Arial"/>
                <w:color w:val="000000" w:themeColor="text1"/>
                <w:sz w:val="20"/>
                <w:szCs w:val="20"/>
              </w:rPr>
              <w:fldChar w:fldCharType="begin">
                <w:fldData xml:space="preserve">PEVuZE5vdGU+PENpdGU+PEF1dGhvcj5UYWxsZXk8L0F1dGhvcj48WWVhcj4yMDE3PC9ZZWFyPjxS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</w:fldData>
              </w:fldChar>
            </w:r>
            <w:r w:rsidR="001A6A1A">
              <w:rPr>
                <w:rFonts w:ascii="Arial" w:hAnsi="Arial" w:cs="Arial"/>
                <w:color w:val="000000" w:themeColor="text1"/>
                <w:sz w:val="20"/>
                <w:szCs w:val="20"/>
              </w:rPr>
              <w:instrText xml:space="preserve"> ADDIN EN.CITE </w:instrText>
            </w:r>
            <w:r w:rsidR="001A6A1A">
              <w:rPr>
                <w:rFonts w:ascii="Arial" w:hAnsi="Arial" w:cs="Arial"/>
                <w:color w:val="000000" w:themeColor="text1"/>
                <w:sz w:val="20"/>
                <w:szCs w:val="20"/>
              </w:rPr>
              <w:fldChar w:fldCharType="begin">
                <w:fldData xml:space="preserve">PEVuZE5vdGU+PENpdGU+PEF1dGhvcj5UYWxsZXk8L0F1dGhvcj48WWVhcj4yMDE3PC9ZZWFyPjxS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</w:fldData>
              </w:fldChar>
            </w:r>
            <w:r w:rsidR="001A6A1A">
              <w:rPr>
                <w:rFonts w:ascii="Arial" w:hAnsi="Arial" w:cs="Arial"/>
                <w:color w:val="000000" w:themeColor="text1"/>
                <w:sz w:val="20"/>
                <w:szCs w:val="20"/>
              </w:rPr>
              <w:instrText xml:space="preserve"> ADDIN EN.CITE.DATA </w:instrText>
            </w:r>
            <w:r w:rsidR="001A6A1A">
              <w:rPr>
                <w:rFonts w:ascii="Arial" w:hAnsi="Arial" w:cs="Arial"/>
                <w:color w:val="000000" w:themeColor="text1"/>
                <w:sz w:val="20"/>
                <w:szCs w:val="20"/>
              </w:rPr>
            </w:r>
            <w:r w:rsidR="001A6A1A">
              <w:rPr>
                <w:rFonts w:ascii="Arial" w:hAnsi="Arial" w:cs="Arial"/>
                <w:color w:val="000000" w:themeColor="text1"/>
                <w:sz w:val="20"/>
                <w:szCs w:val="20"/>
              </w:rPr>
              <w:fldChar w:fldCharType="end"/>
            </w:r>
            <w:r w:rsidRPr="008A1CAC">
              <w:rPr>
                <w:rFonts w:ascii="Arial" w:hAnsi="Arial" w:cs="Arial"/>
                <w:color w:val="000000" w:themeColor="text1"/>
                <w:sz w:val="20"/>
                <w:szCs w:val="20"/>
              </w:rPr>
            </w:r>
            <w:r w:rsidRPr="008A1CAC">
              <w:rPr>
                <w:rFonts w:ascii="Arial" w:hAnsi="Arial" w:cs="Arial"/>
                <w:color w:val="000000" w:themeColor="text1"/>
                <w:sz w:val="20"/>
                <w:szCs w:val="20"/>
              </w:rPr>
              <w:fldChar w:fldCharType="separate"/>
            </w:r>
            <w:r w:rsidR="001A6A1A">
              <w:rPr>
                <w:rFonts w:ascii="Arial" w:hAnsi="Arial" w:cs="Arial"/>
                <w:noProof/>
                <w:color w:val="000000" w:themeColor="text1"/>
                <w:sz w:val="20"/>
                <w:szCs w:val="20"/>
              </w:rPr>
              <w:t>[93]</w:t>
            </w:r>
            <w:r w:rsidRPr="008A1CAC">
              <w:rPr>
                <w:rFonts w:ascii="Arial" w:hAnsi="Arial" w:cs="Arial"/>
                <w:color w:val="000000" w:themeColor="text1"/>
                <w:sz w:val="20"/>
                <w:szCs w:val="20"/>
              </w:rPr>
              <w:fldChar w:fldCharType="end"/>
            </w:r>
          </w:p>
        </w:tc>
        <w:tc>
          <w:tcPr>
            <w:tcW w:w="1134" w:type="dxa"/>
            <w:noWrap/>
            <w:hideMark/>
          </w:tcPr>
          <w:p w14:paraId="2D006666"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2017</w:t>
            </w:r>
          </w:p>
        </w:tc>
        <w:tc>
          <w:tcPr>
            <w:tcW w:w="1252" w:type="dxa"/>
            <w:hideMark/>
          </w:tcPr>
          <w:p w14:paraId="03651ACB"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Australia</w:t>
            </w:r>
          </w:p>
        </w:tc>
        <w:tc>
          <w:tcPr>
            <w:tcW w:w="2434" w:type="dxa"/>
            <w:noWrap/>
            <w:hideMark/>
          </w:tcPr>
          <w:p w14:paraId="58C19903"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Cross-sectional study</w:t>
            </w:r>
          </w:p>
        </w:tc>
        <w:tc>
          <w:tcPr>
            <w:tcW w:w="2977" w:type="dxa"/>
            <w:hideMark/>
          </w:tcPr>
          <w:p w14:paraId="1617FBEF"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 xml:space="preserve">Faecal elastase-1 &lt;200 </w:t>
            </w:r>
            <w:proofErr w:type="spellStart"/>
            <w:r w:rsidRPr="008A1CAC">
              <w:rPr>
                <w:rFonts w:ascii="Arial" w:hAnsi="Arial" w:cs="Arial"/>
                <w:color w:val="000000" w:themeColor="text1"/>
                <w:sz w:val="20"/>
                <w:szCs w:val="20"/>
              </w:rPr>
              <w:t>μg</w:t>
            </w:r>
            <w:proofErr w:type="spellEnd"/>
            <w:r w:rsidRPr="008A1CAC">
              <w:rPr>
                <w:rFonts w:ascii="Arial" w:hAnsi="Arial" w:cs="Arial"/>
                <w:color w:val="000000" w:themeColor="text1"/>
                <w:sz w:val="20"/>
                <w:szCs w:val="20"/>
              </w:rPr>
              <w:t>/g</w:t>
            </w:r>
          </w:p>
        </w:tc>
        <w:tc>
          <w:tcPr>
            <w:tcW w:w="1417" w:type="dxa"/>
            <w:hideMark/>
          </w:tcPr>
          <w:p w14:paraId="3128AC42"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164</w:t>
            </w:r>
          </w:p>
        </w:tc>
        <w:tc>
          <w:tcPr>
            <w:tcW w:w="1434" w:type="dxa"/>
            <w:hideMark/>
          </w:tcPr>
          <w:p w14:paraId="00652ECE"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3</w:t>
            </w:r>
          </w:p>
        </w:tc>
        <w:tc>
          <w:tcPr>
            <w:tcW w:w="1188" w:type="dxa"/>
            <w:hideMark/>
          </w:tcPr>
          <w:p w14:paraId="44C14B9C"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1·8%</w:t>
            </w:r>
          </w:p>
        </w:tc>
        <w:tc>
          <w:tcPr>
            <w:tcW w:w="1569" w:type="dxa"/>
            <w:noWrap/>
            <w:hideMark/>
          </w:tcPr>
          <w:p w14:paraId="467E710C" w14:textId="77777777" w:rsidR="008A1CAC" w:rsidRPr="008A1CAC" w:rsidRDefault="008A1CAC" w:rsidP="008A1CAC">
            <w:pPr>
              <w:rPr>
                <w:rFonts w:ascii="Arial" w:hAnsi="Arial" w:cs="Arial"/>
                <w:color w:val="000000" w:themeColor="text1"/>
                <w:sz w:val="20"/>
                <w:szCs w:val="20"/>
              </w:rPr>
            </w:pPr>
            <w:r w:rsidRPr="008A1CAC">
              <w:rPr>
                <w:rFonts w:ascii="Arial" w:hAnsi="Arial" w:cs="Arial"/>
                <w:color w:val="000000" w:themeColor="text1"/>
                <w:sz w:val="20"/>
                <w:szCs w:val="20"/>
              </w:rPr>
              <w:t>Rome III</w:t>
            </w:r>
          </w:p>
        </w:tc>
      </w:tr>
    </w:tbl>
    <w:p w14:paraId="1BA7D542" w14:textId="77777777" w:rsidR="008A1CAC" w:rsidRDefault="008A1CAC" w:rsidP="008A1CAC">
      <w:pPr>
        <w:rPr>
          <w:rFonts w:ascii="Arial" w:hAnsi="Arial" w:cs="Arial"/>
          <w:b/>
          <w:bCs/>
          <w:sz w:val="20"/>
          <w:szCs w:val="20"/>
        </w:rPr>
      </w:pPr>
      <w:r>
        <w:rPr>
          <w:rFonts w:ascii="Arial" w:hAnsi="Arial" w:cs="Arial"/>
          <w:b/>
          <w:bCs/>
          <w:sz w:val="20"/>
          <w:szCs w:val="20"/>
        </w:rPr>
        <w:br w:type="page"/>
      </w:r>
    </w:p>
    <w:p w14:paraId="58EA7602" w14:textId="28415168" w:rsidR="008A1CAC" w:rsidRDefault="00DF1ABE" w:rsidP="008A1CAC">
      <w:pPr>
        <w:rPr>
          <w:rFonts w:ascii="Arial" w:hAnsi="Arial" w:cs="Arial"/>
          <w:b/>
          <w:bCs/>
          <w:sz w:val="20"/>
          <w:szCs w:val="20"/>
        </w:rPr>
      </w:pPr>
      <w:r>
        <w:rPr>
          <w:rFonts w:ascii="Arial" w:hAnsi="Arial" w:cs="Arial"/>
          <w:b/>
          <w:bCs/>
          <w:sz w:val="20"/>
          <w:szCs w:val="20"/>
        </w:rPr>
        <w:lastRenderedPageBreak/>
        <w:t>Supplementary</w:t>
      </w:r>
      <w:r w:rsidRPr="00025045" w:rsidDel="00DF1ABE">
        <w:rPr>
          <w:rFonts w:ascii="Arial" w:hAnsi="Arial" w:cs="Arial"/>
          <w:b/>
          <w:bCs/>
          <w:sz w:val="20"/>
          <w:szCs w:val="20"/>
        </w:rPr>
        <w:t xml:space="preserve"> </w:t>
      </w:r>
      <w:r>
        <w:rPr>
          <w:rFonts w:ascii="Arial" w:hAnsi="Arial" w:cs="Arial"/>
          <w:b/>
          <w:bCs/>
          <w:sz w:val="20"/>
          <w:szCs w:val="20"/>
        </w:rPr>
        <w:t>t</w:t>
      </w:r>
      <w:r w:rsidR="008A1CAC" w:rsidRPr="00025045">
        <w:rPr>
          <w:rFonts w:ascii="Arial" w:hAnsi="Arial" w:cs="Arial"/>
          <w:b/>
          <w:bCs/>
          <w:sz w:val="20"/>
          <w:szCs w:val="20"/>
        </w:rPr>
        <w:t>able 1</w:t>
      </w:r>
      <w:r w:rsidR="008A1CAC">
        <w:rPr>
          <w:rFonts w:ascii="Arial" w:hAnsi="Arial" w:cs="Arial"/>
          <w:b/>
          <w:bCs/>
          <w:sz w:val="20"/>
          <w:szCs w:val="20"/>
        </w:rPr>
        <w:t>5</w:t>
      </w:r>
      <w:r w:rsidR="008A1CAC" w:rsidRPr="00025045">
        <w:rPr>
          <w:rFonts w:ascii="Arial" w:hAnsi="Arial" w:cs="Arial"/>
          <w:b/>
          <w:bCs/>
          <w:sz w:val="20"/>
          <w:szCs w:val="20"/>
        </w:rPr>
        <w:t>. Summary of the studies that reported the prevalence of SIBO</w:t>
      </w:r>
      <w:r w:rsidR="008A1CAC" w:rsidRPr="00025045">
        <w:rPr>
          <w:rFonts w:ascii="Arial" w:hAnsi="Arial" w:cs="Arial"/>
          <w:b/>
          <w:bCs/>
          <w:color w:val="000000" w:themeColor="text1"/>
          <w:sz w:val="20"/>
          <w:szCs w:val="20"/>
        </w:rPr>
        <w:t xml:space="preserve"> </w:t>
      </w:r>
      <w:r w:rsidR="008A1CAC" w:rsidRPr="00025045">
        <w:rPr>
          <w:rFonts w:ascii="Arial" w:hAnsi="Arial" w:cs="Arial"/>
          <w:b/>
          <w:bCs/>
          <w:sz w:val="20"/>
          <w:szCs w:val="20"/>
        </w:rPr>
        <w:t>in patients fulfilling IBS criteria, ordered by year of publication.</w:t>
      </w:r>
    </w:p>
    <w:p w14:paraId="35BE216A" w14:textId="77777777" w:rsidR="008A1CAC" w:rsidRPr="00025045" w:rsidRDefault="008A1CAC" w:rsidP="008A1CAC">
      <w:pPr>
        <w:rPr>
          <w:rFonts w:ascii="Arial" w:hAnsi="Arial" w:cs="Arial"/>
          <w:b/>
          <w:bCs/>
          <w:sz w:val="20"/>
          <w:szCs w:val="20"/>
        </w:rPr>
      </w:pPr>
    </w:p>
    <w:tbl>
      <w:tblPr>
        <w:tblStyle w:val="TableGrid"/>
        <w:tblW w:w="15367" w:type="dxa"/>
        <w:tblLayout w:type="fixed"/>
        <w:tblLook w:val="04A0" w:firstRow="1" w:lastRow="0" w:firstColumn="1" w:lastColumn="0" w:noHBand="0" w:noVBand="1"/>
      </w:tblPr>
      <w:tblGrid>
        <w:gridCol w:w="1129"/>
        <w:gridCol w:w="567"/>
        <w:gridCol w:w="567"/>
        <w:gridCol w:w="851"/>
        <w:gridCol w:w="850"/>
        <w:gridCol w:w="851"/>
        <w:gridCol w:w="850"/>
        <w:gridCol w:w="709"/>
        <w:gridCol w:w="709"/>
        <w:gridCol w:w="5245"/>
        <w:gridCol w:w="708"/>
        <w:gridCol w:w="709"/>
        <w:gridCol w:w="709"/>
        <w:gridCol w:w="913"/>
      </w:tblGrid>
      <w:tr w:rsidR="008A1CAC" w:rsidRPr="008C59EA" w14:paraId="4DC76239" w14:textId="77777777" w:rsidTr="009B707C">
        <w:trPr>
          <w:trHeight w:val="20"/>
        </w:trPr>
        <w:tc>
          <w:tcPr>
            <w:tcW w:w="1129" w:type="dxa"/>
            <w:hideMark/>
          </w:tcPr>
          <w:p w14:paraId="5A14AE8E" w14:textId="77777777" w:rsidR="008A1CAC" w:rsidRPr="008C59EA" w:rsidRDefault="008A1CAC" w:rsidP="009B707C">
            <w:pPr>
              <w:rPr>
                <w:rFonts w:ascii="Arial" w:hAnsi="Arial" w:cs="Arial"/>
                <w:sz w:val="12"/>
                <w:szCs w:val="12"/>
              </w:rPr>
            </w:pPr>
            <w:r w:rsidRPr="008C59EA">
              <w:rPr>
                <w:rFonts w:ascii="Arial" w:hAnsi="Arial" w:cs="Arial"/>
                <w:sz w:val="12"/>
                <w:szCs w:val="12"/>
              </w:rPr>
              <w:t>Author</w:t>
            </w:r>
          </w:p>
        </w:tc>
        <w:tc>
          <w:tcPr>
            <w:tcW w:w="567" w:type="dxa"/>
            <w:hideMark/>
          </w:tcPr>
          <w:p w14:paraId="66796FA0" w14:textId="77777777" w:rsidR="008A1CAC" w:rsidRPr="008C59EA" w:rsidRDefault="008A1CAC" w:rsidP="009B707C">
            <w:pPr>
              <w:rPr>
                <w:rFonts w:ascii="Arial" w:hAnsi="Arial" w:cs="Arial"/>
                <w:sz w:val="12"/>
                <w:szCs w:val="12"/>
              </w:rPr>
            </w:pPr>
            <w:r w:rsidRPr="008C59EA">
              <w:rPr>
                <w:rFonts w:ascii="Arial" w:hAnsi="Arial" w:cs="Arial"/>
                <w:sz w:val="12"/>
                <w:szCs w:val="12"/>
              </w:rPr>
              <w:t>Year</w:t>
            </w:r>
          </w:p>
        </w:tc>
        <w:tc>
          <w:tcPr>
            <w:tcW w:w="567" w:type="dxa"/>
            <w:hideMark/>
          </w:tcPr>
          <w:p w14:paraId="5BBC387F" w14:textId="77777777" w:rsidR="008A1CAC" w:rsidRPr="008C59EA" w:rsidRDefault="008A1CAC" w:rsidP="009B707C">
            <w:pPr>
              <w:rPr>
                <w:rFonts w:ascii="Arial" w:hAnsi="Arial" w:cs="Arial"/>
                <w:sz w:val="12"/>
                <w:szCs w:val="12"/>
              </w:rPr>
            </w:pPr>
            <w:r w:rsidRPr="008C59EA">
              <w:rPr>
                <w:rFonts w:ascii="Arial" w:hAnsi="Arial" w:cs="Arial"/>
                <w:sz w:val="12"/>
                <w:szCs w:val="12"/>
              </w:rPr>
              <w:t>Country</w:t>
            </w:r>
          </w:p>
        </w:tc>
        <w:tc>
          <w:tcPr>
            <w:tcW w:w="851" w:type="dxa"/>
            <w:hideMark/>
          </w:tcPr>
          <w:p w14:paraId="5ED04523" w14:textId="77777777" w:rsidR="008A1CAC" w:rsidRPr="008C59EA" w:rsidRDefault="008A1CAC" w:rsidP="009B707C">
            <w:pPr>
              <w:rPr>
                <w:rFonts w:ascii="Arial" w:hAnsi="Arial" w:cs="Arial"/>
                <w:sz w:val="12"/>
                <w:szCs w:val="12"/>
              </w:rPr>
            </w:pPr>
            <w:r w:rsidRPr="008C59EA">
              <w:rPr>
                <w:rFonts w:ascii="Arial" w:hAnsi="Arial" w:cs="Arial"/>
                <w:sz w:val="12"/>
                <w:szCs w:val="12"/>
              </w:rPr>
              <w:t>Study design</w:t>
            </w:r>
          </w:p>
        </w:tc>
        <w:tc>
          <w:tcPr>
            <w:tcW w:w="850" w:type="dxa"/>
            <w:hideMark/>
          </w:tcPr>
          <w:p w14:paraId="76F94A38" w14:textId="77777777" w:rsidR="008A1CAC" w:rsidRPr="008C59EA" w:rsidRDefault="008A1CAC" w:rsidP="009B707C">
            <w:pPr>
              <w:rPr>
                <w:rFonts w:ascii="Arial" w:hAnsi="Arial" w:cs="Arial"/>
                <w:sz w:val="12"/>
                <w:szCs w:val="12"/>
              </w:rPr>
            </w:pPr>
            <w:r w:rsidRPr="008C59EA">
              <w:rPr>
                <w:rFonts w:ascii="Arial" w:hAnsi="Arial" w:cs="Arial"/>
                <w:sz w:val="12"/>
                <w:szCs w:val="12"/>
              </w:rPr>
              <w:t>Mode of diagnosis of SIBO</w:t>
            </w:r>
          </w:p>
        </w:tc>
        <w:tc>
          <w:tcPr>
            <w:tcW w:w="851" w:type="dxa"/>
            <w:hideMark/>
          </w:tcPr>
          <w:p w14:paraId="54A145DF" w14:textId="77777777" w:rsidR="008A1CAC" w:rsidRPr="008C59EA" w:rsidRDefault="008A1CAC" w:rsidP="009B707C">
            <w:pPr>
              <w:rPr>
                <w:rFonts w:ascii="Arial" w:hAnsi="Arial" w:cs="Arial"/>
                <w:sz w:val="12"/>
                <w:szCs w:val="12"/>
              </w:rPr>
            </w:pPr>
            <w:r w:rsidRPr="008C59EA">
              <w:rPr>
                <w:rFonts w:ascii="Arial" w:hAnsi="Arial" w:cs="Arial"/>
                <w:sz w:val="12"/>
                <w:szCs w:val="12"/>
              </w:rPr>
              <w:t>Substrate used for HBT</w:t>
            </w:r>
          </w:p>
        </w:tc>
        <w:tc>
          <w:tcPr>
            <w:tcW w:w="850" w:type="dxa"/>
            <w:hideMark/>
          </w:tcPr>
          <w:p w14:paraId="4A025BD8" w14:textId="77777777" w:rsidR="008A1CAC" w:rsidRPr="008C59EA" w:rsidRDefault="008A1CAC" w:rsidP="009B707C">
            <w:pPr>
              <w:rPr>
                <w:rFonts w:ascii="Arial" w:hAnsi="Arial" w:cs="Arial"/>
                <w:sz w:val="12"/>
                <w:szCs w:val="12"/>
              </w:rPr>
            </w:pPr>
            <w:r w:rsidRPr="008C59EA">
              <w:rPr>
                <w:rFonts w:ascii="Arial" w:hAnsi="Arial" w:cs="Arial"/>
                <w:sz w:val="12"/>
                <w:szCs w:val="12"/>
              </w:rPr>
              <w:t>Dose of substrate for HBT</w:t>
            </w:r>
          </w:p>
        </w:tc>
        <w:tc>
          <w:tcPr>
            <w:tcW w:w="709" w:type="dxa"/>
            <w:hideMark/>
          </w:tcPr>
          <w:p w14:paraId="578A5385" w14:textId="77777777" w:rsidR="008A1CAC" w:rsidRPr="008C59EA" w:rsidRDefault="008A1CAC" w:rsidP="009B707C">
            <w:pPr>
              <w:rPr>
                <w:rFonts w:ascii="Arial" w:hAnsi="Arial" w:cs="Arial"/>
                <w:sz w:val="12"/>
                <w:szCs w:val="12"/>
              </w:rPr>
            </w:pPr>
            <w:r w:rsidRPr="008C59EA">
              <w:rPr>
                <w:rFonts w:ascii="Arial" w:hAnsi="Arial" w:cs="Arial"/>
                <w:sz w:val="12"/>
                <w:szCs w:val="12"/>
              </w:rPr>
              <w:t>Test duration</w:t>
            </w:r>
          </w:p>
        </w:tc>
        <w:tc>
          <w:tcPr>
            <w:tcW w:w="709" w:type="dxa"/>
            <w:hideMark/>
          </w:tcPr>
          <w:p w14:paraId="70B2FE4A" w14:textId="77777777" w:rsidR="008A1CAC" w:rsidRPr="008C59EA" w:rsidRDefault="008A1CAC" w:rsidP="009B707C">
            <w:pPr>
              <w:rPr>
                <w:rFonts w:ascii="Arial" w:hAnsi="Arial" w:cs="Arial"/>
                <w:sz w:val="12"/>
                <w:szCs w:val="12"/>
              </w:rPr>
            </w:pPr>
            <w:r w:rsidRPr="008C59EA">
              <w:rPr>
                <w:rFonts w:ascii="Arial" w:hAnsi="Arial" w:cs="Arial"/>
                <w:sz w:val="12"/>
                <w:szCs w:val="12"/>
              </w:rPr>
              <w:t>Sample intervals of HBT</w:t>
            </w:r>
          </w:p>
        </w:tc>
        <w:tc>
          <w:tcPr>
            <w:tcW w:w="5245" w:type="dxa"/>
            <w:hideMark/>
          </w:tcPr>
          <w:p w14:paraId="1DD24915" w14:textId="77777777" w:rsidR="008A1CAC" w:rsidRPr="008C59EA" w:rsidRDefault="008A1CAC" w:rsidP="009B707C">
            <w:pPr>
              <w:rPr>
                <w:rFonts w:ascii="Arial" w:hAnsi="Arial" w:cs="Arial"/>
                <w:sz w:val="12"/>
                <w:szCs w:val="12"/>
              </w:rPr>
            </w:pPr>
            <w:r w:rsidRPr="008C59EA">
              <w:rPr>
                <w:rFonts w:ascii="Arial" w:hAnsi="Arial" w:cs="Arial"/>
                <w:sz w:val="12"/>
                <w:szCs w:val="12"/>
              </w:rPr>
              <w:t>Cut-off criteria for diagnosis of SIBO</w:t>
            </w:r>
          </w:p>
        </w:tc>
        <w:tc>
          <w:tcPr>
            <w:tcW w:w="708" w:type="dxa"/>
            <w:hideMark/>
          </w:tcPr>
          <w:p w14:paraId="274A6932" w14:textId="77777777" w:rsidR="008A1CAC" w:rsidRPr="008C59EA" w:rsidRDefault="008A1CAC" w:rsidP="009B707C">
            <w:pPr>
              <w:rPr>
                <w:rFonts w:ascii="Arial" w:hAnsi="Arial" w:cs="Arial"/>
                <w:sz w:val="12"/>
                <w:szCs w:val="12"/>
              </w:rPr>
            </w:pPr>
            <w:r w:rsidRPr="008C59EA">
              <w:rPr>
                <w:rFonts w:ascii="Arial" w:hAnsi="Arial" w:cs="Arial"/>
                <w:sz w:val="12"/>
                <w:szCs w:val="12"/>
              </w:rPr>
              <w:t>Total number of IBS patients</w:t>
            </w:r>
          </w:p>
        </w:tc>
        <w:tc>
          <w:tcPr>
            <w:tcW w:w="709" w:type="dxa"/>
            <w:hideMark/>
          </w:tcPr>
          <w:p w14:paraId="6CB27056" w14:textId="77777777" w:rsidR="008A1CAC" w:rsidRPr="008C59EA" w:rsidRDefault="008A1CAC" w:rsidP="009B707C">
            <w:pPr>
              <w:rPr>
                <w:rFonts w:ascii="Arial" w:hAnsi="Arial" w:cs="Arial"/>
                <w:sz w:val="12"/>
                <w:szCs w:val="12"/>
              </w:rPr>
            </w:pPr>
            <w:r w:rsidRPr="008C59EA">
              <w:rPr>
                <w:rFonts w:ascii="Arial" w:hAnsi="Arial" w:cs="Arial"/>
                <w:sz w:val="12"/>
                <w:szCs w:val="12"/>
              </w:rPr>
              <w:t>Number of IBS patients with SIBO</w:t>
            </w:r>
          </w:p>
        </w:tc>
        <w:tc>
          <w:tcPr>
            <w:tcW w:w="709" w:type="dxa"/>
            <w:hideMark/>
          </w:tcPr>
          <w:p w14:paraId="148C96E5" w14:textId="77777777" w:rsidR="008A1CAC" w:rsidRPr="008C59EA" w:rsidRDefault="008A1CAC" w:rsidP="009B707C">
            <w:pPr>
              <w:rPr>
                <w:rFonts w:ascii="Arial" w:hAnsi="Arial" w:cs="Arial"/>
                <w:sz w:val="12"/>
                <w:szCs w:val="12"/>
              </w:rPr>
            </w:pPr>
            <w:r w:rsidRPr="008C59EA">
              <w:rPr>
                <w:rFonts w:ascii="Arial" w:hAnsi="Arial" w:cs="Arial"/>
                <w:sz w:val="12"/>
                <w:szCs w:val="12"/>
              </w:rPr>
              <w:t>Crude pooled rate for SIBO</w:t>
            </w:r>
          </w:p>
        </w:tc>
        <w:tc>
          <w:tcPr>
            <w:tcW w:w="913" w:type="dxa"/>
            <w:hideMark/>
          </w:tcPr>
          <w:p w14:paraId="70858836" w14:textId="77777777" w:rsidR="008A1CAC" w:rsidRPr="008C59EA" w:rsidRDefault="008A1CAC" w:rsidP="009B707C">
            <w:pPr>
              <w:rPr>
                <w:rFonts w:ascii="Arial" w:hAnsi="Arial" w:cs="Arial"/>
                <w:sz w:val="12"/>
                <w:szCs w:val="12"/>
              </w:rPr>
            </w:pPr>
            <w:r w:rsidRPr="008C59EA">
              <w:rPr>
                <w:rFonts w:ascii="Arial" w:hAnsi="Arial" w:cs="Arial"/>
                <w:sz w:val="12"/>
                <w:szCs w:val="12"/>
              </w:rPr>
              <w:t>Diagnostic criteria used for IBS</w:t>
            </w:r>
          </w:p>
        </w:tc>
      </w:tr>
      <w:tr w:rsidR="008A1CAC" w:rsidRPr="008C59EA" w14:paraId="5D637181" w14:textId="77777777" w:rsidTr="009B707C">
        <w:trPr>
          <w:trHeight w:val="20"/>
        </w:trPr>
        <w:tc>
          <w:tcPr>
            <w:tcW w:w="1129" w:type="dxa"/>
            <w:hideMark/>
          </w:tcPr>
          <w:p w14:paraId="7510000B" w14:textId="4D559C0B" w:rsidR="008A1CAC" w:rsidRPr="008A1CAC" w:rsidRDefault="008A1CAC" w:rsidP="008A1CAC">
            <w:pPr>
              <w:rPr>
                <w:rFonts w:ascii="Arial" w:hAnsi="Arial" w:cs="Arial"/>
                <w:sz w:val="12"/>
                <w:szCs w:val="12"/>
              </w:rPr>
            </w:pPr>
            <w:r w:rsidRPr="008A1CAC">
              <w:rPr>
                <w:rFonts w:ascii="Arial" w:hAnsi="Arial" w:cs="Arial"/>
                <w:sz w:val="12"/>
                <w:szCs w:val="12"/>
              </w:rPr>
              <w:t>Pimentel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&lt;EndNote&gt;&lt;Cite&gt;&lt;Author&gt;Pimentel&lt;/Author&gt;&lt;Year&gt;2000&lt;/Year&gt;&lt;RecNum&gt;4104&lt;/RecNum&gt;&lt;DisplayText&gt;[94]&lt;/DisplayText&gt;&lt;record&gt;&lt;rec-number&gt;4104&lt;/rec-number&gt;&lt;foreign-keys&gt;&lt;key app="EN" db-id="00xsfszr3fsxzjezazpp5axi59f5fsdp52p5" timestamp="1570659655"&gt;4104&lt;/key&gt;&lt;/foreign-keys&gt;&lt;ref-type name="Journal Article"&gt;17&lt;/ref-type&gt;&lt;contributors&gt;&lt;authors&gt;&lt;author&gt;Pimentel, M.&lt;/author&gt;&lt;author&gt;Chow, E. J.&lt;/author&gt;&lt;author&gt;Lin, H. C.&lt;/author&gt;&lt;/authors&gt;&lt;/contributors&gt;&lt;auth-address&gt;Department of Medicine, Cedars-Sinai Medical Center, CSMC Burns &amp;amp; Allen Research Institute, and School of Medicine, University of California, Los Angeles, 90048, USA.&lt;/auth-address&gt;&lt;titles&gt;&lt;title&gt;Eradication of small intestinal bacterial overgrowth reduces symptoms of irritable bowel syndrome&lt;/title&gt;&lt;secondary-title&gt;Am J Gastroenterol&lt;/secondary-title&gt;&lt;/titles&gt;&lt;periodical&gt;&lt;full-title&gt;Am J Gastroenterol&lt;/full-title&gt;&lt;/periodical&gt;&lt;pages&gt;3503-6&lt;/pages&gt;&lt;volume&gt;95&lt;/volume&gt;&lt;number&gt;12&lt;/number&gt;&lt;edition&gt;2001/01/11&lt;/edition&gt;&lt;keywords&gt;&lt;keyword&gt;Adult&lt;/keyword&gt;&lt;keyword&gt;Anti-Bacterial Agents/*therapeutic use&lt;/keyword&gt;&lt;keyword&gt;Bacterial Infections/complications/diagnosis/*drug therapy/epidemiology&lt;/keyword&gt;&lt;keyword&gt;Breath Tests&lt;/keyword&gt;&lt;keyword&gt;Colonic Diseases, Functional/*prevention &amp;amp; control&lt;/keyword&gt;&lt;keyword&gt;Databases, Factual&lt;/keyword&gt;&lt;keyword&gt;Female&lt;/keyword&gt;&lt;keyword&gt;Humans&lt;/keyword&gt;&lt;keyword&gt;Intestine, Small/*microbiology&lt;/keyword&gt;&lt;keyword&gt;Male&lt;/keyword&gt;&lt;keyword&gt;Prevalence&lt;/keyword&gt;&lt;keyword&gt;Surveys and Questionnaires&lt;/keyword&gt;&lt;/keywords&gt;&lt;dates&gt;&lt;year&gt;2000&lt;/year&gt;&lt;pub-dates&gt;&lt;date&gt;Dec&lt;/date&gt;&lt;/pub-dates&gt;&lt;/dates&gt;&lt;isbn&gt;0002-9270 (Print)&amp;#xD;0002-9270&lt;/isbn&gt;&lt;accession-num&gt;11151884&lt;/accession-num&gt;&lt;urls&gt;&lt;/urls&gt;&lt;electronic-resource-num&gt;10.1111/j.1572-0241.2000.03368.x&lt;/electronic-resource-num&gt;&lt;remote-database-provider&gt;NLM&lt;/remote-database-provider&gt;&lt;language&gt;eng&lt;/language&gt;&lt;/record&gt;&lt;/Cite&gt;&lt;/EndNote&gt;</w:instrText>
            </w:r>
            <w:r w:rsidRPr="008A1CAC">
              <w:rPr>
                <w:rFonts w:ascii="Arial" w:hAnsi="Arial" w:cs="Arial"/>
                <w:sz w:val="12"/>
                <w:szCs w:val="12"/>
              </w:rPr>
              <w:fldChar w:fldCharType="separate"/>
            </w:r>
            <w:r w:rsidR="001A6A1A">
              <w:rPr>
                <w:rFonts w:ascii="Arial" w:hAnsi="Arial" w:cs="Arial"/>
                <w:noProof/>
                <w:sz w:val="12"/>
                <w:szCs w:val="12"/>
              </w:rPr>
              <w:t>[94]</w:t>
            </w:r>
            <w:r w:rsidRPr="008A1CAC">
              <w:rPr>
                <w:rFonts w:ascii="Arial" w:hAnsi="Arial" w:cs="Arial"/>
                <w:sz w:val="12"/>
                <w:szCs w:val="12"/>
              </w:rPr>
              <w:fldChar w:fldCharType="end"/>
            </w:r>
          </w:p>
        </w:tc>
        <w:tc>
          <w:tcPr>
            <w:tcW w:w="567" w:type="dxa"/>
            <w:hideMark/>
          </w:tcPr>
          <w:p w14:paraId="01DE8FF3" w14:textId="77777777" w:rsidR="008A1CAC" w:rsidRPr="008C59EA" w:rsidRDefault="008A1CAC" w:rsidP="008A1CAC">
            <w:pPr>
              <w:rPr>
                <w:rFonts w:ascii="Arial" w:hAnsi="Arial" w:cs="Arial"/>
                <w:sz w:val="12"/>
                <w:szCs w:val="12"/>
              </w:rPr>
            </w:pPr>
            <w:r w:rsidRPr="008C59EA">
              <w:rPr>
                <w:rFonts w:ascii="Arial" w:hAnsi="Arial" w:cs="Arial"/>
                <w:sz w:val="12"/>
                <w:szCs w:val="12"/>
              </w:rPr>
              <w:t>2000</w:t>
            </w:r>
          </w:p>
        </w:tc>
        <w:tc>
          <w:tcPr>
            <w:tcW w:w="567" w:type="dxa"/>
            <w:hideMark/>
          </w:tcPr>
          <w:p w14:paraId="52450AC2" w14:textId="77777777" w:rsidR="008A1CAC" w:rsidRPr="008C59EA" w:rsidRDefault="008A1CAC" w:rsidP="008A1CAC">
            <w:pPr>
              <w:rPr>
                <w:rFonts w:ascii="Arial" w:hAnsi="Arial" w:cs="Arial"/>
                <w:sz w:val="12"/>
                <w:szCs w:val="12"/>
              </w:rPr>
            </w:pPr>
            <w:r w:rsidRPr="008C59EA">
              <w:rPr>
                <w:rFonts w:ascii="Arial" w:hAnsi="Arial" w:cs="Arial"/>
                <w:sz w:val="12"/>
                <w:szCs w:val="12"/>
              </w:rPr>
              <w:t>US</w:t>
            </w:r>
          </w:p>
        </w:tc>
        <w:tc>
          <w:tcPr>
            <w:tcW w:w="851" w:type="dxa"/>
            <w:hideMark/>
          </w:tcPr>
          <w:p w14:paraId="3DBA9822" w14:textId="77777777" w:rsidR="008A1CAC" w:rsidRPr="008C59EA" w:rsidRDefault="008A1CAC" w:rsidP="008A1CAC">
            <w:pPr>
              <w:rPr>
                <w:rFonts w:ascii="Arial" w:hAnsi="Arial" w:cs="Arial"/>
                <w:sz w:val="12"/>
                <w:szCs w:val="12"/>
              </w:rPr>
            </w:pPr>
            <w:r w:rsidRPr="008C59EA">
              <w:rPr>
                <w:rFonts w:ascii="Arial" w:hAnsi="Arial" w:cs="Arial"/>
                <w:sz w:val="12"/>
                <w:szCs w:val="12"/>
              </w:rPr>
              <w:t>Cross-sectional study</w:t>
            </w:r>
          </w:p>
        </w:tc>
        <w:tc>
          <w:tcPr>
            <w:tcW w:w="850" w:type="dxa"/>
            <w:hideMark/>
          </w:tcPr>
          <w:p w14:paraId="3A6B3129"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3D49BF72" w14:textId="77777777" w:rsidR="008A1CAC" w:rsidRPr="008C59EA" w:rsidRDefault="008A1CAC" w:rsidP="008A1CAC">
            <w:pPr>
              <w:rPr>
                <w:rFonts w:ascii="Arial" w:hAnsi="Arial" w:cs="Arial"/>
                <w:sz w:val="12"/>
                <w:szCs w:val="12"/>
              </w:rPr>
            </w:pPr>
            <w:r w:rsidRPr="008C59EA">
              <w:rPr>
                <w:rFonts w:ascii="Arial" w:hAnsi="Arial" w:cs="Arial"/>
                <w:sz w:val="12"/>
                <w:szCs w:val="12"/>
              </w:rPr>
              <w:t>Lactulose</w:t>
            </w:r>
          </w:p>
        </w:tc>
        <w:tc>
          <w:tcPr>
            <w:tcW w:w="850" w:type="dxa"/>
            <w:hideMark/>
          </w:tcPr>
          <w:p w14:paraId="5142522D" w14:textId="77777777" w:rsidR="008A1CAC" w:rsidRPr="008C59EA" w:rsidRDefault="008A1CAC" w:rsidP="008A1CAC">
            <w:pPr>
              <w:rPr>
                <w:rFonts w:ascii="Arial" w:hAnsi="Arial" w:cs="Arial"/>
                <w:sz w:val="12"/>
                <w:szCs w:val="12"/>
              </w:rPr>
            </w:pPr>
            <w:r w:rsidRPr="008C59EA">
              <w:rPr>
                <w:rFonts w:ascii="Arial" w:hAnsi="Arial" w:cs="Arial"/>
                <w:sz w:val="12"/>
                <w:szCs w:val="12"/>
              </w:rPr>
              <w:t>10 g</w:t>
            </w:r>
          </w:p>
        </w:tc>
        <w:tc>
          <w:tcPr>
            <w:tcW w:w="709" w:type="dxa"/>
            <w:hideMark/>
          </w:tcPr>
          <w:p w14:paraId="78577969" w14:textId="77777777" w:rsidR="008A1CAC" w:rsidRPr="008C59EA" w:rsidRDefault="008A1CAC" w:rsidP="008A1CAC">
            <w:pPr>
              <w:rPr>
                <w:rFonts w:ascii="Arial" w:hAnsi="Arial" w:cs="Arial"/>
                <w:sz w:val="12"/>
                <w:szCs w:val="12"/>
              </w:rPr>
            </w:pPr>
            <w:r w:rsidRPr="008C59EA">
              <w:rPr>
                <w:rFonts w:ascii="Arial" w:hAnsi="Arial" w:cs="Arial"/>
                <w:sz w:val="12"/>
                <w:szCs w:val="12"/>
              </w:rPr>
              <w:t>3 h</w:t>
            </w:r>
          </w:p>
        </w:tc>
        <w:tc>
          <w:tcPr>
            <w:tcW w:w="709" w:type="dxa"/>
            <w:hideMark/>
          </w:tcPr>
          <w:p w14:paraId="4ED9B505" w14:textId="77777777" w:rsidR="008A1CAC" w:rsidRPr="008C59EA" w:rsidRDefault="008A1CAC" w:rsidP="008A1CAC">
            <w:pPr>
              <w:rPr>
                <w:rFonts w:ascii="Arial" w:hAnsi="Arial" w:cs="Arial"/>
                <w:sz w:val="12"/>
                <w:szCs w:val="12"/>
              </w:rPr>
            </w:pPr>
            <w:r w:rsidRPr="008C59EA">
              <w:rPr>
                <w:rFonts w:ascii="Arial" w:hAnsi="Arial" w:cs="Arial"/>
                <w:sz w:val="12"/>
                <w:szCs w:val="12"/>
              </w:rPr>
              <w:t>15 min</w:t>
            </w:r>
          </w:p>
        </w:tc>
        <w:tc>
          <w:tcPr>
            <w:tcW w:w="5245" w:type="dxa"/>
            <w:hideMark/>
          </w:tcPr>
          <w:p w14:paraId="11024EAC" w14:textId="77777777" w:rsidR="008A1CAC" w:rsidRPr="008C59EA" w:rsidRDefault="008A1CAC" w:rsidP="008A1CAC">
            <w:pPr>
              <w:rPr>
                <w:rFonts w:ascii="Arial" w:hAnsi="Arial" w:cs="Arial"/>
                <w:sz w:val="12"/>
                <w:szCs w:val="12"/>
              </w:rPr>
            </w:pPr>
            <w:r w:rsidRPr="008C59EA">
              <w:rPr>
                <w:rFonts w:ascii="Arial" w:hAnsi="Arial" w:cs="Arial"/>
                <w:sz w:val="12"/>
                <w:szCs w:val="12"/>
              </w:rPr>
              <w:t xml:space="preserve">2 distinct peaks representing small intestinal (early peak) and colonic (late peak) flora, or </w:t>
            </w:r>
            <w:r w:rsidRPr="008C59EA">
              <w:rPr>
                <w:rFonts w:ascii="Arial" w:hAnsi="Arial" w:cs="Arial"/>
                <w:sz w:val="12"/>
                <w:szCs w:val="12"/>
              </w:rPr>
              <w:br/>
            </w:r>
            <w:r w:rsidRPr="008C59EA">
              <w:rPr>
                <w:rFonts w:ascii="Arial" w:hAnsi="Arial" w:cs="Arial"/>
                <w:sz w:val="12"/>
                <w:szCs w:val="12"/>
              </w:rPr>
              <w:br/>
              <w:t>H</w:t>
            </w:r>
            <w:r w:rsidRPr="008C59EA">
              <w:rPr>
                <w:rFonts w:ascii="Arial" w:hAnsi="Arial" w:cs="Arial"/>
                <w:sz w:val="12"/>
                <w:szCs w:val="12"/>
                <w:vertAlign w:val="subscript"/>
              </w:rPr>
              <w:t>2</w:t>
            </w:r>
            <w:r w:rsidRPr="008C59EA">
              <w:rPr>
                <w:rFonts w:ascii="Arial" w:hAnsi="Arial" w:cs="Arial"/>
                <w:sz w:val="12"/>
                <w:szCs w:val="12"/>
              </w:rPr>
              <w:t xml:space="preserve"> production within 90 min after ingestion of lactulose, or </w:t>
            </w:r>
            <w:r w:rsidRPr="008C59EA">
              <w:rPr>
                <w:rFonts w:ascii="Arial" w:hAnsi="Arial" w:cs="Arial"/>
                <w:sz w:val="12"/>
                <w:szCs w:val="12"/>
              </w:rPr>
              <w:br/>
            </w:r>
            <w:r w:rsidRPr="008C59EA">
              <w:rPr>
                <w:rFonts w:ascii="Arial" w:hAnsi="Arial" w:cs="Arial"/>
                <w:sz w:val="12"/>
                <w:szCs w:val="12"/>
              </w:rPr>
              <w:br/>
              <w:t>An absolute change in H</w:t>
            </w:r>
            <w:r w:rsidRPr="008C59EA">
              <w:rPr>
                <w:rFonts w:ascii="Arial" w:hAnsi="Arial" w:cs="Arial"/>
                <w:sz w:val="12"/>
                <w:szCs w:val="12"/>
                <w:vertAlign w:val="subscript"/>
              </w:rPr>
              <w:t>2</w:t>
            </w:r>
            <w:r w:rsidRPr="008C59EA">
              <w:rPr>
                <w:rFonts w:ascii="Arial" w:hAnsi="Arial" w:cs="Arial"/>
                <w:sz w:val="12"/>
                <w:szCs w:val="12"/>
              </w:rPr>
              <w:t xml:space="preserve"> concentration of &gt; 20 ppm</w:t>
            </w:r>
          </w:p>
        </w:tc>
        <w:tc>
          <w:tcPr>
            <w:tcW w:w="708" w:type="dxa"/>
            <w:hideMark/>
          </w:tcPr>
          <w:p w14:paraId="2090C566" w14:textId="77777777" w:rsidR="008A1CAC" w:rsidRPr="008C59EA" w:rsidRDefault="008A1CAC" w:rsidP="008A1CAC">
            <w:pPr>
              <w:rPr>
                <w:rFonts w:ascii="Arial" w:hAnsi="Arial" w:cs="Arial"/>
                <w:sz w:val="12"/>
                <w:szCs w:val="12"/>
              </w:rPr>
            </w:pPr>
            <w:r w:rsidRPr="008C59EA">
              <w:rPr>
                <w:rFonts w:ascii="Arial" w:hAnsi="Arial" w:cs="Arial"/>
                <w:sz w:val="12"/>
                <w:szCs w:val="12"/>
              </w:rPr>
              <w:t>202</w:t>
            </w:r>
          </w:p>
        </w:tc>
        <w:tc>
          <w:tcPr>
            <w:tcW w:w="709" w:type="dxa"/>
            <w:hideMark/>
          </w:tcPr>
          <w:p w14:paraId="6CF19446" w14:textId="77777777" w:rsidR="008A1CAC" w:rsidRPr="008C59EA" w:rsidRDefault="008A1CAC" w:rsidP="008A1CAC">
            <w:pPr>
              <w:rPr>
                <w:rFonts w:ascii="Arial" w:hAnsi="Arial" w:cs="Arial"/>
                <w:sz w:val="12"/>
                <w:szCs w:val="12"/>
              </w:rPr>
            </w:pPr>
            <w:r w:rsidRPr="008C59EA">
              <w:rPr>
                <w:rFonts w:ascii="Arial" w:hAnsi="Arial" w:cs="Arial"/>
                <w:sz w:val="12"/>
                <w:szCs w:val="12"/>
              </w:rPr>
              <w:t>157</w:t>
            </w:r>
          </w:p>
        </w:tc>
        <w:tc>
          <w:tcPr>
            <w:tcW w:w="709" w:type="dxa"/>
            <w:hideMark/>
          </w:tcPr>
          <w:p w14:paraId="0AD22071" w14:textId="77777777" w:rsidR="008A1CAC" w:rsidRPr="008C59EA" w:rsidRDefault="008A1CAC" w:rsidP="008A1CAC">
            <w:pPr>
              <w:rPr>
                <w:rFonts w:ascii="Arial" w:hAnsi="Arial" w:cs="Arial"/>
                <w:sz w:val="12"/>
                <w:szCs w:val="12"/>
              </w:rPr>
            </w:pPr>
            <w:r w:rsidRPr="008C59EA">
              <w:rPr>
                <w:rFonts w:ascii="Arial" w:hAnsi="Arial" w:cs="Arial"/>
                <w:sz w:val="12"/>
                <w:szCs w:val="12"/>
              </w:rPr>
              <w:t>77·7%</w:t>
            </w:r>
          </w:p>
        </w:tc>
        <w:tc>
          <w:tcPr>
            <w:tcW w:w="913" w:type="dxa"/>
            <w:hideMark/>
          </w:tcPr>
          <w:p w14:paraId="3A334ED1" w14:textId="77777777" w:rsidR="008A1CAC" w:rsidRPr="008C59EA" w:rsidRDefault="008A1CAC" w:rsidP="008A1CAC">
            <w:pPr>
              <w:rPr>
                <w:rFonts w:ascii="Arial" w:hAnsi="Arial" w:cs="Arial"/>
                <w:sz w:val="12"/>
                <w:szCs w:val="12"/>
              </w:rPr>
            </w:pPr>
            <w:r w:rsidRPr="008C59EA">
              <w:rPr>
                <w:rFonts w:ascii="Arial" w:hAnsi="Arial" w:cs="Arial"/>
                <w:sz w:val="12"/>
                <w:szCs w:val="12"/>
              </w:rPr>
              <w:t>Rome</w:t>
            </w:r>
          </w:p>
        </w:tc>
      </w:tr>
      <w:tr w:rsidR="008A1CAC" w:rsidRPr="008C59EA" w14:paraId="5256E21A" w14:textId="77777777" w:rsidTr="009B707C">
        <w:trPr>
          <w:trHeight w:val="20"/>
        </w:trPr>
        <w:tc>
          <w:tcPr>
            <w:tcW w:w="1129" w:type="dxa"/>
            <w:hideMark/>
          </w:tcPr>
          <w:p w14:paraId="4B0649F0" w14:textId="675E6FB7" w:rsidR="008A1CAC" w:rsidRPr="008A1CAC" w:rsidRDefault="008A1CAC" w:rsidP="008A1CAC">
            <w:pPr>
              <w:rPr>
                <w:rFonts w:ascii="Arial" w:hAnsi="Arial" w:cs="Arial"/>
                <w:sz w:val="12"/>
                <w:szCs w:val="12"/>
              </w:rPr>
            </w:pPr>
            <w:r w:rsidRPr="008A1CAC">
              <w:rPr>
                <w:rFonts w:ascii="Arial" w:hAnsi="Arial" w:cs="Arial"/>
                <w:sz w:val="12"/>
                <w:szCs w:val="12"/>
              </w:rPr>
              <w:t>Ghoshal et al.</w:t>
            </w:r>
            <w:r w:rsidRPr="008A1CAC">
              <w:rPr>
                <w:rFonts w:ascii="Arial" w:hAnsi="Arial" w:cs="Arial"/>
                <w:sz w:val="12"/>
                <w:szCs w:val="12"/>
              </w:rPr>
              <w:fldChar w:fldCharType="begin"/>
            </w:r>
            <w:r>
              <w:rPr>
                <w:rFonts w:ascii="Arial" w:hAnsi="Arial" w:cs="Arial"/>
                <w:sz w:val="12"/>
                <w:szCs w:val="12"/>
              </w:rPr>
              <w:instrText xml:space="preserve"> ADDIN EN.CITE &lt;EndNote&gt;&lt;Cite&gt;&lt;Author&gt;Ghoshal&lt;/Author&gt;&lt;Year&gt;2003&lt;/Year&gt;&lt;RecNum&gt;3745&lt;/RecNum&gt;&lt;DisplayText&gt;[24]&lt;/DisplayText&gt;&lt;record&gt;&lt;rec-number&gt;3745&lt;/rec-number&gt;&lt;foreign-keys&gt;&lt;key app="EN" db-id="00xsfszr3fsxzjezazpp5axi59f5fsdp52p5" timestamp="1570659654"&gt;3745&lt;/key&gt;&lt;/foreign-keys&gt;&lt;ref-type name="Journal Article"&gt;17&lt;/ref-type&gt;&lt;contributors&gt;&lt;authors&gt;&lt;author&gt;Ghoshal, U. C.&lt;/author&gt;&lt;author&gt;Ranjan, P.&lt;/author&gt;&lt;author&gt;Misra, A.&lt;/author&gt;&lt;author&gt;Aggarwal, R.&lt;/author&gt;&lt;author&gt;Naik, S. R.&lt;/author&gt;&lt;author&gt;Ghoshal, U.&lt;/author&gt;&lt;author&gt;Ayyagari, A.&lt;/author&gt;&lt;author&gt;Krishnani, N.&lt;/author&gt;&lt;author&gt;Naik, S.&lt;/author&gt;&lt;/authors&gt;&lt;/contributors&gt;&lt;auth-address&gt;(Ghoshal, Ranjan, Misra, Aggarwal, Naik) Department of Gastroenterology, Sanjay Gandhi Postgrad. Inst. M., Lucknow, India&amp;#xD;(Ghoshal, Ayyagari) Department of Microbiology, Sanjay Gandhi Postgrad. Inst. M., Lucknow, India&amp;#xD;(Krishnani) Department of Pathology, Sanjay Gandhi Postgrad. Inst. M., Lucknow, India&amp;#xD;(Naik) Department of Immunology, Sanjay Gandhi Postgrad. Inst. M., Lucknow, India&amp;#xD;(Ghoshal) Department of Gastroenterology, Sanjay Gandhi Postgrad. Inst. M., Raebareli Road, Lucknow 226014, India&lt;/auth-address&gt;&lt;titles&gt;&lt;title&gt;Tropical sprue is associated with contamination of small bowel with aerobic bacteria and reversible prolongation of orocecal transit time&lt;/title&gt;&lt;secondary-title&gt;Journal of Gastroenterology and Hepatology (Australia)&lt;/secondary-title&gt;&lt;/titles&gt;&lt;periodical&gt;&lt;full-title&gt;Journal of Gastroenterology and Hepatology (Australia)&lt;/full-title&gt;&lt;/periodical&gt;&lt;pages&gt;540-547&lt;/pages&gt;&lt;volume&gt;18&lt;/volume&gt;&lt;number&gt;5&lt;/number&gt;&lt;dates&gt;&lt;year&gt;2003&lt;/year&gt;&lt;pub-dates&gt;&lt;date&gt;May 2003&lt;/date&gt;&lt;/pub-dates&gt;&lt;/dates&gt;&lt;publisher&gt;Blackwell Publishing (E-mail: info@asia.blackpublishing.com.au)&lt;/publisher&gt;&lt;urls&gt;&lt;related-urls&gt;&lt;url&gt;https://go.openathens.net/redirector/nhs?url=https%3A%2F%2Fonlinelibrary.wiley.com%2Fdoi%2Ffull%2F10.1046%2Fj.1440-1746.2003.03006.x&lt;/url&gt;&lt;/related-urls&gt;&lt;/urls&gt;&lt;remote-database-provider&gt;Embase&lt;/remote-database-provider&gt;&lt;/record&gt;&lt;/Cite&gt;&lt;/EndNote&gt;</w:instrText>
            </w:r>
            <w:r w:rsidRPr="008A1CAC">
              <w:rPr>
                <w:rFonts w:ascii="Arial" w:hAnsi="Arial" w:cs="Arial"/>
                <w:sz w:val="12"/>
                <w:szCs w:val="12"/>
              </w:rPr>
              <w:fldChar w:fldCharType="separate"/>
            </w:r>
            <w:r>
              <w:rPr>
                <w:rFonts w:ascii="Arial" w:hAnsi="Arial" w:cs="Arial"/>
                <w:noProof/>
                <w:sz w:val="12"/>
                <w:szCs w:val="12"/>
              </w:rPr>
              <w:t>[24]</w:t>
            </w:r>
            <w:r w:rsidRPr="008A1CAC">
              <w:rPr>
                <w:rFonts w:ascii="Arial" w:hAnsi="Arial" w:cs="Arial"/>
                <w:sz w:val="12"/>
                <w:szCs w:val="12"/>
              </w:rPr>
              <w:fldChar w:fldCharType="end"/>
            </w:r>
            <w:r w:rsidRPr="008A1CAC" w:rsidDel="00B643D1">
              <w:rPr>
                <w:rFonts w:ascii="Arial" w:hAnsi="Arial" w:cs="Arial"/>
                <w:sz w:val="12"/>
                <w:szCs w:val="12"/>
              </w:rPr>
              <w:t xml:space="preserve"> </w:t>
            </w:r>
          </w:p>
        </w:tc>
        <w:tc>
          <w:tcPr>
            <w:tcW w:w="567" w:type="dxa"/>
            <w:hideMark/>
          </w:tcPr>
          <w:p w14:paraId="4B4F617D" w14:textId="77777777" w:rsidR="008A1CAC" w:rsidRPr="008C59EA" w:rsidRDefault="008A1CAC" w:rsidP="008A1CAC">
            <w:pPr>
              <w:rPr>
                <w:rFonts w:ascii="Arial" w:hAnsi="Arial" w:cs="Arial"/>
                <w:sz w:val="12"/>
                <w:szCs w:val="12"/>
              </w:rPr>
            </w:pPr>
            <w:r w:rsidRPr="008C59EA">
              <w:rPr>
                <w:rFonts w:ascii="Arial" w:hAnsi="Arial" w:cs="Arial"/>
                <w:sz w:val="12"/>
                <w:szCs w:val="12"/>
              </w:rPr>
              <w:t>2003</w:t>
            </w:r>
          </w:p>
        </w:tc>
        <w:tc>
          <w:tcPr>
            <w:tcW w:w="567" w:type="dxa"/>
            <w:hideMark/>
          </w:tcPr>
          <w:p w14:paraId="3F5BE86E" w14:textId="77777777" w:rsidR="008A1CAC" w:rsidRPr="008C59EA" w:rsidRDefault="008A1CAC" w:rsidP="008A1CAC">
            <w:pPr>
              <w:rPr>
                <w:rFonts w:ascii="Arial" w:hAnsi="Arial" w:cs="Arial"/>
                <w:sz w:val="12"/>
                <w:szCs w:val="12"/>
              </w:rPr>
            </w:pPr>
            <w:r w:rsidRPr="008C59EA">
              <w:rPr>
                <w:rFonts w:ascii="Arial" w:hAnsi="Arial" w:cs="Arial"/>
                <w:sz w:val="12"/>
                <w:szCs w:val="12"/>
              </w:rPr>
              <w:t>India</w:t>
            </w:r>
          </w:p>
        </w:tc>
        <w:tc>
          <w:tcPr>
            <w:tcW w:w="851" w:type="dxa"/>
            <w:hideMark/>
          </w:tcPr>
          <w:p w14:paraId="43F08CA4" w14:textId="77777777" w:rsidR="008A1CAC" w:rsidRPr="008C59EA" w:rsidRDefault="008A1CAC" w:rsidP="008A1CAC">
            <w:pPr>
              <w:rPr>
                <w:rFonts w:ascii="Arial" w:hAnsi="Arial" w:cs="Arial"/>
                <w:sz w:val="12"/>
                <w:szCs w:val="12"/>
              </w:rPr>
            </w:pPr>
            <w:r w:rsidRPr="008C59EA">
              <w:rPr>
                <w:rFonts w:ascii="Arial" w:hAnsi="Arial" w:cs="Arial"/>
                <w:sz w:val="12"/>
                <w:szCs w:val="12"/>
              </w:rPr>
              <w:t>Prospective case-control study</w:t>
            </w:r>
          </w:p>
        </w:tc>
        <w:tc>
          <w:tcPr>
            <w:tcW w:w="850" w:type="dxa"/>
            <w:hideMark/>
          </w:tcPr>
          <w:p w14:paraId="7E5050C2"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r w:rsidRPr="008C59EA">
              <w:rPr>
                <w:rFonts w:ascii="Arial" w:hAnsi="Arial" w:cs="Arial"/>
                <w:sz w:val="12"/>
                <w:szCs w:val="12"/>
              </w:rPr>
              <w:br/>
            </w:r>
            <w:r w:rsidRPr="008C59EA">
              <w:rPr>
                <w:rFonts w:ascii="Arial" w:hAnsi="Arial" w:cs="Arial"/>
                <w:sz w:val="12"/>
                <w:szCs w:val="12"/>
              </w:rPr>
              <w:br/>
            </w:r>
            <w:r w:rsidRPr="008C59EA">
              <w:rPr>
                <w:rFonts w:ascii="Arial" w:hAnsi="Arial" w:cs="Arial"/>
                <w:sz w:val="12"/>
                <w:szCs w:val="12"/>
              </w:rPr>
              <w:br/>
            </w:r>
          </w:p>
          <w:p w14:paraId="6A3712DE" w14:textId="77777777" w:rsidR="008A1CAC" w:rsidRPr="008C59EA" w:rsidRDefault="008A1CAC" w:rsidP="008A1CAC">
            <w:pPr>
              <w:rPr>
                <w:rFonts w:ascii="Arial" w:hAnsi="Arial" w:cs="Arial"/>
                <w:sz w:val="12"/>
                <w:szCs w:val="12"/>
              </w:rPr>
            </w:pPr>
            <w:r w:rsidRPr="008C59EA">
              <w:rPr>
                <w:rFonts w:ascii="Arial" w:hAnsi="Arial" w:cs="Arial"/>
                <w:sz w:val="12"/>
                <w:szCs w:val="12"/>
              </w:rPr>
              <w:t>Small bowel aspirate</w:t>
            </w:r>
          </w:p>
        </w:tc>
        <w:tc>
          <w:tcPr>
            <w:tcW w:w="851" w:type="dxa"/>
            <w:hideMark/>
          </w:tcPr>
          <w:p w14:paraId="5DDBBA2B" w14:textId="77777777" w:rsidR="008A1CAC" w:rsidRPr="008C59EA" w:rsidRDefault="008A1CAC" w:rsidP="008A1CAC">
            <w:pPr>
              <w:rPr>
                <w:rFonts w:ascii="Arial" w:hAnsi="Arial" w:cs="Arial"/>
                <w:sz w:val="12"/>
                <w:szCs w:val="12"/>
              </w:rPr>
            </w:pPr>
            <w:r w:rsidRPr="008C59EA">
              <w:rPr>
                <w:rFonts w:ascii="Arial" w:hAnsi="Arial" w:cs="Arial"/>
                <w:sz w:val="12"/>
                <w:szCs w:val="12"/>
              </w:rPr>
              <w:t>Glucose</w:t>
            </w:r>
            <w:r w:rsidRPr="008C59EA">
              <w:rPr>
                <w:rFonts w:ascii="Arial" w:hAnsi="Arial" w:cs="Arial"/>
                <w:sz w:val="12"/>
                <w:szCs w:val="12"/>
              </w:rPr>
              <w:br/>
            </w:r>
            <w:r w:rsidRPr="008C59EA">
              <w:rPr>
                <w:rFonts w:ascii="Arial" w:hAnsi="Arial" w:cs="Arial"/>
                <w:sz w:val="12"/>
                <w:szCs w:val="12"/>
              </w:rPr>
              <w:br/>
            </w:r>
            <w:r w:rsidRPr="008C59EA">
              <w:rPr>
                <w:rFonts w:ascii="Arial" w:hAnsi="Arial" w:cs="Arial"/>
                <w:sz w:val="12"/>
                <w:szCs w:val="12"/>
              </w:rPr>
              <w:br/>
            </w:r>
          </w:p>
          <w:p w14:paraId="5181F68F" w14:textId="77777777" w:rsidR="008A1CAC" w:rsidRPr="008C59EA" w:rsidRDefault="008A1CAC" w:rsidP="008A1CAC">
            <w:pPr>
              <w:rPr>
                <w:rFonts w:ascii="Arial" w:hAnsi="Arial" w:cs="Arial"/>
                <w:sz w:val="12"/>
                <w:szCs w:val="12"/>
              </w:rPr>
            </w:pPr>
            <w:r w:rsidRPr="008C59EA">
              <w:rPr>
                <w:rFonts w:ascii="Arial" w:hAnsi="Arial" w:cs="Arial"/>
                <w:sz w:val="12"/>
                <w:szCs w:val="12"/>
              </w:rPr>
              <w:t>··</w:t>
            </w:r>
          </w:p>
        </w:tc>
        <w:tc>
          <w:tcPr>
            <w:tcW w:w="850" w:type="dxa"/>
            <w:hideMark/>
          </w:tcPr>
          <w:p w14:paraId="01DCBE38" w14:textId="77777777" w:rsidR="008A1CAC" w:rsidRPr="008C59EA" w:rsidRDefault="008A1CAC" w:rsidP="008A1CAC">
            <w:pPr>
              <w:rPr>
                <w:rFonts w:ascii="Arial" w:hAnsi="Arial" w:cs="Arial"/>
                <w:sz w:val="12"/>
                <w:szCs w:val="12"/>
              </w:rPr>
            </w:pPr>
            <w:r w:rsidRPr="008C59EA">
              <w:rPr>
                <w:rFonts w:ascii="Arial" w:hAnsi="Arial" w:cs="Arial"/>
                <w:sz w:val="12"/>
                <w:szCs w:val="12"/>
              </w:rPr>
              <w:t>100 g in 200 mL of water</w:t>
            </w:r>
            <w:r w:rsidRPr="008C59EA">
              <w:rPr>
                <w:rFonts w:ascii="Arial" w:hAnsi="Arial" w:cs="Arial"/>
                <w:sz w:val="12"/>
                <w:szCs w:val="12"/>
              </w:rPr>
              <w:br/>
            </w:r>
            <w:r w:rsidRPr="008C59EA">
              <w:rPr>
                <w:rFonts w:ascii="Arial" w:hAnsi="Arial" w:cs="Arial"/>
                <w:sz w:val="12"/>
                <w:szCs w:val="12"/>
              </w:rPr>
              <w:br/>
              <w:t>··</w:t>
            </w:r>
          </w:p>
        </w:tc>
        <w:tc>
          <w:tcPr>
            <w:tcW w:w="709" w:type="dxa"/>
            <w:hideMark/>
          </w:tcPr>
          <w:p w14:paraId="0C7A1DE6" w14:textId="77777777" w:rsidR="008A1CAC" w:rsidRPr="008C59EA" w:rsidRDefault="008A1CAC" w:rsidP="008A1CAC">
            <w:pPr>
              <w:rPr>
                <w:rFonts w:ascii="Arial" w:hAnsi="Arial" w:cs="Arial"/>
                <w:sz w:val="12"/>
                <w:szCs w:val="12"/>
              </w:rPr>
            </w:pPr>
            <w:r w:rsidRPr="008C59EA">
              <w:rPr>
                <w:rFonts w:ascii="Arial" w:hAnsi="Arial" w:cs="Arial"/>
                <w:sz w:val="12"/>
                <w:szCs w:val="12"/>
              </w:rPr>
              <w:t>3 h</w:t>
            </w:r>
            <w:r w:rsidRPr="008C59EA">
              <w:rPr>
                <w:rFonts w:ascii="Arial" w:hAnsi="Arial" w:cs="Arial"/>
                <w:sz w:val="12"/>
                <w:szCs w:val="12"/>
              </w:rPr>
              <w:br/>
            </w:r>
            <w:r w:rsidRPr="008C59EA">
              <w:rPr>
                <w:rFonts w:ascii="Arial" w:hAnsi="Arial" w:cs="Arial"/>
                <w:sz w:val="12"/>
                <w:szCs w:val="12"/>
              </w:rPr>
              <w:br/>
            </w:r>
            <w:r w:rsidRPr="008C59EA">
              <w:rPr>
                <w:rFonts w:ascii="Arial" w:hAnsi="Arial" w:cs="Arial"/>
                <w:sz w:val="12"/>
                <w:szCs w:val="12"/>
              </w:rPr>
              <w:br/>
            </w:r>
          </w:p>
          <w:p w14:paraId="43D9B2D6" w14:textId="77777777" w:rsidR="008A1CAC" w:rsidRPr="008C59EA" w:rsidRDefault="008A1CAC" w:rsidP="008A1CAC">
            <w:pPr>
              <w:rPr>
                <w:rFonts w:ascii="Arial" w:hAnsi="Arial" w:cs="Arial"/>
                <w:sz w:val="12"/>
                <w:szCs w:val="12"/>
              </w:rPr>
            </w:pPr>
            <w:r w:rsidRPr="008C59EA">
              <w:rPr>
                <w:rFonts w:ascii="Arial" w:hAnsi="Arial" w:cs="Arial"/>
                <w:sz w:val="12"/>
                <w:szCs w:val="12"/>
              </w:rPr>
              <w:t>··</w:t>
            </w:r>
          </w:p>
        </w:tc>
        <w:tc>
          <w:tcPr>
            <w:tcW w:w="709" w:type="dxa"/>
            <w:hideMark/>
          </w:tcPr>
          <w:p w14:paraId="11AE81A5" w14:textId="77777777" w:rsidR="008A1CAC" w:rsidRPr="008C59EA" w:rsidRDefault="008A1CAC" w:rsidP="008A1CAC">
            <w:pPr>
              <w:rPr>
                <w:rFonts w:ascii="Arial" w:hAnsi="Arial" w:cs="Arial"/>
                <w:sz w:val="12"/>
                <w:szCs w:val="12"/>
              </w:rPr>
            </w:pPr>
            <w:r w:rsidRPr="008C59EA">
              <w:rPr>
                <w:rFonts w:ascii="Arial" w:hAnsi="Arial" w:cs="Arial"/>
                <w:sz w:val="12"/>
                <w:szCs w:val="12"/>
              </w:rPr>
              <w:t>10 min</w:t>
            </w:r>
            <w:r w:rsidRPr="008C59EA">
              <w:rPr>
                <w:rFonts w:ascii="Arial" w:hAnsi="Arial" w:cs="Arial"/>
                <w:sz w:val="12"/>
                <w:szCs w:val="12"/>
              </w:rPr>
              <w:br/>
            </w:r>
            <w:r w:rsidRPr="008C59EA">
              <w:rPr>
                <w:rFonts w:ascii="Arial" w:hAnsi="Arial" w:cs="Arial"/>
                <w:sz w:val="12"/>
                <w:szCs w:val="12"/>
              </w:rPr>
              <w:br/>
            </w:r>
            <w:r w:rsidRPr="008C59EA">
              <w:rPr>
                <w:rFonts w:ascii="Arial" w:hAnsi="Arial" w:cs="Arial"/>
                <w:sz w:val="12"/>
                <w:szCs w:val="12"/>
              </w:rPr>
              <w:br/>
            </w:r>
          </w:p>
          <w:p w14:paraId="6EB04D30" w14:textId="77777777" w:rsidR="008A1CAC" w:rsidRPr="008C59EA" w:rsidRDefault="008A1CAC" w:rsidP="008A1CAC">
            <w:pPr>
              <w:rPr>
                <w:rFonts w:ascii="Arial" w:hAnsi="Arial" w:cs="Arial"/>
                <w:sz w:val="12"/>
                <w:szCs w:val="12"/>
              </w:rPr>
            </w:pPr>
            <w:r w:rsidRPr="008C59EA">
              <w:rPr>
                <w:rFonts w:ascii="Arial" w:hAnsi="Arial" w:cs="Arial"/>
                <w:sz w:val="12"/>
                <w:szCs w:val="12"/>
              </w:rPr>
              <w:t>··</w:t>
            </w:r>
          </w:p>
        </w:tc>
        <w:tc>
          <w:tcPr>
            <w:tcW w:w="5245" w:type="dxa"/>
            <w:hideMark/>
          </w:tcPr>
          <w:p w14:paraId="7C8E17C1" w14:textId="77777777" w:rsidR="008A1CAC" w:rsidRPr="008C59EA" w:rsidRDefault="008A1CAC" w:rsidP="008A1CAC">
            <w:pPr>
              <w:rPr>
                <w:rFonts w:ascii="Arial" w:hAnsi="Arial" w:cs="Arial"/>
                <w:sz w:val="12"/>
                <w:szCs w:val="12"/>
              </w:rPr>
            </w:pPr>
            <w:r w:rsidRPr="008C59EA">
              <w:rPr>
                <w:rFonts w:ascii="Arial" w:hAnsi="Arial" w:cs="Arial"/>
                <w:sz w:val="12"/>
                <w:szCs w:val="12"/>
              </w:rPr>
              <w:t>Rise of breath H</w:t>
            </w:r>
            <w:r w:rsidRPr="008C59EA">
              <w:rPr>
                <w:rFonts w:ascii="Arial" w:hAnsi="Arial" w:cs="Arial"/>
                <w:sz w:val="12"/>
                <w:szCs w:val="12"/>
                <w:vertAlign w:val="subscript"/>
              </w:rPr>
              <w:t>2</w:t>
            </w:r>
            <w:r w:rsidRPr="008C59EA">
              <w:rPr>
                <w:rFonts w:ascii="Arial" w:hAnsi="Arial" w:cs="Arial"/>
                <w:sz w:val="12"/>
                <w:szCs w:val="12"/>
              </w:rPr>
              <w:t xml:space="preserve"> by 14 ppm above basal level following glucose administration</w:t>
            </w:r>
            <w:r w:rsidRPr="008C59EA">
              <w:rPr>
                <w:rFonts w:ascii="Arial" w:hAnsi="Arial" w:cs="Arial"/>
                <w:sz w:val="12"/>
                <w:szCs w:val="12"/>
              </w:rPr>
              <w:br/>
            </w:r>
            <w:r w:rsidRPr="008C59EA">
              <w:rPr>
                <w:rFonts w:ascii="Arial" w:hAnsi="Arial" w:cs="Arial"/>
                <w:sz w:val="12"/>
                <w:szCs w:val="12"/>
              </w:rPr>
              <w:br/>
            </w:r>
          </w:p>
          <w:p w14:paraId="723247EA" w14:textId="77777777" w:rsidR="008A1CAC" w:rsidRPr="008C59EA" w:rsidRDefault="008A1CAC" w:rsidP="008A1CAC">
            <w:pPr>
              <w:rPr>
                <w:rFonts w:ascii="Arial" w:hAnsi="Arial" w:cs="Arial"/>
                <w:sz w:val="12"/>
                <w:szCs w:val="12"/>
              </w:rPr>
            </w:pPr>
          </w:p>
          <w:p w14:paraId="0DFDBF24" w14:textId="77777777" w:rsidR="008A1CAC" w:rsidRPr="008C59EA" w:rsidRDefault="008A1CAC" w:rsidP="008A1CAC">
            <w:pPr>
              <w:rPr>
                <w:rFonts w:ascii="Arial" w:hAnsi="Arial" w:cs="Arial"/>
                <w:sz w:val="12"/>
                <w:szCs w:val="12"/>
              </w:rPr>
            </w:pPr>
            <w:r w:rsidRPr="008C59EA">
              <w:rPr>
                <w:rFonts w:ascii="Arial" w:hAnsi="Arial" w:cs="Arial"/>
                <w:sz w:val="12"/>
                <w:szCs w:val="12"/>
              </w:rPr>
              <w:t>Positive culture of small bowel aspirate</w:t>
            </w:r>
          </w:p>
        </w:tc>
        <w:tc>
          <w:tcPr>
            <w:tcW w:w="708" w:type="dxa"/>
            <w:hideMark/>
          </w:tcPr>
          <w:p w14:paraId="5A9A878B" w14:textId="77777777" w:rsidR="008A1CAC" w:rsidRPr="008C59EA" w:rsidRDefault="008A1CAC" w:rsidP="008A1CAC">
            <w:pPr>
              <w:rPr>
                <w:rFonts w:ascii="Arial" w:hAnsi="Arial" w:cs="Arial"/>
                <w:sz w:val="12"/>
                <w:szCs w:val="12"/>
              </w:rPr>
            </w:pPr>
            <w:r w:rsidRPr="008C59EA">
              <w:rPr>
                <w:rFonts w:ascii="Arial" w:hAnsi="Arial" w:cs="Arial"/>
                <w:sz w:val="12"/>
                <w:szCs w:val="12"/>
              </w:rPr>
              <w:t>12</w:t>
            </w:r>
          </w:p>
        </w:tc>
        <w:tc>
          <w:tcPr>
            <w:tcW w:w="709" w:type="dxa"/>
            <w:hideMark/>
          </w:tcPr>
          <w:p w14:paraId="754EB390" w14:textId="77777777" w:rsidR="008A1CAC" w:rsidRPr="008C59EA" w:rsidRDefault="008A1CAC" w:rsidP="008A1CAC">
            <w:pPr>
              <w:rPr>
                <w:rFonts w:ascii="Arial" w:hAnsi="Arial" w:cs="Arial"/>
                <w:sz w:val="12"/>
                <w:szCs w:val="12"/>
              </w:rPr>
            </w:pPr>
            <w:r w:rsidRPr="008C59EA">
              <w:rPr>
                <w:rFonts w:ascii="Arial" w:hAnsi="Arial" w:cs="Arial"/>
                <w:sz w:val="12"/>
                <w:szCs w:val="12"/>
              </w:rPr>
              <w:t>0</w:t>
            </w:r>
            <w:r w:rsidRPr="008C59EA">
              <w:rPr>
                <w:rFonts w:ascii="Arial" w:hAnsi="Arial" w:cs="Arial"/>
                <w:sz w:val="12"/>
                <w:szCs w:val="12"/>
              </w:rPr>
              <w:br/>
            </w:r>
            <w:r w:rsidRPr="008C59EA">
              <w:rPr>
                <w:rFonts w:ascii="Arial" w:hAnsi="Arial" w:cs="Arial"/>
                <w:sz w:val="12"/>
                <w:szCs w:val="12"/>
              </w:rPr>
              <w:br/>
            </w:r>
            <w:r w:rsidRPr="008C59EA">
              <w:rPr>
                <w:rFonts w:ascii="Arial" w:hAnsi="Arial" w:cs="Arial"/>
                <w:sz w:val="12"/>
                <w:szCs w:val="12"/>
              </w:rPr>
              <w:br/>
            </w:r>
          </w:p>
          <w:p w14:paraId="674B93DF" w14:textId="77777777" w:rsidR="008A1CAC" w:rsidRPr="008C59EA" w:rsidRDefault="008A1CAC" w:rsidP="008A1CAC">
            <w:pPr>
              <w:rPr>
                <w:rFonts w:ascii="Arial" w:hAnsi="Arial" w:cs="Arial"/>
                <w:sz w:val="12"/>
                <w:szCs w:val="12"/>
              </w:rPr>
            </w:pPr>
            <w:r w:rsidRPr="008C59EA">
              <w:rPr>
                <w:rFonts w:ascii="Arial" w:hAnsi="Arial" w:cs="Arial"/>
                <w:sz w:val="12"/>
                <w:szCs w:val="12"/>
              </w:rPr>
              <w:t>3</w:t>
            </w:r>
          </w:p>
        </w:tc>
        <w:tc>
          <w:tcPr>
            <w:tcW w:w="709" w:type="dxa"/>
            <w:hideMark/>
          </w:tcPr>
          <w:p w14:paraId="5974B5E4" w14:textId="77777777" w:rsidR="008A1CAC" w:rsidRPr="008C59EA" w:rsidRDefault="008A1CAC" w:rsidP="008A1CAC">
            <w:pPr>
              <w:rPr>
                <w:rFonts w:ascii="Arial" w:hAnsi="Arial" w:cs="Arial"/>
                <w:sz w:val="12"/>
                <w:szCs w:val="12"/>
              </w:rPr>
            </w:pPr>
            <w:r w:rsidRPr="008C59EA">
              <w:rPr>
                <w:rFonts w:ascii="Arial" w:hAnsi="Arial" w:cs="Arial"/>
                <w:sz w:val="12"/>
                <w:szCs w:val="12"/>
              </w:rPr>
              <w:t>0·0%</w:t>
            </w:r>
            <w:r w:rsidRPr="008C59EA">
              <w:rPr>
                <w:rFonts w:ascii="Arial" w:hAnsi="Arial" w:cs="Arial"/>
                <w:sz w:val="12"/>
                <w:szCs w:val="12"/>
              </w:rPr>
              <w:br/>
            </w:r>
            <w:r w:rsidRPr="008C59EA">
              <w:rPr>
                <w:rFonts w:ascii="Arial" w:hAnsi="Arial" w:cs="Arial"/>
                <w:sz w:val="12"/>
                <w:szCs w:val="12"/>
              </w:rPr>
              <w:br/>
            </w:r>
            <w:r w:rsidRPr="008C59EA">
              <w:rPr>
                <w:rFonts w:ascii="Arial" w:hAnsi="Arial" w:cs="Arial"/>
                <w:sz w:val="12"/>
                <w:szCs w:val="12"/>
              </w:rPr>
              <w:br/>
            </w:r>
          </w:p>
          <w:p w14:paraId="6D72CA89" w14:textId="77777777" w:rsidR="008A1CAC" w:rsidRPr="008C59EA" w:rsidRDefault="008A1CAC" w:rsidP="008A1CAC">
            <w:pPr>
              <w:rPr>
                <w:rFonts w:ascii="Arial" w:hAnsi="Arial" w:cs="Arial"/>
                <w:sz w:val="12"/>
                <w:szCs w:val="12"/>
              </w:rPr>
            </w:pPr>
            <w:r w:rsidRPr="008C59EA">
              <w:rPr>
                <w:rFonts w:ascii="Arial" w:hAnsi="Arial" w:cs="Arial"/>
                <w:sz w:val="12"/>
                <w:szCs w:val="12"/>
              </w:rPr>
              <w:t>25·0%</w:t>
            </w:r>
          </w:p>
        </w:tc>
        <w:tc>
          <w:tcPr>
            <w:tcW w:w="913" w:type="dxa"/>
            <w:hideMark/>
          </w:tcPr>
          <w:p w14:paraId="67D0DA62" w14:textId="77777777" w:rsidR="008A1CAC" w:rsidRPr="008C59EA" w:rsidRDefault="008A1CAC" w:rsidP="008A1CAC">
            <w:pPr>
              <w:rPr>
                <w:rFonts w:ascii="Arial" w:hAnsi="Arial" w:cs="Arial"/>
                <w:sz w:val="12"/>
                <w:szCs w:val="12"/>
              </w:rPr>
            </w:pPr>
            <w:r w:rsidRPr="008C59EA">
              <w:rPr>
                <w:rFonts w:ascii="Arial" w:hAnsi="Arial" w:cs="Arial"/>
                <w:sz w:val="12"/>
                <w:szCs w:val="12"/>
              </w:rPr>
              <w:t>Rome</w:t>
            </w:r>
          </w:p>
        </w:tc>
      </w:tr>
      <w:tr w:rsidR="008A1CAC" w:rsidRPr="008C59EA" w14:paraId="6B2FCA55" w14:textId="77777777" w:rsidTr="009B707C">
        <w:trPr>
          <w:trHeight w:val="20"/>
        </w:trPr>
        <w:tc>
          <w:tcPr>
            <w:tcW w:w="1129" w:type="dxa"/>
            <w:hideMark/>
          </w:tcPr>
          <w:p w14:paraId="6A2CECFD" w14:textId="78523F41" w:rsidR="008A1CAC" w:rsidRPr="008A1CAC" w:rsidRDefault="008A1CAC" w:rsidP="008A1CAC">
            <w:pPr>
              <w:rPr>
                <w:rFonts w:ascii="Arial" w:hAnsi="Arial" w:cs="Arial"/>
                <w:sz w:val="12"/>
                <w:szCs w:val="12"/>
              </w:rPr>
            </w:pPr>
            <w:r w:rsidRPr="008A1CAC">
              <w:rPr>
                <w:rFonts w:ascii="Arial" w:hAnsi="Arial" w:cs="Arial"/>
                <w:sz w:val="12"/>
                <w:szCs w:val="12"/>
              </w:rPr>
              <w:t>Pimentel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&lt;EndNote&gt;&lt;Cite&gt;&lt;Author&gt;Pimentel&lt;/Author&gt;&lt;Year&gt;2003&lt;/Year&gt;&lt;RecNum&gt;4089&lt;/RecNum&gt;&lt;DisplayText&gt;[95]&lt;/DisplayText&gt;&lt;record&gt;&lt;rec-number&gt;4089&lt;/rec-number&gt;&lt;foreign-keys&gt;&lt;key app="EN" db-id="00xsfszr3fsxzjezazpp5axi59f5fsdp52p5" timestamp="1570659655"&gt;4089&lt;/key&gt;&lt;/foreign-keys&gt;&lt;ref-type name="Journal Article"&gt;17&lt;/ref-type&gt;&lt;contributors&gt;&lt;authors&gt;&lt;author&gt;Pimentel, M.&lt;/author&gt;&lt;author&gt;Chow, E. J.&lt;/author&gt;&lt;author&gt;Lin, H. C.&lt;/author&gt;&lt;/authors&gt;&lt;/contributors&gt;&lt;auth-address&gt;GI Motility Program, Department of Medicine, CSMC Burns and Allen Research Institute, Cedars-Sinai Medical Center, Los Angeles, CA 90048, USA.&lt;/auth-address&gt;&lt;titles&gt;&lt;title&gt;Normalization of lactulose breath testing correlates with symptom improvement in irritable bowel syndrome. a double-blind, randomized, placebo-controlled study&lt;/title&gt;&lt;secondary-title&gt;Am J Gastroenterol&lt;/secondary-title&gt;&lt;/titles&gt;&lt;periodical&gt;&lt;full-title&gt;Am J Gastroenterol&lt;/full-title&gt;&lt;/periodical&gt;&lt;pages&gt;412-9&lt;/pages&gt;&lt;volume&gt;98&lt;/volume&gt;&lt;number&gt;2&lt;/number&gt;&lt;edition&gt;2003/02/20&lt;/edition&gt;&lt;keywords&gt;&lt;keyword&gt;Adult&lt;/keyword&gt;&lt;keyword&gt;Anti-Bacterial Agents/therapeutic use&lt;/keyword&gt;&lt;keyword&gt;Breath Tests&lt;/keyword&gt;&lt;keyword&gt;Case-Control Studies&lt;/keyword&gt;&lt;keyword&gt;Colonic Diseases, Functional/*diagnosis/drug therapy&lt;/keyword&gt;&lt;keyword&gt;Double-Blind Method&lt;/keyword&gt;&lt;keyword&gt;Female&lt;/keyword&gt;&lt;keyword&gt;Humans&lt;/keyword&gt;&lt;keyword&gt;*Lactulose&lt;/keyword&gt;&lt;keyword&gt;Male&lt;/keyword&gt;&lt;keyword&gt;Neomycin/therapeutic use&lt;/keyword&gt;&lt;/keywords&gt;&lt;dates&gt;&lt;year&gt;2003&lt;/year&gt;&lt;pub-dates&gt;&lt;date&gt;Feb&lt;/date&gt;&lt;/pub-dates&gt;&lt;/dates&gt;&lt;isbn&gt;0002-9270 (Print)&amp;#xD;0002-9270&lt;/isbn&gt;&lt;accession-num&gt;12591062&lt;/accession-num&gt;&lt;urls&gt;&lt;/urls&gt;&lt;electronic-resource-num&gt;10.1111/j.1572-0241.2003.07234.x&lt;/electronic-resource-num&gt;&lt;remote-database-provider&gt;NLM&lt;/remote-database-provider&gt;&lt;language&gt;eng&lt;/language&gt;&lt;/record&gt;&lt;/Cite&gt;&lt;/EndNote&gt;</w:instrText>
            </w:r>
            <w:r w:rsidRPr="008A1CAC">
              <w:rPr>
                <w:rFonts w:ascii="Arial" w:hAnsi="Arial" w:cs="Arial"/>
                <w:sz w:val="12"/>
                <w:szCs w:val="12"/>
              </w:rPr>
              <w:fldChar w:fldCharType="separate"/>
            </w:r>
            <w:r w:rsidR="001A6A1A">
              <w:rPr>
                <w:rFonts w:ascii="Arial" w:hAnsi="Arial" w:cs="Arial"/>
                <w:noProof/>
                <w:sz w:val="12"/>
                <w:szCs w:val="12"/>
              </w:rPr>
              <w:t>[95]</w:t>
            </w:r>
            <w:r w:rsidRPr="008A1CAC">
              <w:rPr>
                <w:rFonts w:ascii="Arial" w:hAnsi="Arial" w:cs="Arial"/>
                <w:sz w:val="12"/>
                <w:szCs w:val="12"/>
              </w:rPr>
              <w:fldChar w:fldCharType="end"/>
            </w:r>
          </w:p>
        </w:tc>
        <w:tc>
          <w:tcPr>
            <w:tcW w:w="567" w:type="dxa"/>
            <w:hideMark/>
          </w:tcPr>
          <w:p w14:paraId="588C952D" w14:textId="77777777" w:rsidR="008A1CAC" w:rsidRPr="008C59EA" w:rsidRDefault="008A1CAC" w:rsidP="008A1CAC">
            <w:pPr>
              <w:rPr>
                <w:rFonts w:ascii="Arial" w:hAnsi="Arial" w:cs="Arial"/>
                <w:sz w:val="12"/>
                <w:szCs w:val="12"/>
              </w:rPr>
            </w:pPr>
            <w:r w:rsidRPr="008C59EA">
              <w:rPr>
                <w:rFonts w:ascii="Arial" w:hAnsi="Arial" w:cs="Arial"/>
                <w:sz w:val="12"/>
                <w:szCs w:val="12"/>
              </w:rPr>
              <w:t>2003</w:t>
            </w:r>
          </w:p>
        </w:tc>
        <w:tc>
          <w:tcPr>
            <w:tcW w:w="567" w:type="dxa"/>
            <w:hideMark/>
          </w:tcPr>
          <w:p w14:paraId="2443D570" w14:textId="77777777" w:rsidR="008A1CAC" w:rsidRPr="008C59EA" w:rsidRDefault="008A1CAC" w:rsidP="008A1CAC">
            <w:pPr>
              <w:rPr>
                <w:rFonts w:ascii="Arial" w:hAnsi="Arial" w:cs="Arial"/>
                <w:sz w:val="12"/>
                <w:szCs w:val="12"/>
              </w:rPr>
            </w:pPr>
            <w:r w:rsidRPr="008C59EA">
              <w:rPr>
                <w:rFonts w:ascii="Arial" w:hAnsi="Arial" w:cs="Arial"/>
                <w:sz w:val="12"/>
                <w:szCs w:val="12"/>
              </w:rPr>
              <w:t>US</w:t>
            </w:r>
          </w:p>
        </w:tc>
        <w:tc>
          <w:tcPr>
            <w:tcW w:w="851" w:type="dxa"/>
            <w:hideMark/>
          </w:tcPr>
          <w:p w14:paraId="595FE75A" w14:textId="77777777" w:rsidR="008A1CAC" w:rsidRPr="008C59EA" w:rsidRDefault="008A1CAC" w:rsidP="008A1CAC">
            <w:pPr>
              <w:rPr>
                <w:rFonts w:ascii="Arial" w:hAnsi="Arial" w:cs="Arial"/>
                <w:sz w:val="12"/>
                <w:szCs w:val="12"/>
              </w:rPr>
            </w:pPr>
            <w:r w:rsidRPr="008C59EA">
              <w:rPr>
                <w:rFonts w:ascii="Arial" w:hAnsi="Arial" w:cs="Arial"/>
                <w:sz w:val="12"/>
                <w:szCs w:val="12"/>
              </w:rPr>
              <w:t>Randomised controlled trial</w:t>
            </w:r>
          </w:p>
        </w:tc>
        <w:tc>
          <w:tcPr>
            <w:tcW w:w="850" w:type="dxa"/>
            <w:hideMark/>
          </w:tcPr>
          <w:p w14:paraId="4F3B5457"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321F75FB" w14:textId="77777777" w:rsidR="008A1CAC" w:rsidRPr="008C59EA" w:rsidRDefault="008A1CAC" w:rsidP="008A1CAC">
            <w:pPr>
              <w:rPr>
                <w:rFonts w:ascii="Arial" w:hAnsi="Arial" w:cs="Arial"/>
                <w:sz w:val="12"/>
                <w:szCs w:val="12"/>
              </w:rPr>
            </w:pPr>
            <w:r w:rsidRPr="008C59EA">
              <w:rPr>
                <w:rFonts w:ascii="Arial" w:hAnsi="Arial" w:cs="Arial"/>
                <w:sz w:val="12"/>
                <w:szCs w:val="12"/>
              </w:rPr>
              <w:t>Lactulose</w:t>
            </w:r>
          </w:p>
        </w:tc>
        <w:tc>
          <w:tcPr>
            <w:tcW w:w="850" w:type="dxa"/>
            <w:hideMark/>
          </w:tcPr>
          <w:p w14:paraId="7BFDF8FE" w14:textId="77777777" w:rsidR="008A1CAC" w:rsidRPr="008C59EA" w:rsidRDefault="008A1CAC" w:rsidP="008A1CAC">
            <w:pPr>
              <w:rPr>
                <w:rFonts w:ascii="Arial" w:hAnsi="Arial" w:cs="Arial"/>
                <w:sz w:val="12"/>
                <w:szCs w:val="12"/>
              </w:rPr>
            </w:pPr>
            <w:r w:rsidRPr="008C59EA">
              <w:rPr>
                <w:rFonts w:ascii="Arial" w:hAnsi="Arial" w:cs="Arial"/>
                <w:sz w:val="12"/>
                <w:szCs w:val="12"/>
              </w:rPr>
              <w:t>10 g</w:t>
            </w:r>
          </w:p>
        </w:tc>
        <w:tc>
          <w:tcPr>
            <w:tcW w:w="709" w:type="dxa"/>
            <w:hideMark/>
          </w:tcPr>
          <w:p w14:paraId="59462E2B" w14:textId="77777777" w:rsidR="008A1CAC" w:rsidRPr="008C59EA" w:rsidRDefault="008A1CAC" w:rsidP="008A1CAC">
            <w:pPr>
              <w:rPr>
                <w:rFonts w:ascii="Arial" w:hAnsi="Arial" w:cs="Arial"/>
                <w:sz w:val="12"/>
                <w:szCs w:val="12"/>
              </w:rPr>
            </w:pPr>
            <w:r w:rsidRPr="008C59EA">
              <w:rPr>
                <w:rFonts w:ascii="Arial" w:hAnsi="Arial" w:cs="Arial"/>
                <w:sz w:val="12"/>
                <w:szCs w:val="12"/>
              </w:rPr>
              <w:t>3 h</w:t>
            </w:r>
          </w:p>
        </w:tc>
        <w:tc>
          <w:tcPr>
            <w:tcW w:w="709" w:type="dxa"/>
            <w:hideMark/>
          </w:tcPr>
          <w:p w14:paraId="7466183C" w14:textId="77777777" w:rsidR="008A1CAC" w:rsidRPr="008C59EA" w:rsidRDefault="008A1CAC" w:rsidP="008A1CAC">
            <w:pPr>
              <w:rPr>
                <w:rFonts w:ascii="Arial" w:hAnsi="Arial" w:cs="Arial"/>
                <w:sz w:val="12"/>
                <w:szCs w:val="12"/>
              </w:rPr>
            </w:pPr>
            <w:r w:rsidRPr="008C59EA">
              <w:rPr>
                <w:rFonts w:ascii="Arial" w:hAnsi="Arial" w:cs="Arial"/>
                <w:sz w:val="12"/>
                <w:szCs w:val="12"/>
              </w:rPr>
              <w:t>15 min</w:t>
            </w:r>
          </w:p>
        </w:tc>
        <w:tc>
          <w:tcPr>
            <w:tcW w:w="5245" w:type="dxa"/>
            <w:hideMark/>
          </w:tcPr>
          <w:p w14:paraId="0BBCB63A" w14:textId="77777777" w:rsidR="008A1CAC" w:rsidRPr="008C59EA" w:rsidRDefault="008A1CAC" w:rsidP="008A1CAC">
            <w:pPr>
              <w:rPr>
                <w:rFonts w:ascii="Arial" w:hAnsi="Arial" w:cs="Arial"/>
                <w:sz w:val="12"/>
                <w:szCs w:val="12"/>
              </w:rPr>
            </w:pPr>
            <w:r w:rsidRPr="008C59EA">
              <w:rPr>
                <w:rFonts w:ascii="Arial" w:hAnsi="Arial" w:cs="Arial"/>
                <w:sz w:val="12"/>
                <w:szCs w:val="12"/>
              </w:rPr>
              <w:t>A rise of breath H</w:t>
            </w:r>
            <w:r w:rsidRPr="008C59EA">
              <w:rPr>
                <w:rFonts w:ascii="Arial" w:hAnsi="Arial" w:cs="Arial"/>
                <w:sz w:val="12"/>
                <w:szCs w:val="12"/>
                <w:vertAlign w:val="subscript"/>
              </w:rPr>
              <w:t>2</w:t>
            </w:r>
            <w:r w:rsidRPr="008C59EA">
              <w:rPr>
                <w:rFonts w:ascii="Arial" w:hAnsi="Arial" w:cs="Arial"/>
                <w:sz w:val="12"/>
                <w:szCs w:val="12"/>
              </w:rPr>
              <w:t xml:space="preserve"> or CH</w:t>
            </w:r>
            <w:r w:rsidRPr="008C59EA">
              <w:rPr>
                <w:rFonts w:ascii="Arial" w:hAnsi="Arial" w:cs="Arial"/>
                <w:sz w:val="12"/>
                <w:szCs w:val="12"/>
                <w:vertAlign w:val="subscript"/>
              </w:rPr>
              <w:t>4</w:t>
            </w:r>
            <w:r w:rsidRPr="008C59EA">
              <w:rPr>
                <w:rFonts w:ascii="Arial" w:hAnsi="Arial" w:cs="Arial"/>
                <w:sz w:val="12"/>
                <w:szCs w:val="12"/>
              </w:rPr>
              <w:t xml:space="preserve"> &gt; 20 ppm before 90 min during 180 min, and the presence of the traditional two peaks </w:t>
            </w:r>
          </w:p>
        </w:tc>
        <w:tc>
          <w:tcPr>
            <w:tcW w:w="708" w:type="dxa"/>
            <w:hideMark/>
          </w:tcPr>
          <w:p w14:paraId="61A78F6F" w14:textId="77777777" w:rsidR="008A1CAC" w:rsidRPr="008C59EA" w:rsidRDefault="008A1CAC" w:rsidP="008A1CAC">
            <w:pPr>
              <w:rPr>
                <w:rFonts w:ascii="Arial" w:hAnsi="Arial" w:cs="Arial"/>
                <w:sz w:val="12"/>
                <w:szCs w:val="12"/>
              </w:rPr>
            </w:pPr>
            <w:r w:rsidRPr="008C59EA">
              <w:rPr>
                <w:rFonts w:ascii="Arial" w:hAnsi="Arial" w:cs="Arial"/>
                <w:sz w:val="12"/>
                <w:szCs w:val="12"/>
              </w:rPr>
              <w:t>101</w:t>
            </w:r>
          </w:p>
        </w:tc>
        <w:tc>
          <w:tcPr>
            <w:tcW w:w="709" w:type="dxa"/>
            <w:hideMark/>
          </w:tcPr>
          <w:p w14:paraId="74367049" w14:textId="77777777" w:rsidR="008A1CAC" w:rsidRPr="008C59EA" w:rsidRDefault="008A1CAC" w:rsidP="008A1CAC">
            <w:pPr>
              <w:rPr>
                <w:rFonts w:ascii="Arial" w:hAnsi="Arial" w:cs="Arial"/>
                <w:sz w:val="12"/>
                <w:szCs w:val="12"/>
              </w:rPr>
            </w:pPr>
            <w:r w:rsidRPr="008C59EA">
              <w:rPr>
                <w:rFonts w:ascii="Arial" w:hAnsi="Arial" w:cs="Arial"/>
                <w:sz w:val="12"/>
                <w:szCs w:val="12"/>
              </w:rPr>
              <w:t>84</w:t>
            </w:r>
          </w:p>
        </w:tc>
        <w:tc>
          <w:tcPr>
            <w:tcW w:w="709" w:type="dxa"/>
            <w:hideMark/>
          </w:tcPr>
          <w:p w14:paraId="677E8DFD" w14:textId="77777777" w:rsidR="008A1CAC" w:rsidRPr="008C59EA" w:rsidRDefault="008A1CAC" w:rsidP="008A1CAC">
            <w:pPr>
              <w:rPr>
                <w:rFonts w:ascii="Arial" w:hAnsi="Arial" w:cs="Arial"/>
                <w:sz w:val="12"/>
                <w:szCs w:val="12"/>
              </w:rPr>
            </w:pPr>
            <w:r w:rsidRPr="008C59EA">
              <w:rPr>
                <w:rFonts w:ascii="Arial" w:hAnsi="Arial" w:cs="Arial"/>
                <w:sz w:val="12"/>
                <w:szCs w:val="12"/>
              </w:rPr>
              <w:t>83·2%</w:t>
            </w:r>
          </w:p>
        </w:tc>
        <w:tc>
          <w:tcPr>
            <w:tcW w:w="913" w:type="dxa"/>
            <w:hideMark/>
          </w:tcPr>
          <w:p w14:paraId="7D1A0B48" w14:textId="77777777" w:rsidR="008A1CAC" w:rsidRPr="008C59EA" w:rsidRDefault="008A1CAC" w:rsidP="008A1CAC">
            <w:pPr>
              <w:rPr>
                <w:rFonts w:ascii="Arial" w:hAnsi="Arial" w:cs="Arial"/>
                <w:sz w:val="12"/>
                <w:szCs w:val="12"/>
              </w:rPr>
            </w:pPr>
            <w:r w:rsidRPr="008C59EA">
              <w:rPr>
                <w:rFonts w:ascii="Arial" w:hAnsi="Arial" w:cs="Arial"/>
                <w:sz w:val="12"/>
                <w:szCs w:val="12"/>
              </w:rPr>
              <w:t>Rome</w:t>
            </w:r>
          </w:p>
        </w:tc>
      </w:tr>
      <w:tr w:rsidR="008A1CAC" w:rsidRPr="008C59EA" w14:paraId="47AE2453" w14:textId="77777777" w:rsidTr="009B707C">
        <w:trPr>
          <w:trHeight w:val="20"/>
        </w:trPr>
        <w:tc>
          <w:tcPr>
            <w:tcW w:w="1129" w:type="dxa"/>
            <w:hideMark/>
          </w:tcPr>
          <w:p w14:paraId="2371FE6A" w14:textId="26852DF8" w:rsidR="008A1CAC" w:rsidRPr="008A1CAC" w:rsidRDefault="008A1CAC" w:rsidP="008A1CAC">
            <w:pPr>
              <w:rPr>
                <w:rFonts w:ascii="Arial" w:hAnsi="Arial" w:cs="Arial"/>
                <w:sz w:val="12"/>
                <w:szCs w:val="12"/>
              </w:rPr>
            </w:pPr>
            <w:r w:rsidRPr="008A1CAC">
              <w:rPr>
                <w:rFonts w:ascii="Arial" w:hAnsi="Arial" w:cs="Arial"/>
                <w:sz w:val="12"/>
                <w:szCs w:val="12"/>
              </w:rPr>
              <w:t>Pimentel et al.</w:t>
            </w:r>
            <w:r w:rsidRPr="008A1CAC">
              <w:rPr>
                <w:rFonts w:ascii="Arial" w:hAnsi="Arial" w:cs="Arial"/>
                <w:sz w:val="12"/>
                <w:szCs w:val="12"/>
              </w:rPr>
              <w:fldChar w:fldCharType="begin"/>
            </w:r>
            <w:r>
              <w:rPr>
                <w:rFonts w:ascii="Arial" w:hAnsi="Arial" w:cs="Arial"/>
                <w:sz w:val="12"/>
                <w:szCs w:val="12"/>
              </w:rPr>
              <w:instrText xml:space="preserve"> ADDIN EN.CITE &lt;EndNote&gt;&lt;Cite&gt;&lt;Author&gt;Pimentel&lt;/Author&gt;&lt;Year&gt;2003&lt;/Year&gt;&lt;RecNum&gt;3755&lt;/RecNum&gt;&lt;DisplayText&gt;[12]&lt;/DisplayText&gt;&lt;record&gt;&lt;rec-number&gt;3755&lt;/rec-number&gt;&lt;foreign-keys&gt;&lt;key app="EN" db-id="00xsfszr3fsxzjezazpp5axi59f5fsdp52p5" timestamp="1570659654"&gt;3755&lt;/key&gt;&lt;/foreign-keys&gt;&lt;ref-type name="Journal Article"&gt;17&lt;/ref-type&gt;&lt;contributors&gt;&lt;authors&gt;&lt;author&gt;Pimentel, M.&lt;/author&gt;&lt;author&gt;Kong, Y.&lt;/author&gt;&lt;author&gt;Park, S.&lt;/author&gt;&lt;/authors&gt;&lt;/contributors&gt;&lt;auth-address&gt;(Pimentel) 8635 W. 3rd Street, Los Angeles, CA 90048, United States&lt;/auth-address&gt;&lt;titles&gt;&lt;title&gt;Breath Testing to Evaluate Lactose Intolerance in Irritable Bowel Syndrome Correlates with Lactulose Testing and May Not Reflect True Lactose Malabsorption&lt;/title&gt;&lt;secondary-title&gt;American Journal of Gastroenterology&lt;/secondary-title&gt;&lt;/titles&gt;&lt;periodical&gt;&lt;full-title&gt;American Journal of Gastroenterology&lt;/full-title&gt;&lt;/periodical&gt;&lt;pages&gt;2700-2704&lt;/pages&gt;&lt;volume&gt;98&lt;/volume&gt;&lt;number&gt;12&lt;/number&gt;&lt;dates&gt;&lt;year&gt;2003&lt;/year&gt;&lt;pub-dates&gt;&lt;date&gt;Dec 2003&lt;/date&gt;&lt;/pub-dates&gt;&lt;/dates&gt;&lt;publisher&gt;Nature Publishing Group (Houndmills, Basingstoke, Hampshire RG21 6XS, United Kingdom)&lt;/publisher&gt;&lt;urls&gt;&lt;related-urls&gt;&lt;url&gt;http://search.ebscohost.com/login.aspx?direct=true&amp;amp;scope=site&amp;amp;site=ehost-live&amp;amp;db=mdc&amp;amp;AN=14687820&lt;/url&gt;&lt;url&gt;http://gateway.proquest.com/openurl?ctx_ver=Z39.88-2004&amp;amp;res_id=xri:pqm&amp;amp;req_dat=xri:pqil:pq_clntid=134938&amp;amp;rft_val_fmt=ori/fmt:kev:mtx:journal&amp;amp;genre=article&amp;amp;issn=0002-9270&amp;amp;volume=98&amp;amp;issue=12&amp;amp;spage=2700&lt;/url&gt;&lt;/related-urls&gt;&lt;/urls&gt;&lt;remote-database-provider&gt;Embase&lt;/remote-database-provider&gt;&lt;/record&gt;&lt;/Cite&gt;&lt;/EndNote&gt;</w:instrText>
            </w:r>
            <w:r w:rsidRPr="008A1CAC">
              <w:rPr>
                <w:rFonts w:ascii="Arial" w:hAnsi="Arial" w:cs="Arial"/>
                <w:sz w:val="12"/>
                <w:szCs w:val="12"/>
              </w:rPr>
              <w:fldChar w:fldCharType="separate"/>
            </w:r>
            <w:r>
              <w:rPr>
                <w:rFonts w:ascii="Arial" w:hAnsi="Arial" w:cs="Arial"/>
                <w:noProof/>
                <w:sz w:val="12"/>
                <w:szCs w:val="12"/>
              </w:rPr>
              <w:t>[12]</w:t>
            </w:r>
            <w:r w:rsidRPr="008A1CAC">
              <w:rPr>
                <w:rFonts w:ascii="Arial" w:hAnsi="Arial" w:cs="Arial"/>
                <w:sz w:val="12"/>
                <w:szCs w:val="12"/>
              </w:rPr>
              <w:fldChar w:fldCharType="end"/>
            </w:r>
            <w:r w:rsidRPr="008A1CAC">
              <w:rPr>
                <w:rFonts w:ascii="Arial" w:hAnsi="Arial" w:cs="Arial"/>
                <w:sz w:val="12"/>
                <w:szCs w:val="12"/>
              </w:rPr>
              <w:t xml:space="preserve"> </w:t>
            </w:r>
          </w:p>
        </w:tc>
        <w:tc>
          <w:tcPr>
            <w:tcW w:w="567" w:type="dxa"/>
            <w:hideMark/>
          </w:tcPr>
          <w:p w14:paraId="6739F2C2" w14:textId="77777777" w:rsidR="008A1CAC" w:rsidRPr="008C59EA" w:rsidRDefault="008A1CAC" w:rsidP="008A1CAC">
            <w:pPr>
              <w:rPr>
                <w:rFonts w:ascii="Arial" w:hAnsi="Arial" w:cs="Arial"/>
                <w:sz w:val="12"/>
                <w:szCs w:val="12"/>
              </w:rPr>
            </w:pPr>
            <w:r w:rsidRPr="008C59EA">
              <w:rPr>
                <w:rFonts w:ascii="Arial" w:hAnsi="Arial" w:cs="Arial"/>
                <w:sz w:val="12"/>
                <w:szCs w:val="12"/>
              </w:rPr>
              <w:t>2003</w:t>
            </w:r>
          </w:p>
        </w:tc>
        <w:tc>
          <w:tcPr>
            <w:tcW w:w="567" w:type="dxa"/>
            <w:hideMark/>
          </w:tcPr>
          <w:p w14:paraId="3522FCE8" w14:textId="77777777" w:rsidR="008A1CAC" w:rsidRPr="008C59EA" w:rsidRDefault="008A1CAC" w:rsidP="008A1CAC">
            <w:pPr>
              <w:rPr>
                <w:rFonts w:ascii="Arial" w:hAnsi="Arial" w:cs="Arial"/>
                <w:sz w:val="12"/>
                <w:szCs w:val="12"/>
              </w:rPr>
            </w:pPr>
            <w:r w:rsidRPr="008C59EA">
              <w:rPr>
                <w:rFonts w:ascii="Arial" w:hAnsi="Arial" w:cs="Arial"/>
                <w:sz w:val="12"/>
                <w:szCs w:val="12"/>
              </w:rPr>
              <w:t>US</w:t>
            </w:r>
          </w:p>
        </w:tc>
        <w:tc>
          <w:tcPr>
            <w:tcW w:w="851" w:type="dxa"/>
            <w:hideMark/>
          </w:tcPr>
          <w:p w14:paraId="1A4D107F" w14:textId="77777777" w:rsidR="008A1CAC" w:rsidRPr="008C59EA" w:rsidRDefault="008A1CAC" w:rsidP="008A1CAC">
            <w:pPr>
              <w:rPr>
                <w:rFonts w:ascii="Arial" w:hAnsi="Arial" w:cs="Arial"/>
                <w:sz w:val="12"/>
                <w:szCs w:val="12"/>
              </w:rPr>
            </w:pPr>
            <w:r w:rsidRPr="008C59EA">
              <w:rPr>
                <w:rFonts w:ascii="Arial" w:hAnsi="Arial" w:cs="Arial"/>
                <w:sz w:val="12"/>
                <w:szCs w:val="12"/>
              </w:rPr>
              <w:t>Cross-sectional study</w:t>
            </w:r>
          </w:p>
        </w:tc>
        <w:tc>
          <w:tcPr>
            <w:tcW w:w="850" w:type="dxa"/>
            <w:hideMark/>
          </w:tcPr>
          <w:p w14:paraId="197EA52A"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2A930B9C" w14:textId="77777777" w:rsidR="008A1CAC" w:rsidRPr="008C59EA" w:rsidRDefault="008A1CAC" w:rsidP="008A1CAC">
            <w:pPr>
              <w:rPr>
                <w:rFonts w:ascii="Arial" w:hAnsi="Arial" w:cs="Arial"/>
                <w:sz w:val="12"/>
                <w:szCs w:val="12"/>
              </w:rPr>
            </w:pPr>
            <w:r w:rsidRPr="008C59EA">
              <w:rPr>
                <w:rFonts w:ascii="Arial" w:hAnsi="Arial" w:cs="Arial"/>
                <w:sz w:val="12"/>
                <w:szCs w:val="12"/>
              </w:rPr>
              <w:t>Lactulose</w:t>
            </w:r>
          </w:p>
        </w:tc>
        <w:tc>
          <w:tcPr>
            <w:tcW w:w="850" w:type="dxa"/>
            <w:hideMark/>
          </w:tcPr>
          <w:p w14:paraId="663120DC" w14:textId="77777777" w:rsidR="008A1CAC" w:rsidRPr="008C59EA" w:rsidRDefault="008A1CAC" w:rsidP="008A1CAC">
            <w:pPr>
              <w:rPr>
                <w:rFonts w:ascii="Arial" w:hAnsi="Arial" w:cs="Arial"/>
                <w:sz w:val="12"/>
                <w:szCs w:val="12"/>
              </w:rPr>
            </w:pPr>
            <w:r w:rsidRPr="008C59EA">
              <w:rPr>
                <w:rFonts w:ascii="Arial" w:hAnsi="Arial" w:cs="Arial"/>
                <w:sz w:val="12"/>
                <w:szCs w:val="12"/>
              </w:rPr>
              <w:t>10 g</w:t>
            </w:r>
          </w:p>
        </w:tc>
        <w:tc>
          <w:tcPr>
            <w:tcW w:w="709" w:type="dxa"/>
            <w:hideMark/>
          </w:tcPr>
          <w:p w14:paraId="05C672D0" w14:textId="77777777" w:rsidR="008A1CAC" w:rsidRPr="008C59EA" w:rsidRDefault="008A1CAC" w:rsidP="008A1CAC">
            <w:pPr>
              <w:rPr>
                <w:rFonts w:ascii="Arial" w:hAnsi="Arial" w:cs="Arial"/>
                <w:sz w:val="12"/>
                <w:szCs w:val="12"/>
              </w:rPr>
            </w:pPr>
            <w:r w:rsidRPr="008C59EA">
              <w:rPr>
                <w:rFonts w:ascii="Arial" w:hAnsi="Arial" w:cs="Arial"/>
                <w:sz w:val="12"/>
                <w:szCs w:val="12"/>
              </w:rPr>
              <w:t>3 h</w:t>
            </w:r>
          </w:p>
        </w:tc>
        <w:tc>
          <w:tcPr>
            <w:tcW w:w="709" w:type="dxa"/>
            <w:hideMark/>
          </w:tcPr>
          <w:p w14:paraId="292F55B4" w14:textId="77777777" w:rsidR="008A1CAC" w:rsidRPr="008C59EA" w:rsidRDefault="008A1CAC" w:rsidP="008A1CAC">
            <w:pPr>
              <w:rPr>
                <w:rFonts w:ascii="Arial" w:hAnsi="Arial" w:cs="Arial"/>
                <w:sz w:val="12"/>
                <w:szCs w:val="12"/>
              </w:rPr>
            </w:pPr>
            <w:r w:rsidRPr="008C59EA">
              <w:rPr>
                <w:rFonts w:ascii="Arial" w:hAnsi="Arial" w:cs="Arial"/>
                <w:sz w:val="12"/>
                <w:szCs w:val="12"/>
              </w:rPr>
              <w:t>15 min</w:t>
            </w:r>
          </w:p>
        </w:tc>
        <w:tc>
          <w:tcPr>
            <w:tcW w:w="5245" w:type="dxa"/>
            <w:hideMark/>
          </w:tcPr>
          <w:p w14:paraId="17F7A074" w14:textId="77777777" w:rsidR="008A1CAC" w:rsidRPr="008C59EA" w:rsidRDefault="008A1CAC" w:rsidP="008A1CAC">
            <w:pPr>
              <w:rPr>
                <w:rFonts w:ascii="Arial" w:hAnsi="Arial" w:cs="Arial"/>
                <w:sz w:val="12"/>
                <w:szCs w:val="12"/>
              </w:rPr>
            </w:pPr>
            <w:r w:rsidRPr="008C59EA">
              <w:rPr>
                <w:rFonts w:ascii="Arial" w:hAnsi="Arial" w:cs="Arial"/>
                <w:sz w:val="12"/>
                <w:szCs w:val="12"/>
              </w:rPr>
              <w:t>A rise of &gt; 20 ppm in H</w:t>
            </w:r>
            <w:r w:rsidRPr="008C59EA">
              <w:rPr>
                <w:rFonts w:ascii="Arial" w:hAnsi="Arial" w:cs="Arial"/>
                <w:sz w:val="12"/>
                <w:szCs w:val="12"/>
                <w:vertAlign w:val="subscript"/>
              </w:rPr>
              <w:t>2</w:t>
            </w:r>
            <w:r w:rsidRPr="008C59EA">
              <w:rPr>
                <w:rFonts w:ascii="Arial" w:hAnsi="Arial" w:cs="Arial"/>
                <w:sz w:val="12"/>
                <w:szCs w:val="12"/>
              </w:rPr>
              <w:t xml:space="preserve"> or CH</w:t>
            </w:r>
            <w:r w:rsidRPr="008C59EA">
              <w:rPr>
                <w:rFonts w:ascii="Arial" w:hAnsi="Arial" w:cs="Arial"/>
                <w:sz w:val="12"/>
                <w:szCs w:val="12"/>
                <w:vertAlign w:val="subscript"/>
              </w:rPr>
              <w:t>4</w:t>
            </w:r>
            <w:r w:rsidRPr="008C59EA">
              <w:rPr>
                <w:rFonts w:ascii="Arial" w:hAnsi="Arial" w:cs="Arial"/>
                <w:sz w:val="12"/>
                <w:szCs w:val="12"/>
              </w:rPr>
              <w:t xml:space="preserve"> within 90 min of lactulose ingestion</w:t>
            </w:r>
          </w:p>
        </w:tc>
        <w:tc>
          <w:tcPr>
            <w:tcW w:w="708" w:type="dxa"/>
            <w:hideMark/>
          </w:tcPr>
          <w:p w14:paraId="11D32F40" w14:textId="77777777" w:rsidR="008A1CAC" w:rsidRPr="008C59EA" w:rsidRDefault="008A1CAC" w:rsidP="008A1CAC">
            <w:pPr>
              <w:rPr>
                <w:rFonts w:ascii="Arial" w:hAnsi="Arial" w:cs="Arial"/>
                <w:sz w:val="12"/>
                <w:szCs w:val="12"/>
              </w:rPr>
            </w:pPr>
            <w:r w:rsidRPr="008C59EA">
              <w:rPr>
                <w:rFonts w:ascii="Arial" w:hAnsi="Arial" w:cs="Arial"/>
                <w:sz w:val="12"/>
                <w:szCs w:val="12"/>
              </w:rPr>
              <w:t>19</w:t>
            </w:r>
          </w:p>
        </w:tc>
        <w:tc>
          <w:tcPr>
            <w:tcW w:w="709" w:type="dxa"/>
            <w:hideMark/>
          </w:tcPr>
          <w:p w14:paraId="6DC86B0F" w14:textId="77777777" w:rsidR="008A1CAC" w:rsidRPr="008C59EA" w:rsidRDefault="008A1CAC" w:rsidP="008A1CAC">
            <w:pPr>
              <w:rPr>
                <w:rFonts w:ascii="Arial" w:hAnsi="Arial" w:cs="Arial"/>
                <w:sz w:val="12"/>
                <w:szCs w:val="12"/>
              </w:rPr>
            </w:pPr>
            <w:r w:rsidRPr="008C59EA">
              <w:rPr>
                <w:rFonts w:ascii="Arial" w:hAnsi="Arial" w:cs="Arial"/>
                <w:sz w:val="12"/>
                <w:szCs w:val="12"/>
              </w:rPr>
              <w:t>14</w:t>
            </w:r>
          </w:p>
        </w:tc>
        <w:tc>
          <w:tcPr>
            <w:tcW w:w="709" w:type="dxa"/>
            <w:hideMark/>
          </w:tcPr>
          <w:p w14:paraId="3CC02339" w14:textId="77777777" w:rsidR="008A1CAC" w:rsidRPr="008C59EA" w:rsidRDefault="008A1CAC" w:rsidP="008A1CAC">
            <w:pPr>
              <w:rPr>
                <w:rFonts w:ascii="Arial" w:hAnsi="Arial" w:cs="Arial"/>
                <w:sz w:val="12"/>
                <w:szCs w:val="12"/>
              </w:rPr>
            </w:pPr>
            <w:r w:rsidRPr="008C59EA">
              <w:rPr>
                <w:rFonts w:ascii="Arial" w:hAnsi="Arial" w:cs="Arial"/>
                <w:sz w:val="12"/>
                <w:szCs w:val="12"/>
              </w:rPr>
              <w:t>73·7</w:t>
            </w:r>
          </w:p>
        </w:tc>
        <w:tc>
          <w:tcPr>
            <w:tcW w:w="913" w:type="dxa"/>
            <w:hideMark/>
          </w:tcPr>
          <w:p w14:paraId="32141674" w14:textId="77777777" w:rsidR="008A1CAC" w:rsidRPr="008C59EA" w:rsidRDefault="008A1CAC" w:rsidP="008A1CAC">
            <w:pPr>
              <w:rPr>
                <w:rFonts w:ascii="Arial" w:hAnsi="Arial" w:cs="Arial"/>
                <w:sz w:val="12"/>
                <w:szCs w:val="12"/>
              </w:rPr>
            </w:pPr>
            <w:r w:rsidRPr="008C59EA">
              <w:rPr>
                <w:rFonts w:ascii="Arial" w:hAnsi="Arial" w:cs="Arial"/>
                <w:sz w:val="12"/>
                <w:szCs w:val="12"/>
              </w:rPr>
              <w:t>Rome II</w:t>
            </w:r>
          </w:p>
        </w:tc>
      </w:tr>
      <w:tr w:rsidR="008A1CAC" w:rsidRPr="008C59EA" w14:paraId="119C2ACB" w14:textId="77777777" w:rsidTr="009B707C">
        <w:trPr>
          <w:trHeight w:val="20"/>
        </w:trPr>
        <w:tc>
          <w:tcPr>
            <w:tcW w:w="1129" w:type="dxa"/>
            <w:hideMark/>
          </w:tcPr>
          <w:p w14:paraId="7EB4693A" w14:textId="35A52081" w:rsidR="008A1CAC" w:rsidRPr="008A1CAC" w:rsidRDefault="008A1CAC" w:rsidP="008A1CAC">
            <w:pPr>
              <w:rPr>
                <w:rFonts w:ascii="Arial" w:hAnsi="Arial" w:cs="Arial"/>
                <w:sz w:val="12"/>
                <w:szCs w:val="12"/>
              </w:rPr>
            </w:pPr>
            <w:r w:rsidRPr="008A1CAC">
              <w:rPr>
                <w:rFonts w:ascii="Arial" w:hAnsi="Arial" w:cs="Arial"/>
                <w:sz w:val="12"/>
                <w:szCs w:val="12"/>
              </w:rPr>
              <w:t>Pimentel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&lt;EndNote&gt;&lt;Cite&gt;&lt;Author&gt;Pimentel&lt;/Author&gt;&lt;Year&gt;2004&lt;/Year&gt;&lt;RecNum&gt;4079&lt;/RecNum&gt;&lt;DisplayText&gt;[96]&lt;/DisplayText&gt;&lt;record&gt;&lt;rec-number&gt;4079&lt;/rec-number&gt;&lt;foreign-keys&gt;&lt;key app="EN" db-id="00xsfszr3fsxzjezazpp5axi59f5fsdp52p5" timestamp="1570659655"&gt;4079&lt;/key&gt;&lt;/foreign-keys&gt;&lt;ref-type name="Journal Article"&gt;17&lt;/ref-type&gt;&lt;contributors&gt;&lt;authors&gt;&lt;author&gt;Pimentel, M.&lt;/author&gt;&lt;author&gt;Wallace, D.&lt;/author&gt;&lt;author&gt;Hallegua, D.&lt;/author&gt;&lt;author&gt;Chow, E.&lt;/author&gt;&lt;author&gt;Kong, Y.&lt;/author&gt;&lt;author&gt;Park, S.&lt;/author&gt;&lt;author&gt;Lin, H. C.&lt;/author&gt;&lt;/authors&gt;&lt;/contributors&gt;&lt;auth-address&gt;GI Motility Program, Divisions of Gastroenterology and Rheumatology, Department of Medicine, Cedars-Sinai Medical Center, CSMC Burns &amp;amp; Allen Research Institute, Los Angeles, California 90048, USA.&lt;/auth-address&gt;&lt;titles&gt;&lt;title&gt;A link between irritable bowel syndrome and fibromyalgia may be related to findings on lactulose breath testing&lt;/title&gt;&lt;secondary-title&gt;Ann Rheum Dis&lt;/secondary-title&gt;&lt;/titles&gt;&lt;periodical&gt;&lt;full-title&gt;Ann Rheum Dis&lt;/full-title&gt;&lt;/periodical&gt;&lt;pages&gt;450-2&lt;/pages&gt;&lt;volume&gt;63&lt;/volume&gt;&lt;number&gt;4&lt;/number&gt;&lt;edition&gt;2004/03/17&lt;/edition&gt;&lt;keywords&gt;&lt;keyword&gt;*Breath Tests/methods&lt;/keyword&gt;&lt;keyword&gt;Double-Blind Method&lt;/keyword&gt;&lt;keyword&gt;Female&lt;/keyword&gt;&lt;keyword&gt;Fibromyalgia/complications/*microbiology&lt;/keyword&gt;&lt;keyword&gt;Humans&lt;/keyword&gt;&lt;keyword&gt;Hydrogen/metabolism&lt;/keyword&gt;&lt;keyword&gt;Intestine, Small/microbiology&lt;/keyword&gt;&lt;keyword&gt;Irritable Bowel Syndrome/complications/*microbiology&lt;/keyword&gt;&lt;keyword&gt;Lactulose&lt;/keyword&gt;&lt;keyword&gt;Male&lt;/keyword&gt;&lt;keyword&gt;Middle Aged&lt;/keyword&gt;&lt;keyword&gt;Prospective Studies&lt;/keyword&gt;&lt;/keywords&gt;&lt;dates&gt;&lt;year&gt;2004&lt;/year&gt;&lt;pub-dates&gt;&lt;date&gt;Apr&lt;/date&gt;&lt;/pub-dates&gt;&lt;/dates&gt;&lt;isbn&gt;0003-4967 (Print)&amp;#xD;0003-4967&lt;/isbn&gt;&lt;accession-num&gt;15020342&lt;/accession-num&gt;&lt;urls&gt;&lt;/urls&gt;&lt;custom2&gt;PMC1754959&lt;/custom2&gt;&lt;electronic-resource-num&gt;10.1136/ard.2003.011502&lt;/electronic-resource-num&gt;&lt;remote-database-provider&gt;NLM&lt;/remote-database-provider&gt;&lt;language&gt;eng&lt;/language&gt;&lt;/record&gt;&lt;/Cite&gt;&lt;/EndNote&gt;</w:instrText>
            </w:r>
            <w:r w:rsidRPr="008A1CAC">
              <w:rPr>
                <w:rFonts w:ascii="Arial" w:hAnsi="Arial" w:cs="Arial"/>
                <w:sz w:val="12"/>
                <w:szCs w:val="12"/>
              </w:rPr>
              <w:fldChar w:fldCharType="separate"/>
            </w:r>
            <w:r w:rsidR="001A6A1A">
              <w:rPr>
                <w:rFonts w:ascii="Arial" w:hAnsi="Arial" w:cs="Arial"/>
                <w:noProof/>
                <w:sz w:val="12"/>
                <w:szCs w:val="12"/>
              </w:rPr>
              <w:t>[96]</w:t>
            </w:r>
            <w:r w:rsidRPr="008A1CAC">
              <w:rPr>
                <w:rFonts w:ascii="Arial" w:hAnsi="Arial" w:cs="Arial"/>
                <w:sz w:val="12"/>
                <w:szCs w:val="12"/>
              </w:rPr>
              <w:fldChar w:fldCharType="end"/>
            </w:r>
          </w:p>
        </w:tc>
        <w:tc>
          <w:tcPr>
            <w:tcW w:w="567" w:type="dxa"/>
            <w:hideMark/>
          </w:tcPr>
          <w:p w14:paraId="6A35D78B" w14:textId="77777777" w:rsidR="008A1CAC" w:rsidRPr="008C59EA" w:rsidRDefault="008A1CAC" w:rsidP="008A1CAC">
            <w:pPr>
              <w:rPr>
                <w:rFonts w:ascii="Arial" w:hAnsi="Arial" w:cs="Arial"/>
                <w:sz w:val="12"/>
                <w:szCs w:val="12"/>
              </w:rPr>
            </w:pPr>
            <w:r w:rsidRPr="008C59EA">
              <w:rPr>
                <w:rFonts w:ascii="Arial" w:hAnsi="Arial" w:cs="Arial"/>
                <w:sz w:val="12"/>
                <w:szCs w:val="12"/>
              </w:rPr>
              <w:t>2004</w:t>
            </w:r>
          </w:p>
        </w:tc>
        <w:tc>
          <w:tcPr>
            <w:tcW w:w="567" w:type="dxa"/>
            <w:hideMark/>
          </w:tcPr>
          <w:p w14:paraId="2E9AEAE8" w14:textId="77777777" w:rsidR="008A1CAC" w:rsidRPr="008C59EA" w:rsidRDefault="008A1CAC" w:rsidP="008A1CAC">
            <w:pPr>
              <w:rPr>
                <w:rFonts w:ascii="Arial" w:hAnsi="Arial" w:cs="Arial"/>
                <w:sz w:val="12"/>
                <w:szCs w:val="12"/>
              </w:rPr>
            </w:pPr>
            <w:r w:rsidRPr="008C59EA">
              <w:rPr>
                <w:rFonts w:ascii="Arial" w:hAnsi="Arial" w:cs="Arial"/>
                <w:sz w:val="12"/>
                <w:szCs w:val="12"/>
              </w:rPr>
              <w:t>US</w:t>
            </w:r>
          </w:p>
        </w:tc>
        <w:tc>
          <w:tcPr>
            <w:tcW w:w="851" w:type="dxa"/>
            <w:hideMark/>
          </w:tcPr>
          <w:p w14:paraId="08327FFB" w14:textId="77777777" w:rsidR="008A1CAC" w:rsidRPr="008C59EA" w:rsidRDefault="008A1CAC" w:rsidP="008A1CAC">
            <w:pPr>
              <w:rPr>
                <w:rFonts w:ascii="Arial" w:hAnsi="Arial" w:cs="Arial"/>
                <w:sz w:val="12"/>
                <w:szCs w:val="12"/>
              </w:rPr>
            </w:pPr>
            <w:r w:rsidRPr="008C59EA">
              <w:rPr>
                <w:rFonts w:ascii="Arial" w:hAnsi="Arial" w:cs="Arial"/>
                <w:sz w:val="12"/>
                <w:szCs w:val="12"/>
              </w:rPr>
              <w:t>Prospective case-control study</w:t>
            </w:r>
          </w:p>
        </w:tc>
        <w:tc>
          <w:tcPr>
            <w:tcW w:w="850" w:type="dxa"/>
            <w:hideMark/>
          </w:tcPr>
          <w:p w14:paraId="14646E6B"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6BECB51E" w14:textId="77777777" w:rsidR="008A1CAC" w:rsidRPr="008C59EA" w:rsidRDefault="008A1CAC" w:rsidP="008A1CAC">
            <w:pPr>
              <w:rPr>
                <w:rFonts w:ascii="Arial" w:hAnsi="Arial" w:cs="Arial"/>
                <w:sz w:val="12"/>
                <w:szCs w:val="12"/>
              </w:rPr>
            </w:pPr>
            <w:r w:rsidRPr="008C59EA">
              <w:rPr>
                <w:rFonts w:ascii="Arial" w:hAnsi="Arial" w:cs="Arial"/>
                <w:sz w:val="12"/>
                <w:szCs w:val="12"/>
              </w:rPr>
              <w:t>Lactulose</w:t>
            </w:r>
          </w:p>
        </w:tc>
        <w:tc>
          <w:tcPr>
            <w:tcW w:w="850" w:type="dxa"/>
            <w:hideMark/>
          </w:tcPr>
          <w:p w14:paraId="72ED2D37" w14:textId="77777777" w:rsidR="008A1CAC" w:rsidRPr="008C59EA" w:rsidRDefault="008A1CAC" w:rsidP="008A1CAC">
            <w:pPr>
              <w:rPr>
                <w:rFonts w:ascii="Arial" w:hAnsi="Arial" w:cs="Arial"/>
                <w:sz w:val="12"/>
                <w:szCs w:val="12"/>
              </w:rPr>
            </w:pPr>
            <w:r w:rsidRPr="008C59EA">
              <w:rPr>
                <w:rFonts w:ascii="Arial" w:hAnsi="Arial" w:cs="Arial"/>
                <w:sz w:val="12"/>
                <w:szCs w:val="12"/>
              </w:rPr>
              <w:t>10 g</w:t>
            </w:r>
          </w:p>
        </w:tc>
        <w:tc>
          <w:tcPr>
            <w:tcW w:w="709" w:type="dxa"/>
            <w:hideMark/>
          </w:tcPr>
          <w:p w14:paraId="0FEC97C9" w14:textId="77777777" w:rsidR="008A1CAC" w:rsidRPr="008C59EA" w:rsidRDefault="008A1CAC" w:rsidP="008A1CAC">
            <w:pPr>
              <w:rPr>
                <w:rFonts w:ascii="Arial" w:hAnsi="Arial" w:cs="Arial"/>
                <w:sz w:val="12"/>
                <w:szCs w:val="12"/>
              </w:rPr>
            </w:pPr>
            <w:r w:rsidRPr="008C59EA">
              <w:rPr>
                <w:rFonts w:ascii="Arial" w:hAnsi="Arial" w:cs="Arial"/>
                <w:sz w:val="12"/>
                <w:szCs w:val="12"/>
              </w:rPr>
              <w:t>3 h</w:t>
            </w:r>
          </w:p>
        </w:tc>
        <w:tc>
          <w:tcPr>
            <w:tcW w:w="709" w:type="dxa"/>
            <w:hideMark/>
          </w:tcPr>
          <w:p w14:paraId="0287B6CA" w14:textId="77777777" w:rsidR="008A1CAC" w:rsidRPr="008C59EA" w:rsidRDefault="008A1CAC" w:rsidP="008A1CAC">
            <w:pPr>
              <w:rPr>
                <w:rFonts w:ascii="Arial" w:hAnsi="Arial" w:cs="Arial"/>
                <w:sz w:val="12"/>
                <w:szCs w:val="12"/>
              </w:rPr>
            </w:pPr>
            <w:r w:rsidRPr="008C59EA">
              <w:rPr>
                <w:rFonts w:ascii="Arial" w:hAnsi="Arial" w:cs="Arial"/>
                <w:sz w:val="12"/>
                <w:szCs w:val="12"/>
              </w:rPr>
              <w:t>15 min</w:t>
            </w:r>
          </w:p>
        </w:tc>
        <w:tc>
          <w:tcPr>
            <w:tcW w:w="5245" w:type="dxa"/>
            <w:hideMark/>
          </w:tcPr>
          <w:p w14:paraId="2B7C22C6" w14:textId="77777777" w:rsidR="008A1CAC" w:rsidRPr="008C59EA" w:rsidRDefault="008A1CAC" w:rsidP="008A1CAC">
            <w:pPr>
              <w:rPr>
                <w:rFonts w:ascii="Arial" w:hAnsi="Arial" w:cs="Arial"/>
                <w:sz w:val="12"/>
                <w:szCs w:val="12"/>
              </w:rPr>
            </w:pPr>
            <w:r w:rsidRPr="008C59EA">
              <w:rPr>
                <w:rFonts w:ascii="Arial" w:hAnsi="Arial" w:cs="Arial"/>
                <w:sz w:val="12"/>
                <w:szCs w:val="12"/>
              </w:rPr>
              <w:t>A rise of breath H</w:t>
            </w:r>
            <w:r w:rsidRPr="008C59EA">
              <w:rPr>
                <w:rFonts w:ascii="Arial" w:hAnsi="Arial" w:cs="Arial"/>
                <w:sz w:val="12"/>
                <w:szCs w:val="12"/>
                <w:vertAlign w:val="subscript"/>
              </w:rPr>
              <w:t>2</w:t>
            </w:r>
            <w:r w:rsidRPr="008C59EA">
              <w:rPr>
                <w:rFonts w:ascii="Arial" w:hAnsi="Arial" w:cs="Arial"/>
                <w:sz w:val="12"/>
                <w:szCs w:val="12"/>
              </w:rPr>
              <w:t xml:space="preserve"> or CH</w:t>
            </w:r>
            <w:r w:rsidRPr="008C59EA">
              <w:rPr>
                <w:rFonts w:ascii="Arial" w:hAnsi="Arial" w:cs="Arial"/>
                <w:sz w:val="12"/>
                <w:szCs w:val="12"/>
                <w:vertAlign w:val="subscript"/>
              </w:rPr>
              <w:t>4</w:t>
            </w:r>
            <w:r w:rsidRPr="008C59EA">
              <w:rPr>
                <w:rFonts w:ascii="Arial" w:hAnsi="Arial" w:cs="Arial"/>
                <w:sz w:val="12"/>
                <w:szCs w:val="12"/>
              </w:rPr>
              <w:t xml:space="preserve"> &gt; 20 ppm before 90 min during 180 min</w:t>
            </w:r>
          </w:p>
        </w:tc>
        <w:tc>
          <w:tcPr>
            <w:tcW w:w="708" w:type="dxa"/>
            <w:hideMark/>
          </w:tcPr>
          <w:p w14:paraId="544ED308" w14:textId="77777777" w:rsidR="008A1CAC" w:rsidRPr="008C59EA" w:rsidRDefault="008A1CAC" w:rsidP="008A1CAC">
            <w:pPr>
              <w:rPr>
                <w:rFonts w:ascii="Arial" w:hAnsi="Arial" w:cs="Arial"/>
                <w:sz w:val="12"/>
                <w:szCs w:val="12"/>
              </w:rPr>
            </w:pPr>
            <w:r w:rsidRPr="008C59EA">
              <w:rPr>
                <w:rFonts w:ascii="Arial" w:hAnsi="Arial" w:cs="Arial"/>
                <w:sz w:val="12"/>
                <w:szCs w:val="12"/>
              </w:rPr>
              <w:t>111</w:t>
            </w:r>
          </w:p>
        </w:tc>
        <w:tc>
          <w:tcPr>
            <w:tcW w:w="709" w:type="dxa"/>
            <w:hideMark/>
          </w:tcPr>
          <w:p w14:paraId="6F02C739" w14:textId="77777777" w:rsidR="008A1CAC" w:rsidRPr="008C59EA" w:rsidRDefault="008A1CAC" w:rsidP="008A1CAC">
            <w:pPr>
              <w:rPr>
                <w:rFonts w:ascii="Arial" w:hAnsi="Arial" w:cs="Arial"/>
                <w:sz w:val="12"/>
                <w:szCs w:val="12"/>
              </w:rPr>
            </w:pPr>
            <w:r w:rsidRPr="008C59EA">
              <w:rPr>
                <w:rFonts w:ascii="Arial" w:hAnsi="Arial" w:cs="Arial"/>
                <w:sz w:val="12"/>
                <w:szCs w:val="12"/>
              </w:rPr>
              <w:t>93</w:t>
            </w:r>
          </w:p>
        </w:tc>
        <w:tc>
          <w:tcPr>
            <w:tcW w:w="709" w:type="dxa"/>
            <w:hideMark/>
          </w:tcPr>
          <w:p w14:paraId="58A1D66F" w14:textId="77777777" w:rsidR="008A1CAC" w:rsidRPr="008C59EA" w:rsidRDefault="008A1CAC" w:rsidP="008A1CAC">
            <w:pPr>
              <w:rPr>
                <w:rFonts w:ascii="Arial" w:hAnsi="Arial" w:cs="Arial"/>
                <w:sz w:val="12"/>
                <w:szCs w:val="12"/>
              </w:rPr>
            </w:pPr>
            <w:r w:rsidRPr="008C59EA">
              <w:rPr>
                <w:rFonts w:ascii="Arial" w:hAnsi="Arial" w:cs="Arial"/>
                <w:sz w:val="12"/>
                <w:szCs w:val="12"/>
              </w:rPr>
              <w:t>83·8%</w:t>
            </w:r>
          </w:p>
        </w:tc>
        <w:tc>
          <w:tcPr>
            <w:tcW w:w="913" w:type="dxa"/>
            <w:hideMark/>
          </w:tcPr>
          <w:p w14:paraId="53AC3C8F" w14:textId="77777777" w:rsidR="008A1CAC" w:rsidRPr="008C59EA" w:rsidRDefault="008A1CAC" w:rsidP="008A1CAC">
            <w:pPr>
              <w:rPr>
                <w:rFonts w:ascii="Arial" w:hAnsi="Arial" w:cs="Arial"/>
                <w:sz w:val="12"/>
                <w:szCs w:val="12"/>
              </w:rPr>
            </w:pPr>
            <w:r w:rsidRPr="008C59EA">
              <w:rPr>
                <w:rFonts w:ascii="Arial" w:hAnsi="Arial" w:cs="Arial"/>
                <w:sz w:val="12"/>
                <w:szCs w:val="12"/>
              </w:rPr>
              <w:t>Rome</w:t>
            </w:r>
          </w:p>
        </w:tc>
      </w:tr>
      <w:tr w:rsidR="008A1CAC" w:rsidRPr="008C59EA" w14:paraId="71717419" w14:textId="77777777" w:rsidTr="009B707C">
        <w:trPr>
          <w:trHeight w:val="20"/>
        </w:trPr>
        <w:tc>
          <w:tcPr>
            <w:tcW w:w="1129" w:type="dxa"/>
            <w:hideMark/>
          </w:tcPr>
          <w:p w14:paraId="2F22765A" w14:textId="7F2B8470" w:rsidR="008A1CAC" w:rsidRPr="008A1CAC" w:rsidRDefault="008A1CAC" w:rsidP="008A1CAC">
            <w:pPr>
              <w:rPr>
                <w:rFonts w:ascii="Arial" w:hAnsi="Arial" w:cs="Arial"/>
                <w:sz w:val="12"/>
                <w:szCs w:val="12"/>
              </w:rPr>
            </w:pPr>
            <w:proofErr w:type="spellStart"/>
            <w:r w:rsidRPr="008A1CAC">
              <w:rPr>
                <w:rFonts w:ascii="Arial" w:hAnsi="Arial" w:cs="Arial"/>
                <w:sz w:val="12"/>
                <w:szCs w:val="12"/>
              </w:rPr>
              <w:t>Lupascu</w:t>
            </w:r>
            <w:proofErr w:type="spellEnd"/>
            <w:r w:rsidRPr="008A1CAC">
              <w:rPr>
                <w:rFonts w:ascii="Arial" w:hAnsi="Arial" w:cs="Arial"/>
                <w:sz w:val="12"/>
                <w:szCs w:val="12"/>
              </w:rPr>
              <w:t xml:space="preserve">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&lt;EndNote&gt;&lt;Cite&gt;&lt;Author&gt;Lupascu&lt;/Author&gt;&lt;Year&gt;2005&lt;/Year&gt;&lt;RecNum&gt;4062&lt;/RecNum&gt;&lt;DisplayText&gt;[97]&lt;/DisplayText&gt;&lt;record&gt;&lt;rec-number&gt;4062&lt;/rec-number&gt;&lt;foreign-keys&gt;&lt;key app="EN" db-id="00xsfszr3fsxzjezazpp5axi59f5fsdp52p5" timestamp="1570659655"&gt;4062&lt;/key&gt;&lt;/foreign-keys&gt;&lt;ref-type name="Journal Article"&gt;17&lt;/ref-type&gt;&lt;contributors&gt;&lt;authors&gt;&lt;author&gt;Lupascu, A.&lt;/author&gt;&lt;author&gt;Gabrielli, M.&lt;/author&gt;&lt;author&gt;Lauritano, E. C.&lt;/author&gt;&lt;author&gt;Scarpellini, E.&lt;/author&gt;&lt;author&gt;Santoliquido, A.&lt;/author&gt;&lt;author&gt;Cammarota, G.&lt;/author&gt;&lt;author&gt;Flore, R.&lt;/author&gt;&lt;author&gt;Tondi, P.&lt;/author&gt;&lt;author&gt;Pola, P.&lt;/author&gt;&lt;author&gt;Gasbarrini, G.&lt;/author&gt;&lt;author&gt;Gasbarrini, A.&lt;/author&gt;&lt;/authors&gt;&lt;/contributors&gt;&lt;auth-address&gt;Internal Medicine Department, Gemelli Hospital, Catholic University of Sacred Heart, Rome, Italy.&lt;/auth-address&gt;&lt;titles&gt;&lt;title&gt;Hydrogen glucose breath test to detect small intestinal bacterial overgrowth: a prevalence case-control study in irritable bowel syndrome&lt;/title&gt;&lt;secondary-title&gt;Aliment Pharmacol Ther&lt;/secondary-title&gt;&lt;/titles&gt;&lt;periodical&gt;&lt;full-title&gt;Aliment Pharmacol Ther&lt;/full-title&gt;&lt;/periodical&gt;&lt;pages&gt;1157-60&lt;/pages&gt;&lt;volume&gt;22&lt;/volume&gt;&lt;number&gt;11-12&lt;/number&gt;&lt;edition&gt;2005/11/25&lt;/edition&gt;&lt;keywords&gt;&lt;keyword&gt;Adult&lt;/keyword&gt;&lt;keyword&gt;Bacterial Infections/*diagnosis&lt;/keyword&gt;&lt;keyword&gt;Breath Tests/methods&lt;/keyword&gt;&lt;keyword&gt;Case-Control Studies&lt;/keyword&gt;&lt;keyword&gt;Female&lt;/keyword&gt;&lt;keyword&gt;Glucose/*analysis&lt;/keyword&gt;&lt;keyword&gt;Humans&lt;/keyword&gt;&lt;keyword&gt;Hydrogen/*analysis&lt;/keyword&gt;&lt;keyword&gt;Irritable Bowel Syndrome/*microbiology&lt;/keyword&gt;&lt;keyword&gt;Male&lt;/keyword&gt;&lt;/keywords&gt;&lt;dates&gt;&lt;year&gt;2005&lt;/year&gt;&lt;pub-dates&gt;&lt;date&gt;Dec&lt;/date&gt;&lt;/pub-dates&gt;&lt;/dates&gt;&lt;isbn&gt;0269-2813 (Print)&amp;#xD;0269-2813&lt;/isbn&gt;&lt;accession-num&gt;16305730&lt;/accession-num&gt;&lt;urls&gt;&lt;/urls&gt;&lt;electronic-resource-num&gt;10.1111/j.1365-2036.2005.02690.x&lt;/electronic-resource-num&gt;&lt;remote-database-provider&gt;NLM&lt;/remote-database-provider&gt;&lt;language&gt;eng&lt;/language&gt;&lt;/record&gt;&lt;/Cite&gt;&lt;/EndNote&gt;</w:instrText>
            </w:r>
            <w:r w:rsidRPr="008A1CAC">
              <w:rPr>
                <w:rFonts w:ascii="Arial" w:hAnsi="Arial" w:cs="Arial"/>
                <w:sz w:val="12"/>
                <w:szCs w:val="12"/>
              </w:rPr>
              <w:fldChar w:fldCharType="separate"/>
            </w:r>
            <w:r w:rsidR="001A6A1A">
              <w:rPr>
                <w:rFonts w:ascii="Arial" w:hAnsi="Arial" w:cs="Arial"/>
                <w:noProof/>
                <w:sz w:val="12"/>
                <w:szCs w:val="12"/>
              </w:rPr>
              <w:t>[97]</w:t>
            </w:r>
            <w:r w:rsidRPr="008A1CAC">
              <w:rPr>
                <w:rFonts w:ascii="Arial" w:hAnsi="Arial" w:cs="Arial"/>
                <w:sz w:val="12"/>
                <w:szCs w:val="12"/>
              </w:rPr>
              <w:fldChar w:fldCharType="end"/>
            </w:r>
          </w:p>
        </w:tc>
        <w:tc>
          <w:tcPr>
            <w:tcW w:w="567" w:type="dxa"/>
            <w:hideMark/>
          </w:tcPr>
          <w:p w14:paraId="582334E8" w14:textId="77777777" w:rsidR="008A1CAC" w:rsidRPr="008C59EA" w:rsidRDefault="008A1CAC" w:rsidP="008A1CAC">
            <w:pPr>
              <w:rPr>
                <w:rFonts w:ascii="Arial" w:hAnsi="Arial" w:cs="Arial"/>
                <w:sz w:val="12"/>
                <w:szCs w:val="12"/>
              </w:rPr>
            </w:pPr>
            <w:r w:rsidRPr="008C59EA">
              <w:rPr>
                <w:rFonts w:ascii="Arial" w:hAnsi="Arial" w:cs="Arial"/>
                <w:sz w:val="12"/>
                <w:szCs w:val="12"/>
              </w:rPr>
              <w:t>2005</w:t>
            </w:r>
          </w:p>
        </w:tc>
        <w:tc>
          <w:tcPr>
            <w:tcW w:w="567" w:type="dxa"/>
            <w:hideMark/>
          </w:tcPr>
          <w:p w14:paraId="59B19CCB" w14:textId="77777777" w:rsidR="008A1CAC" w:rsidRPr="008C59EA" w:rsidRDefault="008A1CAC" w:rsidP="008A1CAC">
            <w:pPr>
              <w:rPr>
                <w:rFonts w:ascii="Arial" w:hAnsi="Arial" w:cs="Arial"/>
                <w:sz w:val="12"/>
                <w:szCs w:val="12"/>
              </w:rPr>
            </w:pPr>
            <w:r w:rsidRPr="008C59EA">
              <w:rPr>
                <w:rFonts w:ascii="Arial" w:hAnsi="Arial" w:cs="Arial"/>
                <w:sz w:val="12"/>
                <w:szCs w:val="12"/>
              </w:rPr>
              <w:t>Italy</w:t>
            </w:r>
          </w:p>
        </w:tc>
        <w:tc>
          <w:tcPr>
            <w:tcW w:w="851" w:type="dxa"/>
            <w:hideMark/>
          </w:tcPr>
          <w:p w14:paraId="0DD902E6" w14:textId="77777777" w:rsidR="008A1CAC" w:rsidRPr="008C59EA" w:rsidRDefault="008A1CAC" w:rsidP="008A1CAC">
            <w:pPr>
              <w:rPr>
                <w:rFonts w:ascii="Arial" w:hAnsi="Arial" w:cs="Arial"/>
                <w:sz w:val="12"/>
                <w:szCs w:val="12"/>
              </w:rPr>
            </w:pPr>
            <w:r w:rsidRPr="008C59EA">
              <w:rPr>
                <w:rFonts w:ascii="Arial" w:hAnsi="Arial" w:cs="Arial"/>
                <w:sz w:val="12"/>
                <w:szCs w:val="12"/>
              </w:rPr>
              <w:t>Prospective case-control study</w:t>
            </w:r>
          </w:p>
        </w:tc>
        <w:tc>
          <w:tcPr>
            <w:tcW w:w="850" w:type="dxa"/>
            <w:hideMark/>
          </w:tcPr>
          <w:p w14:paraId="5950DB4A"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0DF98665" w14:textId="77777777" w:rsidR="008A1CAC" w:rsidRPr="008C59EA" w:rsidRDefault="008A1CAC" w:rsidP="008A1CAC">
            <w:pPr>
              <w:rPr>
                <w:rFonts w:ascii="Arial" w:hAnsi="Arial" w:cs="Arial"/>
                <w:sz w:val="12"/>
                <w:szCs w:val="12"/>
              </w:rPr>
            </w:pPr>
            <w:r w:rsidRPr="008C59EA">
              <w:rPr>
                <w:rFonts w:ascii="Arial" w:hAnsi="Arial" w:cs="Arial"/>
                <w:sz w:val="12"/>
                <w:szCs w:val="12"/>
              </w:rPr>
              <w:t>Glucose</w:t>
            </w:r>
          </w:p>
        </w:tc>
        <w:tc>
          <w:tcPr>
            <w:tcW w:w="850" w:type="dxa"/>
            <w:hideMark/>
          </w:tcPr>
          <w:p w14:paraId="38A5825F" w14:textId="77777777" w:rsidR="008A1CAC" w:rsidRPr="008C59EA" w:rsidRDefault="008A1CAC" w:rsidP="008A1CAC">
            <w:pPr>
              <w:rPr>
                <w:rFonts w:ascii="Arial" w:hAnsi="Arial" w:cs="Arial"/>
                <w:sz w:val="12"/>
                <w:szCs w:val="12"/>
              </w:rPr>
            </w:pPr>
            <w:r w:rsidRPr="008C59EA">
              <w:rPr>
                <w:rFonts w:ascii="Arial" w:hAnsi="Arial" w:cs="Arial"/>
                <w:sz w:val="12"/>
                <w:szCs w:val="12"/>
              </w:rPr>
              <w:t>50 g</w:t>
            </w:r>
          </w:p>
        </w:tc>
        <w:tc>
          <w:tcPr>
            <w:tcW w:w="709" w:type="dxa"/>
            <w:hideMark/>
          </w:tcPr>
          <w:p w14:paraId="40873A66" w14:textId="77777777" w:rsidR="008A1CAC" w:rsidRPr="008C59EA" w:rsidRDefault="008A1CAC" w:rsidP="008A1CAC">
            <w:pPr>
              <w:rPr>
                <w:rFonts w:ascii="Arial" w:hAnsi="Arial" w:cs="Arial"/>
                <w:sz w:val="12"/>
                <w:szCs w:val="12"/>
              </w:rPr>
            </w:pPr>
            <w:r w:rsidRPr="008C59EA">
              <w:rPr>
                <w:rFonts w:ascii="Arial" w:hAnsi="Arial" w:cs="Arial"/>
                <w:sz w:val="12"/>
                <w:szCs w:val="12"/>
              </w:rPr>
              <w:t>2 h</w:t>
            </w:r>
          </w:p>
        </w:tc>
        <w:tc>
          <w:tcPr>
            <w:tcW w:w="709" w:type="dxa"/>
            <w:hideMark/>
          </w:tcPr>
          <w:p w14:paraId="1ED82443" w14:textId="77777777" w:rsidR="008A1CAC" w:rsidRPr="008C59EA" w:rsidRDefault="008A1CAC" w:rsidP="008A1CAC">
            <w:pPr>
              <w:rPr>
                <w:rFonts w:ascii="Arial" w:hAnsi="Arial" w:cs="Arial"/>
                <w:sz w:val="12"/>
                <w:szCs w:val="12"/>
              </w:rPr>
            </w:pPr>
            <w:r w:rsidRPr="008C59EA">
              <w:rPr>
                <w:rFonts w:ascii="Arial" w:hAnsi="Arial" w:cs="Arial"/>
                <w:sz w:val="12"/>
                <w:szCs w:val="12"/>
              </w:rPr>
              <w:t>10 min</w:t>
            </w:r>
          </w:p>
        </w:tc>
        <w:tc>
          <w:tcPr>
            <w:tcW w:w="5245" w:type="dxa"/>
            <w:noWrap/>
            <w:hideMark/>
          </w:tcPr>
          <w:p w14:paraId="64F3E392" w14:textId="77777777" w:rsidR="008A1CAC" w:rsidRPr="008C59EA" w:rsidRDefault="008A1CAC" w:rsidP="008A1CAC">
            <w:pPr>
              <w:rPr>
                <w:rFonts w:ascii="Arial" w:hAnsi="Arial" w:cs="Arial"/>
                <w:sz w:val="12"/>
                <w:szCs w:val="12"/>
              </w:rPr>
            </w:pPr>
            <w:r w:rsidRPr="008C59EA">
              <w:rPr>
                <w:rFonts w:ascii="Arial" w:hAnsi="Arial" w:cs="Arial"/>
                <w:sz w:val="12"/>
                <w:szCs w:val="12"/>
              </w:rPr>
              <w:t>An increase over the baseline of H</w:t>
            </w:r>
            <w:r w:rsidRPr="008C59EA">
              <w:rPr>
                <w:rFonts w:ascii="Arial" w:hAnsi="Arial" w:cs="Arial"/>
                <w:sz w:val="12"/>
                <w:szCs w:val="12"/>
                <w:vertAlign w:val="subscript"/>
              </w:rPr>
              <w:t>2</w:t>
            </w:r>
            <w:r w:rsidRPr="008C59EA">
              <w:rPr>
                <w:rFonts w:ascii="Arial" w:hAnsi="Arial" w:cs="Arial"/>
                <w:sz w:val="12"/>
                <w:szCs w:val="12"/>
              </w:rPr>
              <w:t xml:space="preserve"> level &gt; 12 ppm</w:t>
            </w:r>
          </w:p>
        </w:tc>
        <w:tc>
          <w:tcPr>
            <w:tcW w:w="708" w:type="dxa"/>
            <w:hideMark/>
          </w:tcPr>
          <w:p w14:paraId="7B6E51F2" w14:textId="77777777" w:rsidR="008A1CAC" w:rsidRPr="008C59EA" w:rsidRDefault="008A1CAC" w:rsidP="008A1CAC">
            <w:pPr>
              <w:rPr>
                <w:rFonts w:ascii="Arial" w:hAnsi="Arial" w:cs="Arial"/>
                <w:sz w:val="12"/>
                <w:szCs w:val="12"/>
              </w:rPr>
            </w:pPr>
            <w:r w:rsidRPr="008C59EA">
              <w:rPr>
                <w:rFonts w:ascii="Arial" w:hAnsi="Arial" w:cs="Arial"/>
                <w:sz w:val="12"/>
                <w:szCs w:val="12"/>
              </w:rPr>
              <w:t>65</w:t>
            </w:r>
          </w:p>
        </w:tc>
        <w:tc>
          <w:tcPr>
            <w:tcW w:w="709" w:type="dxa"/>
            <w:hideMark/>
          </w:tcPr>
          <w:p w14:paraId="524A9F0F" w14:textId="77777777" w:rsidR="008A1CAC" w:rsidRPr="008C59EA" w:rsidRDefault="008A1CAC" w:rsidP="008A1CAC">
            <w:pPr>
              <w:rPr>
                <w:rFonts w:ascii="Arial" w:hAnsi="Arial" w:cs="Arial"/>
                <w:sz w:val="12"/>
                <w:szCs w:val="12"/>
              </w:rPr>
            </w:pPr>
            <w:r w:rsidRPr="008C59EA">
              <w:rPr>
                <w:rFonts w:ascii="Arial" w:hAnsi="Arial" w:cs="Arial"/>
                <w:sz w:val="12"/>
                <w:szCs w:val="12"/>
              </w:rPr>
              <w:t>20</w:t>
            </w:r>
          </w:p>
        </w:tc>
        <w:tc>
          <w:tcPr>
            <w:tcW w:w="709" w:type="dxa"/>
            <w:hideMark/>
          </w:tcPr>
          <w:p w14:paraId="13C4DCE4" w14:textId="77777777" w:rsidR="008A1CAC" w:rsidRPr="008C59EA" w:rsidRDefault="008A1CAC" w:rsidP="008A1CAC">
            <w:pPr>
              <w:rPr>
                <w:rFonts w:ascii="Arial" w:hAnsi="Arial" w:cs="Arial"/>
                <w:sz w:val="12"/>
                <w:szCs w:val="12"/>
              </w:rPr>
            </w:pPr>
            <w:r w:rsidRPr="008C59EA">
              <w:rPr>
                <w:rFonts w:ascii="Arial" w:hAnsi="Arial" w:cs="Arial"/>
                <w:sz w:val="12"/>
                <w:szCs w:val="12"/>
              </w:rPr>
              <w:t>30·8%</w:t>
            </w:r>
          </w:p>
        </w:tc>
        <w:tc>
          <w:tcPr>
            <w:tcW w:w="913" w:type="dxa"/>
            <w:hideMark/>
          </w:tcPr>
          <w:p w14:paraId="025AD386" w14:textId="77777777" w:rsidR="008A1CAC" w:rsidRPr="008C59EA" w:rsidRDefault="008A1CAC" w:rsidP="008A1CAC">
            <w:pPr>
              <w:rPr>
                <w:rFonts w:ascii="Arial" w:hAnsi="Arial" w:cs="Arial"/>
                <w:sz w:val="12"/>
                <w:szCs w:val="12"/>
              </w:rPr>
            </w:pPr>
            <w:r w:rsidRPr="008C59EA">
              <w:rPr>
                <w:rFonts w:ascii="Arial" w:hAnsi="Arial" w:cs="Arial"/>
                <w:sz w:val="12"/>
                <w:szCs w:val="12"/>
              </w:rPr>
              <w:t>Rome II</w:t>
            </w:r>
          </w:p>
        </w:tc>
      </w:tr>
      <w:tr w:rsidR="008A1CAC" w:rsidRPr="008C59EA" w14:paraId="269DAECC" w14:textId="77777777" w:rsidTr="009B707C">
        <w:trPr>
          <w:trHeight w:val="20"/>
        </w:trPr>
        <w:tc>
          <w:tcPr>
            <w:tcW w:w="1129" w:type="dxa"/>
            <w:hideMark/>
          </w:tcPr>
          <w:p w14:paraId="287FDAAC" w14:textId="645BF625" w:rsidR="008A1CAC" w:rsidRPr="008A1CAC" w:rsidRDefault="008A1CAC" w:rsidP="008A1CAC">
            <w:pPr>
              <w:rPr>
                <w:rFonts w:ascii="Arial" w:hAnsi="Arial" w:cs="Arial"/>
                <w:sz w:val="12"/>
                <w:szCs w:val="12"/>
              </w:rPr>
            </w:pPr>
            <w:proofErr w:type="spellStart"/>
            <w:r w:rsidRPr="008A1CAC">
              <w:rPr>
                <w:rFonts w:ascii="Arial" w:hAnsi="Arial" w:cs="Arial"/>
                <w:sz w:val="12"/>
                <w:szCs w:val="12"/>
              </w:rPr>
              <w:t>Nucera</w:t>
            </w:r>
            <w:proofErr w:type="spellEnd"/>
            <w:r w:rsidRPr="008A1CAC">
              <w:rPr>
                <w:rFonts w:ascii="Arial" w:hAnsi="Arial" w:cs="Arial"/>
                <w:sz w:val="12"/>
                <w:szCs w:val="12"/>
              </w:rPr>
              <w:t xml:space="preserve"> et al.</w:t>
            </w:r>
            <w:r w:rsidRPr="008A1CAC">
              <w:rPr>
                <w:rFonts w:ascii="Arial" w:hAnsi="Arial" w:cs="Arial"/>
                <w:sz w:val="12"/>
                <w:szCs w:val="12"/>
              </w:rPr>
              <w:fldChar w:fldCharType="begin">
                <w:fldData xml:space="preserve">PEVuZE5vdGU+PENpdGU+PEF1dGhvcj5OdWNlcmE8L0F1dGhvcj48WWVhcj4yMDA1PC9ZZWFyPjxS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</w:fldData>
              </w:fldChar>
            </w:r>
            <w:r>
              <w:rPr>
                <w:rFonts w:ascii="Arial" w:hAnsi="Arial" w:cs="Arial"/>
                <w:sz w:val="12"/>
                <w:szCs w:val="12"/>
              </w:rPr>
              <w:instrText xml:space="preserve"> ADDIN EN.CITE </w:instrText>
            </w:r>
            <w:r>
              <w:rPr>
                <w:rFonts w:ascii="Arial" w:hAnsi="Arial" w:cs="Arial"/>
                <w:sz w:val="12"/>
                <w:szCs w:val="12"/>
              </w:rPr>
              <w:fldChar w:fldCharType="begin">
                <w:fldData xml:space="preserve">PEVuZE5vdGU+PENpdGU+PEF1dGhvcj5OdWNlcmE8L0F1dGhvcj48WWVhcj4yMDA1PC9ZZWFyPjxS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</w:fldData>
              </w:fldChar>
            </w:r>
            <w:r>
              <w:rPr>
                <w:rFonts w:ascii="Arial" w:hAnsi="Arial" w:cs="Arial"/>
                <w:sz w:val="12"/>
                <w:szCs w:val="12"/>
              </w:rPr>
              <w:instrText xml:space="preserve"> ADDIN EN.CITE.DATA </w:instrText>
            </w:r>
            <w:r>
              <w:rPr>
                <w:rFonts w:ascii="Arial" w:hAnsi="Arial" w:cs="Arial"/>
                <w:sz w:val="12"/>
                <w:szCs w:val="12"/>
              </w:rPr>
            </w:r>
            <w:r>
              <w:rPr>
                <w:rFonts w:ascii="Arial" w:hAnsi="Arial" w:cs="Arial"/>
                <w:sz w:val="12"/>
                <w:szCs w:val="12"/>
              </w:rPr>
              <w:fldChar w:fldCharType="end"/>
            </w:r>
            <w:r w:rsidRPr="008A1CAC">
              <w:rPr>
                <w:rFonts w:ascii="Arial" w:hAnsi="Arial" w:cs="Arial"/>
                <w:sz w:val="12"/>
                <w:szCs w:val="12"/>
              </w:rPr>
            </w:r>
            <w:r w:rsidRPr="008A1CAC">
              <w:rPr>
                <w:rFonts w:ascii="Arial" w:hAnsi="Arial" w:cs="Arial"/>
                <w:sz w:val="12"/>
                <w:szCs w:val="12"/>
              </w:rPr>
              <w:fldChar w:fldCharType="separate"/>
            </w:r>
            <w:r>
              <w:rPr>
                <w:rFonts w:ascii="Arial" w:hAnsi="Arial" w:cs="Arial"/>
                <w:noProof/>
                <w:sz w:val="12"/>
                <w:szCs w:val="12"/>
              </w:rPr>
              <w:t>[56]</w:t>
            </w:r>
            <w:r w:rsidRPr="008A1CAC">
              <w:rPr>
                <w:rFonts w:ascii="Arial" w:hAnsi="Arial" w:cs="Arial"/>
                <w:sz w:val="12"/>
                <w:szCs w:val="12"/>
              </w:rPr>
              <w:fldChar w:fldCharType="end"/>
            </w:r>
          </w:p>
        </w:tc>
        <w:tc>
          <w:tcPr>
            <w:tcW w:w="567" w:type="dxa"/>
            <w:hideMark/>
          </w:tcPr>
          <w:p w14:paraId="4BF4BF24" w14:textId="77777777" w:rsidR="008A1CAC" w:rsidRPr="008C59EA" w:rsidRDefault="008A1CAC" w:rsidP="008A1CAC">
            <w:pPr>
              <w:rPr>
                <w:rFonts w:ascii="Arial" w:hAnsi="Arial" w:cs="Arial"/>
                <w:sz w:val="12"/>
                <w:szCs w:val="12"/>
              </w:rPr>
            </w:pPr>
            <w:r w:rsidRPr="008C59EA">
              <w:rPr>
                <w:rFonts w:ascii="Arial" w:hAnsi="Arial" w:cs="Arial"/>
                <w:sz w:val="12"/>
                <w:szCs w:val="12"/>
              </w:rPr>
              <w:t>2005</w:t>
            </w:r>
          </w:p>
        </w:tc>
        <w:tc>
          <w:tcPr>
            <w:tcW w:w="567" w:type="dxa"/>
            <w:hideMark/>
          </w:tcPr>
          <w:p w14:paraId="0755ACEF" w14:textId="77777777" w:rsidR="008A1CAC" w:rsidRPr="008C59EA" w:rsidRDefault="008A1CAC" w:rsidP="008A1CAC">
            <w:pPr>
              <w:rPr>
                <w:rFonts w:ascii="Arial" w:hAnsi="Arial" w:cs="Arial"/>
                <w:sz w:val="12"/>
                <w:szCs w:val="12"/>
              </w:rPr>
            </w:pPr>
            <w:r w:rsidRPr="008C59EA">
              <w:rPr>
                <w:rFonts w:ascii="Arial" w:hAnsi="Arial" w:cs="Arial"/>
                <w:sz w:val="12"/>
                <w:szCs w:val="12"/>
              </w:rPr>
              <w:t xml:space="preserve">Italy </w:t>
            </w:r>
          </w:p>
        </w:tc>
        <w:tc>
          <w:tcPr>
            <w:tcW w:w="851" w:type="dxa"/>
            <w:hideMark/>
          </w:tcPr>
          <w:p w14:paraId="7CD81307" w14:textId="77777777" w:rsidR="008A1CAC" w:rsidRPr="008C59EA" w:rsidRDefault="008A1CAC" w:rsidP="008A1CAC">
            <w:pPr>
              <w:rPr>
                <w:rFonts w:ascii="Arial" w:hAnsi="Arial" w:cs="Arial"/>
                <w:sz w:val="12"/>
                <w:szCs w:val="12"/>
              </w:rPr>
            </w:pPr>
            <w:r w:rsidRPr="008C59EA">
              <w:rPr>
                <w:rFonts w:ascii="Arial" w:hAnsi="Arial" w:cs="Arial"/>
                <w:sz w:val="12"/>
                <w:szCs w:val="12"/>
              </w:rPr>
              <w:t>Cross-sectional study</w:t>
            </w:r>
          </w:p>
        </w:tc>
        <w:tc>
          <w:tcPr>
            <w:tcW w:w="850" w:type="dxa"/>
            <w:hideMark/>
          </w:tcPr>
          <w:p w14:paraId="085EFB51"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3EDC0AFF" w14:textId="77777777" w:rsidR="008A1CAC" w:rsidRPr="008C59EA" w:rsidRDefault="008A1CAC" w:rsidP="008A1CAC">
            <w:pPr>
              <w:rPr>
                <w:rFonts w:ascii="Arial" w:hAnsi="Arial" w:cs="Arial"/>
                <w:sz w:val="12"/>
                <w:szCs w:val="12"/>
              </w:rPr>
            </w:pPr>
            <w:r w:rsidRPr="008C59EA">
              <w:rPr>
                <w:rFonts w:ascii="Arial" w:hAnsi="Arial" w:cs="Arial"/>
                <w:sz w:val="12"/>
                <w:szCs w:val="12"/>
              </w:rPr>
              <w:t>Lactulose</w:t>
            </w:r>
          </w:p>
        </w:tc>
        <w:tc>
          <w:tcPr>
            <w:tcW w:w="850" w:type="dxa"/>
            <w:hideMark/>
          </w:tcPr>
          <w:p w14:paraId="1A9EB7CC" w14:textId="77777777" w:rsidR="008A1CAC" w:rsidRPr="008C59EA" w:rsidRDefault="008A1CAC" w:rsidP="008A1CAC">
            <w:pPr>
              <w:rPr>
                <w:rFonts w:ascii="Arial" w:hAnsi="Arial" w:cs="Arial"/>
                <w:sz w:val="12"/>
                <w:szCs w:val="12"/>
              </w:rPr>
            </w:pPr>
            <w:r w:rsidRPr="008C59EA">
              <w:rPr>
                <w:rFonts w:ascii="Arial" w:hAnsi="Arial" w:cs="Arial"/>
                <w:sz w:val="12"/>
                <w:szCs w:val="12"/>
              </w:rPr>
              <w:t>10 g</w:t>
            </w:r>
          </w:p>
        </w:tc>
        <w:tc>
          <w:tcPr>
            <w:tcW w:w="709" w:type="dxa"/>
            <w:hideMark/>
          </w:tcPr>
          <w:p w14:paraId="55FDDACF" w14:textId="77777777" w:rsidR="008A1CAC" w:rsidRPr="008C59EA" w:rsidRDefault="008A1CAC" w:rsidP="008A1CAC">
            <w:pPr>
              <w:rPr>
                <w:rFonts w:ascii="Arial" w:hAnsi="Arial" w:cs="Arial"/>
                <w:sz w:val="12"/>
                <w:szCs w:val="12"/>
              </w:rPr>
            </w:pPr>
            <w:r w:rsidRPr="008C59EA">
              <w:rPr>
                <w:rFonts w:ascii="Arial" w:hAnsi="Arial" w:cs="Arial"/>
                <w:sz w:val="12"/>
                <w:szCs w:val="12"/>
              </w:rPr>
              <w:t>4 h</w:t>
            </w:r>
          </w:p>
        </w:tc>
        <w:tc>
          <w:tcPr>
            <w:tcW w:w="709" w:type="dxa"/>
            <w:hideMark/>
          </w:tcPr>
          <w:p w14:paraId="06C01EE7" w14:textId="77777777" w:rsidR="008A1CAC" w:rsidRPr="008C59EA" w:rsidRDefault="008A1CAC" w:rsidP="008A1CAC">
            <w:pPr>
              <w:rPr>
                <w:rFonts w:ascii="Arial" w:hAnsi="Arial" w:cs="Arial"/>
                <w:sz w:val="12"/>
                <w:szCs w:val="12"/>
              </w:rPr>
            </w:pPr>
            <w:r w:rsidRPr="008C59EA">
              <w:rPr>
                <w:rFonts w:ascii="Arial" w:hAnsi="Arial" w:cs="Arial"/>
                <w:sz w:val="12"/>
                <w:szCs w:val="12"/>
              </w:rPr>
              <w:t>15 min</w:t>
            </w:r>
          </w:p>
        </w:tc>
        <w:tc>
          <w:tcPr>
            <w:tcW w:w="5245" w:type="dxa"/>
            <w:hideMark/>
          </w:tcPr>
          <w:p w14:paraId="136E4662" w14:textId="77777777" w:rsidR="008A1CAC" w:rsidRPr="008C59EA" w:rsidRDefault="008A1CAC" w:rsidP="008A1CAC">
            <w:pPr>
              <w:rPr>
                <w:rFonts w:ascii="Arial" w:hAnsi="Arial" w:cs="Arial"/>
                <w:sz w:val="12"/>
                <w:szCs w:val="12"/>
              </w:rPr>
            </w:pPr>
            <w:r w:rsidRPr="008C59EA">
              <w:rPr>
                <w:rFonts w:ascii="Arial" w:hAnsi="Arial" w:cs="Arial"/>
                <w:sz w:val="12"/>
                <w:szCs w:val="12"/>
              </w:rPr>
              <w:t>At least 2 distinct peaks, consisting of 2 consecutive H</w:t>
            </w:r>
            <w:r w:rsidRPr="008C59EA">
              <w:rPr>
                <w:rFonts w:ascii="Arial" w:hAnsi="Arial" w:cs="Arial"/>
                <w:sz w:val="12"/>
                <w:szCs w:val="12"/>
                <w:vertAlign w:val="subscript"/>
              </w:rPr>
              <w:t>2</w:t>
            </w:r>
            <w:r w:rsidRPr="008C59EA">
              <w:rPr>
                <w:rFonts w:ascii="Arial" w:hAnsi="Arial" w:cs="Arial"/>
                <w:sz w:val="12"/>
                <w:szCs w:val="12"/>
              </w:rPr>
              <w:t xml:space="preserve"> values &gt; 10 ppm above basal value after lactulose ingestion, or</w:t>
            </w:r>
            <w:r w:rsidRPr="008C59EA">
              <w:rPr>
                <w:rFonts w:ascii="Arial" w:hAnsi="Arial" w:cs="Arial"/>
                <w:sz w:val="12"/>
                <w:szCs w:val="12"/>
              </w:rPr>
              <w:br/>
            </w:r>
            <w:r w:rsidRPr="008C59EA">
              <w:rPr>
                <w:rFonts w:ascii="Arial" w:hAnsi="Arial" w:cs="Arial"/>
                <w:sz w:val="12"/>
                <w:szCs w:val="12"/>
              </w:rPr>
              <w:br/>
              <w:t>H</w:t>
            </w:r>
            <w:r w:rsidRPr="008C59EA">
              <w:rPr>
                <w:rFonts w:ascii="Arial" w:hAnsi="Arial" w:cs="Arial"/>
                <w:sz w:val="12"/>
                <w:szCs w:val="12"/>
                <w:vertAlign w:val="subscript"/>
              </w:rPr>
              <w:t>2</w:t>
            </w:r>
            <w:r w:rsidRPr="008C59EA">
              <w:rPr>
                <w:rFonts w:ascii="Arial" w:hAnsi="Arial" w:cs="Arial"/>
                <w:sz w:val="12"/>
                <w:szCs w:val="12"/>
              </w:rPr>
              <w:t xml:space="preserve"> production within 90 min after lactulose ingestion</w:t>
            </w:r>
          </w:p>
        </w:tc>
        <w:tc>
          <w:tcPr>
            <w:tcW w:w="708" w:type="dxa"/>
            <w:hideMark/>
          </w:tcPr>
          <w:p w14:paraId="088ED580" w14:textId="77777777" w:rsidR="008A1CAC" w:rsidRPr="008C59EA" w:rsidRDefault="008A1CAC" w:rsidP="008A1CAC">
            <w:pPr>
              <w:rPr>
                <w:rFonts w:ascii="Arial" w:hAnsi="Arial" w:cs="Arial"/>
                <w:sz w:val="12"/>
                <w:szCs w:val="12"/>
              </w:rPr>
            </w:pPr>
            <w:r w:rsidRPr="008C59EA">
              <w:rPr>
                <w:rFonts w:ascii="Arial" w:hAnsi="Arial" w:cs="Arial"/>
                <w:sz w:val="12"/>
                <w:szCs w:val="12"/>
              </w:rPr>
              <w:t>98</w:t>
            </w:r>
          </w:p>
        </w:tc>
        <w:tc>
          <w:tcPr>
            <w:tcW w:w="709" w:type="dxa"/>
            <w:hideMark/>
          </w:tcPr>
          <w:p w14:paraId="6AA1564E" w14:textId="77777777" w:rsidR="008A1CAC" w:rsidRPr="008C59EA" w:rsidRDefault="008A1CAC" w:rsidP="008A1CAC">
            <w:pPr>
              <w:rPr>
                <w:rFonts w:ascii="Arial" w:hAnsi="Arial" w:cs="Arial"/>
                <w:sz w:val="12"/>
                <w:szCs w:val="12"/>
              </w:rPr>
            </w:pPr>
            <w:r w:rsidRPr="008C59EA">
              <w:rPr>
                <w:rFonts w:ascii="Arial" w:hAnsi="Arial" w:cs="Arial"/>
                <w:sz w:val="12"/>
                <w:szCs w:val="12"/>
              </w:rPr>
              <w:t>64</w:t>
            </w:r>
          </w:p>
        </w:tc>
        <w:tc>
          <w:tcPr>
            <w:tcW w:w="709" w:type="dxa"/>
            <w:hideMark/>
          </w:tcPr>
          <w:p w14:paraId="4A78E120" w14:textId="77777777" w:rsidR="008A1CAC" w:rsidRPr="008C59EA" w:rsidRDefault="008A1CAC" w:rsidP="008A1CAC">
            <w:pPr>
              <w:rPr>
                <w:rFonts w:ascii="Arial" w:hAnsi="Arial" w:cs="Arial"/>
                <w:sz w:val="12"/>
                <w:szCs w:val="12"/>
              </w:rPr>
            </w:pPr>
            <w:r w:rsidRPr="008C59EA">
              <w:rPr>
                <w:rFonts w:ascii="Arial" w:hAnsi="Arial" w:cs="Arial"/>
                <w:sz w:val="12"/>
                <w:szCs w:val="12"/>
              </w:rPr>
              <w:t>65·3%</w:t>
            </w:r>
          </w:p>
        </w:tc>
        <w:tc>
          <w:tcPr>
            <w:tcW w:w="913" w:type="dxa"/>
            <w:hideMark/>
          </w:tcPr>
          <w:p w14:paraId="1A616CF5" w14:textId="77777777" w:rsidR="008A1CAC" w:rsidRPr="008C59EA" w:rsidRDefault="008A1CAC" w:rsidP="008A1CAC">
            <w:pPr>
              <w:rPr>
                <w:rFonts w:ascii="Arial" w:hAnsi="Arial" w:cs="Arial"/>
                <w:sz w:val="12"/>
                <w:szCs w:val="12"/>
              </w:rPr>
            </w:pPr>
            <w:r w:rsidRPr="008C59EA">
              <w:rPr>
                <w:rFonts w:ascii="Arial" w:hAnsi="Arial" w:cs="Arial"/>
                <w:sz w:val="12"/>
                <w:szCs w:val="12"/>
              </w:rPr>
              <w:t>Rome II</w:t>
            </w:r>
          </w:p>
        </w:tc>
      </w:tr>
      <w:tr w:rsidR="008A1CAC" w:rsidRPr="008C59EA" w14:paraId="2F227825" w14:textId="77777777" w:rsidTr="009B707C">
        <w:trPr>
          <w:trHeight w:val="20"/>
        </w:trPr>
        <w:tc>
          <w:tcPr>
            <w:tcW w:w="1129" w:type="dxa"/>
            <w:hideMark/>
          </w:tcPr>
          <w:p w14:paraId="0A47A001" w14:textId="395EC491" w:rsidR="008A1CAC" w:rsidRPr="008A1CAC" w:rsidRDefault="008A1CAC" w:rsidP="008A1CAC">
            <w:pPr>
              <w:rPr>
                <w:rFonts w:ascii="Arial" w:hAnsi="Arial" w:cs="Arial"/>
                <w:sz w:val="12"/>
                <w:szCs w:val="12"/>
              </w:rPr>
            </w:pPr>
            <w:proofErr w:type="spellStart"/>
            <w:r w:rsidRPr="008A1CAC">
              <w:rPr>
                <w:rFonts w:ascii="Arial" w:hAnsi="Arial" w:cs="Arial"/>
                <w:sz w:val="12"/>
                <w:szCs w:val="12"/>
              </w:rPr>
              <w:t>Sharara</w:t>
            </w:r>
            <w:proofErr w:type="spellEnd"/>
            <w:r w:rsidRPr="008A1CAC">
              <w:rPr>
                <w:rFonts w:ascii="Arial" w:hAnsi="Arial" w:cs="Arial"/>
                <w:sz w:val="12"/>
                <w:szCs w:val="12"/>
              </w:rPr>
              <w:t xml:space="preserve">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&lt;EndNote&gt;&lt;Cite&gt;&lt;Author&gt;Sharara&lt;/Author&gt;&lt;Year&gt;2006&lt;/Year&gt;&lt;RecNum&gt;4059&lt;/RecNum&gt;&lt;DisplayText&gt;[98]&lt;/DisplayText&gt;&lt;record&gt;&lt;rec-number&gt;4059&lt;/rec-number&gt;&lt;foreign-keys&gt;&lt;key app="EN" db-id="00xsfszr3fsxzjezazpp5axi59f5fsdp52p5" timestamp="1570659655"&gt;4059&lt;/key&gt;&lt;/foreign-keys&gt;&lt;ref-type name="Journal Article"&gt;17&lt;/ref-type&gt;&lt;contributors&gt;&lt;authors&gt;&lt;author&gt;Sharara, A. I.&lt;/author&gt;&lt;author&gt;Aoun, E.&lt;/author&gt;&lt;author&gt;Abdul-Baki, H.&lt;/author&gt;&lt;author&gt;Mounzer, R.&lt;/author&gt;&lt;author&gt;Sidani, S.&lt;/author&gt;&lt;author&gt;Elhajj, I.&lt;/author&gt;&lt;/authors&gt;&lt;/contributors&gt;&lt;auth-address&gt;Gastroenterology Division, Department of Internal Medicine, American University of Beirut Medical Center, Beirut, Lebanon.&lt;/auth-address&gt;&lt;titles&gt;&lt;title&gt;A randomized double-blind placebo-controlled trial of rifaximin in patients with abdominal bloating and flatulence&lt;/title&gt;&lt;secondary-title&gt;Am J Gastroenterol&lt;/secondary-title&gt;&lt;/titles&gt;&lt;periodical&gt;&lt;full-title&gt;Am J Gastroenterol&lt;/full-title&gt;&lt;/periodical&gt;&lt;pages&gt;326-33&lt;/pages&gt;&lt;volume&gt;101&lt;/volume&gt;&lt;number&gt;2&lt;/number&gt;&lt;edition&gt;2006/02/04&lt;/edition&gt;&lt;keywords&gt;&lt;keyword&gt;Adult&lt;/keyword&gt;&lt;keyword&gt;Breath Tests&lt;/keyword&gt;&lt;keyword&gt;Double-Blind Method&lt;/keyword&gt;&lt;keyword&gt;Female&lt;/keyword&gt;&lt;keyword&gt;Flatulence/diagnosis/*drug therapy&lt;/keyword&gt;&lt;keyword&gt;Follow-Up Studies&lt;/keyword&gt;&lt;keyword&gt;Gastrointestinal Agents/*therapeutic use&lt;/keyword&gt;&lt;keyword&gt;Humans&lt;/keyword&gt;&lt;keyword&gt;Hydrogen/analysis&lt;/keyword&gt;&lt;keyword&gt;Lactulose&lt;/keyword&gt;&lt;keyword&gt;Male&lt;/keyword&gt;&lt;keyword&gt;Rifamycins/*therapeutic use&lt;/keyword&gt;&lt;keyword&gt;Rifaximin&lt;/keyword&gt;&lt;keyword&gt;Treatment Outcome&lt;/keyword&gt;&lt;/keywords&gt;&lt;dates&gt;&lt;year&gt;2006&lt;/year&gt;&lt;pub-dates&gt;&lt;date&gt;Feb&lt;/date&gt;&lt;/pub-dates&gt;&lt;/dates&gt;&lt;isbn&gt;0002-9270 (Print)&amp;#xD;0002-9270&lt;/isbn&gt;&lt;accession-num&gt;16454838&lt;/accession-num&gt;&lt;urls&gt;&lt;/urls&gt;&lt;electronic-resource-num&gt;10.1111/j.1572-0241.2006.00458.x&lt;/electronic-resource-num&gt;&lt;remote-database-provider&gt;NLM&lt;/remote-database-provider&gt;&lt;language&gt;eng&lt;/language&gt;&lt;/record&gt;&lt;/Cite&gt;&lt;/EndNote&gt;</w:instrText>
            </w:r>
            <w:r w:rsidRPr="008A1CAC">
              <w:rPr>
                <w:rFonts w:ascii="Arial" w:hAnsi="Arial" w:cs="Arial"/>
                <w:sz w:val="12"/>
                <w:szCs w:val="12"/>
              </w:rPr>
              <w:fldChar w:fldCharType="separate"/>
            </w:r>
            <w:r w:rsidR="001A6A1A">
              <w:rPr>
                <w:rFonts w:ascii="Arial" w:hAnsi="Arial" w:cs="Arial"/>
                <w:noProof/>
                <w:sz w:val="12"/>
                <w:szCs w:val="12"/>
              </w:rPr>
              <w:t>[98]</w:t>
            </w:r>
            <w:r w:rsidRPr="008A1CAC">
              <w:rPr>
                <w:rFonts w:ascii="Arial" w:hAnsi="Arial" w:cs="Arial"/>
                <w:sz w:val="12"/>
                <w:szCs w:val="12"/>
              </w:rPr>
              <w:fldChar w:fldCharType="end"/>
            </w:r>
          </w:p>
        </w:tc>
        <w:tc>
          <w:tcPr>
            <w:tcW w:w="567" w:type="dxa"/>
            <w:hideMark/>
          </w:tcPr>
          <w:p w14:paraId="78D1FC4F" w14:textId="77777777" w:rsidR="008A1CAC" w:rsidRPr="008C59EA" w:rsidRDefault="008A1CAC" w:rsidP="008A1CAC">
            <w:pPr>
              <w:rPr>
                <w:rFonts w:ascii="Arial" w:hAnsi="Arial" w:cs="Arial"/>
                <w:sz w:val="12"/>
                <w:szCs w:val="12"/>
              </w:rPr>
            </w:pPr>
            <w:r w:rsidRPr="008C59EA">
              <w:rPr>
                <w:rFonts w:ascii="Arial" w:hAnsi="Arial" w:cs="Arial"/>
                <w:sz w:val="12"/>
                <w:szCs w:val="12"/>
              </w:rPr>
              <w:t>2006</w:t>
            </w:r>
          </w:p>
        </w:tc>
        <w:tc>
          <w:tcPr>
            <w:tcW w:w="567" w:type="dxa"/>
            <w:hideMark/>
          </w:tcPr>
          <w:p w14:paraId="2AC95A83" w14:textId="77777777" w:rsidR="008A1CAC" w:rsidRPr="008C59EA" w:rsidRDefault="008A1CAC" w:rsidP="008A1CAC">
            <w:pPr>
              <w:rPr>
                <w:rFonts w:ascii="Arial" w:hAnsi="Arial" w:cs="Arial"/>
                <w:sz w:val="12"/>
                <w:szCs w:val="12"/>
              </w:rPr>
            </w:pPr>
            <w:r w:rsidRPr="008C59EA">
              <w:rPr>
                <w:rFonts w:ascii="Arial" w:hAnsi="Arial" w:cs="Arial"/>
                <w:sz w:val="12"/>
                <w:szCs w:val="12"/>
              </w:rPr>
              <w:t>US</w:t>
            </w:r>
          </w:p>
        </w:tc>
        <w:tc>
          <w:tcPr>
            <w:tcW w:w="851" w:type="dxa"/>
            <w:hideMark/>
          </w:tcPr>
          <w:p w14:paraId="09A21827" w14:textId="77777777" w:rsidR="008A1CAC" w:rsidRPr="008C59EA" w:rsidRDefault="008A1CAC" w:rsidP="008A1CAC">
            <w:pPr>
              <w:rPr>
                <w:rFonts w:ascii="Arial" w:hAnsi="Arial" w:cs="Arial"/>
                <w:sz w:val="12"/>
                <w:szCs w:val="12"/>
              </w:rPr>
            </w:pPr>
            <w:r w:rsidRPr="008C59EA">
              <w:rPr>
                <w:rFonts w:ascii="Arial" w:hAnsi="Arial" w:cs="Arial"/>
                <w:sz w:val="12"/>
                <w:szCs w:val="12"/>
              </w:rPr>
              <w:t>Randomised controlled trial</w:t>
            </w:r>
          </w:p>
        </w:tc>
        <w:tc>
          <w:tcPr>
            <w:tcW w:w="850" w:type="dxa"/>
            <w:hideMark/>
          </w:tcPr>
          <w:p w14:paraId="2A854B5D"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56A8F54B" w14:textId="77777777" w:rsidR="008A1CAC" w:rsidRPr="008C59EA" w:rsidRDefault="008A1CAC" w:rsidP="008A1CAC">
            <w:pPr>
              <w:rPr>
                <w:rFonts w:ascii="Arial" w:hAnsi="Arial" w:cs="Arial"/>
                <w:sz w:val="12"/>
                <w:szCs w:val="12"/>
              </w:rPr>
            </w:pPr>
            <w:r w:rsidRPr="008C59EA">
              <w:rPr>
                <w:rFonts w:ascii="Arial" w:hAnsi="Arial" w:cs="Arial"/>
                <w:sz w:val="12"/>
                <w:szCs w:val="12"/>
              </w:rPr>
              <w:t>Lactulose</w:t>
            </w:r>
          </w:p>
        </w:tc>
        <w:tc>
          <w:tcPr>
            <w:tcW w:w="850" w:type="dxa"/>
            <w:hideMark/>
          </w:tcPr>
          <w:p w14:paraId="2AD7152A" w14:textId="77777777" w:rsidR="008A1CAC" w:rsidRPr="008C59EA" w:rsidRDefault="008A1CAC" w:rsidP="008A1CAC">
            <w:pPr>
              <w:rPr>
                <w:rFonts w:ascii="Arial" w:hAnsi="Arial" w:cs="Arial"/>
                <w:sz w:val="12"/>
                <w:szCs w:val="12"/>
              </w:rPr>
            </w:pPr>
            <w:r w:rsidRPr="008C59EA">
              <w:rPr>
                <w:rFonts w:ascii="Arial" w:hAnsi="Arial" w:cs="Arial"/>
                <w:sz w:val="12"/>
                <w:szCs w:val="12"/>
              </w:rPr>
              <w:t>10 g</w:t>
            </w:r>
          </w:p>
        </w:tc>
        <w:tc>
          <w:tcPr>
            <w:tcW w:w="709" w:type="dxa"/>
            <w:hideMark/>
          </w:tcPr>
          <w:p w14:paraId="1853BAB6" w14:textId="77777777" w:rsidR="008A1CAC" w:rsidRPr="008C59EA" w:rsidRDefault="008A1CAC" w:rsidP="008A1CAC">
            <w:pPr>
              <w:rPr>
                <w:rFonts w:ascii="Arial" w:hAnsi="Arial" w:cs="Arial"/>
                <w:sz w:val="12"/>
                <w:szCs w:val="12"/>
              </w:rPr>
            </w:pPr>
            <w:r w:rsidRPr="008C59EA">
              <w:rPr>
                <w:rFonts w:ascii="Arial" w:hAnsi="Arial" w:cs="Arial"/>
                <w:sz w:val="12"/>
                <w:szCs w:val="12"/>
              </w:rPr>
              <w:t>3 h</w:t>
            </w:r>
          </w:p>
        </w:tc>
        <w:tc>
          <w:tcPr>
            <w:tcW w:w="709" w:type="dxa"/>
            <w:hideMark/>
          </w:tcPr>
          <w:p w14:paraId="5F2E9269" w14:textId="77777777" w:rsidR="008A1CAC" w:rsidRPr="008C59EA" w:rsidRDefault="008A1CAC" w:rsidP="008A1CAC">
            <w:pPr>
              <w:rPr>
                <w:rFonts w:ascii="Arial" w:hAnsi="Arial" w:cs="Arial"/>
                <w:sz w:val="12"/>
                <w:szCs w:val="12"/>
              </w:rPr>
            </w:pPr>
            <w:r w:rsidRPr="008C59EA">
              <w:rPr>
                <w:rFonts w:ascii="Arial" w:hAnsi="Arial" w:cs="Arial"/>
                <w:sz w:val="12"/>
                <w:szCs w:val="12"/>
              </w:rPr>
              <w:t>15 min</w:t>
            </w:r>
          </w:p>
        </w:tc>
        <w:tc>
          <w:tcPr>
            <w:tcW w:w="5245" w:type="dxa"/>
            <w:hideMark/>
          </w:tcPr>
          <w:p w14:paraId="18B3AC20" w14:textId="77777777" w:rsidR="008A1CAC" w:rsidRPr="008C59EA" w:rsidRDefault="008A1CAC" w:rsidP="008A1CAC">
            <w:pPr>
              <w:rPr>
                <w:rFonts w:ascii="Arial" w:hAnsi="Arial" w:cs="Arial"/>
                <w:sz w:val="12"/>
                <w:szCs w:val="12"/>
              </w:rPr>
            </w:pPr>
            <w:r w:rsidRPr="008C59EA">
              <w:rPr>
                <w:rFonts w:ascii="Arial" w:hAnsi="Arial" w:cs="Arial"/>
                <w:sz w:val="12"/>
                <w:szCs w:val="12"/>
              </w:rPr>
              <w:t>An early rise in H</w:t>
            </w:r>
            <w:r w:rsidRPr="008C59EA">
              <w:rPr>
                <w:rFonts w:ascii="Arial" w:hAnsi="Arial" w:cs="Arial"/>
                <w:sz w:val="12"/>
                <w:szCs w:val="12"/>
                <w:vertAlign w:val="subscript"/>
              </w:rPr>
              <w:t>2</w:t>
            </w:r>
            <w:r w:rsidRPr="008C59EA">
              <w:rPr>
                <w:rFonts w:ascii="Arial" w:hAnsi="Arial" w:cs="Arial"/>
                <w:sz w:val="12"/>
                <w:szCs w:val="12"/>
              </w:rPr>
              <w:t xml:space="preserve"> of &gt; 20 ppm within the first 90 min</w:t>
            </w:r>
          </w:p>
        </w:tc>
        <w:tc>
          <w:tcPr>
            <w:tcW w:w="708" w:type="dxa"/>
            <w:hideMark/>
          </w:tcPr>
          <w:p w14:paraId="3FDF0345" w14:textId="77777777" w:rsidR="008A1CAC" w:rsidRPr="008C59EA" w:rsidRDefault="008A1CAC" w:rsidP="008A1CAC">
            <w:pPr>
              <w:rPr>
                <w:rFonts w:ascii="Arial" w:hAnsi="Arial" w:cs="Arial"/>
                <w:sz w:val="12"/>
                <w:szCs w:val="12"/>
              </w:rPr>
            </w:pPr>
            <w:r w:rsidRPr="008C59EA">
              <w:rPr>
                <w:rFonts w:ascii="Arial" w:hAnsi="Arial" w:cs="Arial"/>
                <w:sz w:val="12"/>
                <w:szCs w:val="12"/>
              </w:rPr>
              <w:t>70</w:t>
            </w:r>
          </w:p>
        </w:tc>
        <w:tc>
          <w:tcPr>
            <w:tcW w:w="709" w:type="dxa"/>
            <w:hideMark/>
          </w:tcPr>
          <w:p w14:paraId="698D3805" w14:textId="77777777" w:rsidR="008A1CAC" w:rsidRPr="008C59EA" w:rsidRDefault="008A1CAC" w:rsidP="008A1CAC">
            <w:pPr>
              <w:rPr>
                <w:rFonts w:ascii="Arial" w:hAnsi="Arial" w:cs="Arial"/>
                <w:sz w:val="12"/>
                <w:szCs w:val="12"/>
              </w:rPr>
            </w:pPr>
            <w:r w:rsidRPr="008C59EA">
              <w:rPr>
                <w:rFonts w:ascii="Arial" w:hAnsi="Arial" w:cs="Arial"/>
                <w:sz w:val="12"/>
                <w:szCs w:val="12"/>
              </w:rPr>
              <w:t>0</w:t>
            </w:r>
          </w:p>
        </w:tc>
        <w:tc>
          <w:tcPr>
            <w:tcW w:w="709" w:type="dxa"/>
            <w:hideMark/>
          </w:tcPr>
          <w:p w14:paraId="69AAFC5E" w14:textId="77777777" w:rsidR="008A1CAC" w:rsidRPr="008C59EA" w:rsidRDefault="008A1CAC" w:rsidP="008A1CAC">
            <w:pPr>
              <w:rPr>
                <w:rFonts w:ascii="Arial" w:hAnsi="Arial" w:cs="Arial"/>
                <w:sz w:val="12"/>
                <w:szCs w:val="12"/>
              </w:rPr>
            </w:pPr>
            <w:r w:rsidRPr="008C59EA">
              <w:rPr>
                <w:rFonts w:ascii="Arial" w:hAnsi="Arial" w:cs="Arial"/>
                <w:sz w:val="12"/>
                <w:szCs w:val="12"/>
              </w:rPr>
              <w:t>0·0%</w:t>
            </w:r>
          </w:p>
        </w:tc>
        <w:tc>
          <w:tcPr>
            <w:tcW w:w="913" w:type="dxa"/>
            <w:hideMark/>
          </w:tcPr>
          <w:p w14:paraId="5FA09935" w14:textId="77777777" w:rsidR="008A1CAC" w:rsidRPr="008C59EA" w:rsidRDefault="008A1CAC" w:rsidP="008A1CAC">
            <w:pPr>
              <w:rPr>
                <w:rFonts w:ascii="Arial" w:hAnsi="Arial" w:cs="Arial"/>
                <w:sz w:val="12"/>
                <w:szCs w:val="12"/>
              </w:rPr>
            </w:pPr>
            <w:r w:rsidRPr="008C59EA">
              <w:rPr>
                <w:rFonts w:ascii="Arial" w:hAnsi="Arial" w:cs="Arial"/>
                <w:sz w:val="12"/>
                <w:szCs w:val="12"/>
              </w:rPr>
              <w:t>Rome II</w:t>
            </w:r>
          </w:p>
        </w:tc>
      </w:tr>
      <w:tr w:rsidR="008A1CAC" w:rsidRPr="008C59EA" w14:paraId="596B78EB" w14:textId="77777777" w:rsidTr="009B707C">
        <w:trPr>
          <w:trHeight w:val="366"/>
        </w:trPr>
        <w:tc>
          <w:tcPr>
            <w:tcW w:w="1129" w:type="dxa"/>
            <w:hideMark/>
          </w:tcPr>
          <w:p w14:paraId="586800E0" w14:textId="30F245D3" w:rsidR="008A1CAC" w:rsidRPr="008A1CAC" w:rsidRDefault="008A1CAC" w:rsidP="008A1CAC">
            <w:pPr>
              <w:rPr>
                <w:rFonts w:ascii="Arial" w:hAnsi="Arial" w:cs="Arial"/>
                <w:sz w:val="12"/>
                <w:szCs w:val="12"/>
              </w:rPr>
            </w:pPr>
            <w:r w:rsidRPr="008A1CAC">
              <w:rPr>
                <w:rFonts w:ascii="Arial" w:hAnsi="Arial" w:cs="Arial"/>
                <w:sz w:val="12"/>
                <w:szCs w:val="12"/>
              </w:rPr>
              <w:t>Esposito et al.</w:t>
            </w:r>
            <w:r w:rsidRPr="008A1CAC">
              <w:rPr>
                <w:rFonts w:ascii="Arial" w:hAnsi="Arial" w:cs="Arial"/>
                <w:sz w:val="12"/>
                <w:szCs w:val="12"/>
              </w:rPr>
              <w:fldChar w:fldCharType="begin">
                <w:fldData xml:space="preserve">PEVuZE5vdGU+PENpdGU+PEF1dGhvcj5Fc3Bvc2l0bzwvQXV0aG9yPjxZZWFyPjIwMDc8L1llYXI+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</w:fldData>
              </w:fldChar>
            </w:r>
            <w:r w:rsidR="001A6A1A">
              <w:rPr>
                <w:rFonts w:ascii="Arial" w:hAnsi="Arial" w:cs="Arial"/>
                <w:sz w:val="12"/>
                <w:szCs w:val="12"/>
              </w:rPr>
              <w:instrText xml:space="preserve"> ADDIN EN.CITE </w:instrText>
            </w:r>
            <w:r w:rsidR="001A6A1A">
              <w:rPr>
                <w:rFonts w:ascii="Arial" w:hAnsi="Arial" w:cs="Arial"/>
                <w:sz w:val="12"/>
                <w:szCs w:val="12"/>
              </w:rPr>
              <w:fldChar w:fldCharType="begin">
                <w:fldData xml:space="preserve">PEVuZE5vdGU+PENpdGU+PEF1dGhvcj5Fc3Bvc2l0bzwvQXV0aG9yPjxZZWFyPjIwMDc8L1llYXI+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</w:fldData>
              </w:fldChar>
            </w:r>
            <w:r w:rsidR="001A6A1A">
              <w:rPr>
                <w:rFonts w:ascii="Arial" w:hAnsi="Arial" w:cs="Arial"/>
                <w:sz w:val="12"/>
                <w:szCs w:val="12"/>
              </w:rPr>
              <w:instrText xml:space="preserve"> ADDIN EN.CITE.DATA </w:instrText>
            </w:r>
            <w:r w:rsidR="001A6A1A">
              <w:rPr>
                <w:rFonts w:ascii="Arial" w:hAnsi="Arial" w:cs="Arial"/>
                <w:sz w:val="12"/>
                <w:szCs w:val="12"/>
              </w:rPr>
            </w:r>
            <w:r w:rsidR="001A6A1A">
              <w:rPr>
                <w:rFonts w:ascii="Arial" w:hAnsi="Arial" w:cs="Arial"/>
                <w:sz w:val="12"/>
                <w:szCs w:val="12"/>
              </w:rPr>
              <w:fldChar w:fldCharType="end"/>
            </w:r>
            <w:r w:rsidRPr="008A1CAC">
              <w:rPr>
                <w:rFonts w:ascii="Arial" w:hAnsi="Arial" w:cs="Arial"/>
                <w:sz w:val="12"/>
                <w:szCs w:val="12"/>
              </w:rPr>
            </w:r>
            <w:r w:rsidRPr="008A1CAC">
              <w:rPr>
                <w:rFonts w:ascii="Arial" w:hAnsi="Arial" w:cs="Arial"/>
                <w:sz w:val="12"/>
                <w:szCs w:val="12"/>
              </w:rPr>
              <w:fldChar w:fldCharType="separate"/>
            </w:r>
            <w:r w:rsidR="001A6A1A">
              <w:rPr>
                <w:rFonts w:ascii="Arial" w:hAnsi="Arial" w:cs="Arial"/>
                <w:noProof/>
                <w:sz w:val="12"/>
                <w:szCs w:val="12"/>
              </w:rPr>
              <w:t>[99]</w:t>
            </w:r>
            <w:r w:rsidRPr="008A1CAC">
              <w:rPr>
                <w:rFonts w:ascii="Arial" w:hAnsi="Arial" w:cs="Arial"/>
                <w:sz w:val="12"/>
                <w:szCs w:val="12"/>
              </w:rPr>
              <w:fldChar w:fldCharType="end"/>
            </w:r>
          </w:p>
        </w:tc>
        <w:tc>
          <w:tcPr>
            <w:tcW w:w="567" w:type="dxa"/>
            <w:hideMark/>
          </w:tcPr>
          <w:p w14:paraId="28F67E9F" w14:textId="77777777" w:rsidR="008A1CAC" w:rsidRPr="008C59EA" w:rsidRDefault="008A1CAC" w:rsidP="008A1CAC">
            <w:pPr>
              <w:rPr>
                <w:rFonts w:ascii="Arial" w:hAnsi="Arial" w:cs="Arial"/>
                <w:sz w:val="12"/>
                <w:szCs w:val="12"/>
              </w:rPr>
            </w:pPr>
            <w:r w:rsidRPr="008C59EA">
              <w:rPr>
                <w:rFonts w:ascii="Arial" w:hAnsi="Arial" w:cs="Arial"/>
                <w:sz w:val="12"/>
                <w:szCs w:val="12"/>
              </w:rPr>
              <w:t>2007</w:t>
            </w:r>
          </w:p>
        </w:tc>
        <w:tc>
          <w:tcPr>
            <w:tcW w:w="567" w:type="dxa"/>
            <w:hideMark/>
          </w:tcPr>
          <w:p w14:paraId="13646D29" w14:textId="77777777" w:rsidR="008A1CAC" w:rsidRPr="008C59EA" w:rsidRDefault="008A1CAC" w:rsidP="008A1CAC">
            <w:pPr>
              <w:rPr>
                <w:rFonts w:ascii="Arial" w:hAnsi="Arial" w:cs="Arial"/>
                <w:sz w:val="12"/>
                <w:szCs w:val="12"/>
              </w:rPr>
            </w:pPr>
            <w:r w:rsidRPr="008C59EA">
              <w:rPr>
                <w:rFonts w:ascii="Arial" w:hAnsi="Arial" w:cs="Arial"/>
                <w:sz w:val="12"/>
                <w:szCs w:val="12"/>
              </w:rPr>
              <w:t>Italy</w:t>
            </w:r>
          </w:p>
        </w:tc>
        <w:tc>
          <w:tcPr>
            <w:tcW w:w="851" w:type="dxa"/>
            <w:hideMark/>
          </w:tcPr>
          <w:p w14:paraId="0EBC77BE" w14:textId="77777777" w:rsidR="008A1CAC" w:rsidRPr="008C59EA" w:rsidRDefault="008A1CAC" w:rsidP="008A1CAC">
            <w:pPr>
              <w:rPr>
                <w:rFonts w:ascii="Arial" w:hAnsi="Arial" w:cs="Arial"/>
                <w:sz w:val="12"/>
                <w:szCs w:val="12"/>
              </w:rPr>
            </w:pPr>
            <w:r w:rsidRPr="008C59EA">
              <w:rPr>
                <w:rFonts w:ascii="Arial" w:hAnsi="Arial" w:cs="Arial"/>
                <w:sz w:val="12"/>
                <w:szCs w:val="12"/>
              </w:rPr>
              <w:t>Cross-sectional study</w:t>
            </w:r>
          </w:p>
        </w:tc>
        <w:tc>
          <w:tcPr>
            <w:tcW w:w="850" w:type="dxa"/>
            <w:hideMark/>
          </w:tcPr>
          <w:p w14:paraId="6F4A7030"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15BEDC2C" w14:textId="77777777" w:rsidR="008A1CAC" w:rsidRPr="008C59EA" w:rsidRDefault="008A1CAC" w:rsidP="008A1CAC">
            <w:pPr>
              <w:rPr>
                <w:rFonts w:ascii="Arial" w:hAnsi="Arial" w:cs="Arial"/>
                <w:sz w:val="12"/>
                <w:szCs w:val="12"/>
              </w:rPr>
            </w:pPr>
            <w:r w:rsidRPr="008C59EA">
              <w:rPr>
                <w:rFonts w:ascii="Arial" w:hAnsi="Arial" w:cs="Arial"/>
                <w:sz w:val="12"/>
                <w:szCs w:val="12"/>
              </w:rPr>
              <w:t>Lactulose</w:t>
            </w:r>
          </w:p>
        </w:tc>
        <w:tc>
          <w:tcPr>
            <w:tcW w:w="850" w:type="dxa"/>
            <w:hideMark/>
          </w:tcPr>
          <w:p w14:paraId="56114BD7" w14:textId="77777777" w:rsidR="008A1CAC" w:rsidRPr="008C59EA" w:rsidRDefault="008A1CAC" w:rsidP="008A1CAC">
            <w:pPr>
              <w:rPr>
                <w:rFonts w:ascii="Arial" w:hAnsi="Arial" w:cs="Arial"/>
                <w:sz w:val="12"/>
                <w:szCs w:val="12"/>
              </w:rPr>
            </w:pPr>
            <w:r w:rsidRPr="008C59EA">
              <w:rPr>
                <w:rFonts w:ascii="Arial" w:hAnsi="Arial" w:cs="Arial"/>
                <w:sz w:val="12"/>
                <w:szCs w:val="12"/>
              </w:rPr>
              <w:t>75 g</w:t>
            </w:r>
          </w:p>
        </w:tc>
        <w:tc>
          <w:tcPr>
            <w:tcW w:w="709" w:type="dxa"/>
            <w:hideMark/>
          </w:tcPr>
          <w:p w14:paraId="7097585C" w14:textId="77777777" w:rsidR="008A1CAC" w:rsidRPr="008C59EA" w:rsidRDefault="008A1CAC" w:rsidP="008A1CAC">
            <w:pPr>
              <w:rPr>
                <w:rFonts w:ascii="Arial" w:hAnsi="Arial" w:cs="Arial"/>
                <w:sz w:val="12"/>
                <w:szCs w:val="12"/>
              </w:rPr>
            </w:pPr>
            <w:r w:rsidRPr="008C59EA">
              <w:rPr>
                <w:rFonts w:ascii="Arial" w:hAnsi="Arial" w:cs="Arial"/>
                <w:sz w:val="12"/>
                <w:szCs w:val="12"/>
              </w:rPr>
              <w:t xml:space="preserve">3 h </w:t>
            </w:r>
          </w:p>
        </w:tc>
        <w:tc>
          <w:tcPr>
            <w:tcW w:w="709" w:type="dxa"/>
            <w:hideMark/>
          </w:tcPr>
          <w:p w14:paraId="7925B8C8" w14:textId="77777777" w:rsidR="008A1CAC" w:rsidRPr="008C59EA" w:rsidRDefault="008A1CAC" w:rsidP="008A1CAC">
            <w:pPr>
              <w:rPr>
                <w:rFonts w:ascii="Arial" w:hAnsi="Arial" w:cs="Arial"/>
                <w:sz w:val="12"/>
                <w:szCs w:val="12"/>
              </w:rPr>
            </w:pPr>
            <w:r w:rsidRPr="008C59EA">
              <w:rPr>
                <w:rFonts w:ascii="Arial" w:hAnsi="Arial" w:cs="Arial"/>
                <w:sz w:val="12"/>
                <w:szCs w:val="12"/>
              </w:rPr>
              <w:t>15 min</w:t>
            </w:r>
          </w:p>
        </w:tc>
        <w:tc>
          <w:tcPr>
            <w:tcW w:w="5245" w:type="dxa"/>
            <w:hideMark/>
          </w:tcPr>
          <w:p w14:paraId="372EB822" w14:textId="77777777" w:rsidR="008A1CAC" w:rsidRPr="008C59EA" w:rsidRDefault="008A1CAC" w:rsidP="008A1CAC">
            <w:pPr>
              <w:rPr>
                <w:rFonts w:ascii="Arial" w:hAnsi="Arial" w:cs="Arial"/>
                <w:sz w:val="12"/>
                <w:szCs w:val="12"/>
              </w:rPr>
            </w:pPr>
            <w:r w:rsidRPr="008C59EA">
              <w:rPr>
                <w:rFonts w:ascii="Arial" w:hAnsi="Arial" w:cs="Arial"/>
                <w:sz w:val="12"/>
                <w:szCs w:val="12"/>
              </w:rPr>
              <w:t>An increase of H</w:t>
            </w:r>
            <w:r w:rsidRPr="008C59EA">
              <w:rPr>
                <w:rFonts w:ascii="Arial" w:hAnsi="Arial" w:cs="Arial"/>
                <w:sz w:val="12"/>
                <w:szCs w:val="12"/>
                <w:vertAlign w:val="subscript"/>
              </w:rPr>
              <w:t>2</w:t>
            </w:r>
            <w:r w:rsidRPr="008C59EA">
              <w:rPr>
                <w:rFonts w:ascii="Arial" w:hAnsi="Arial" w:cs="Arial"/>
                <w:sz w:val="12"/>
                <w:szCs w:val="12"/>
              </w:rPr>
              <w:t xml:space="preserve"> &gt; 10 ppm over basal values</w:t>
            </w:r>
          </w:p>
        </w:tc>
        <w:tc>
          <w:tcPr>
            <w:tcW w:w="708" w:type="dxa"/>
            <w:hideMark/>
          </w:tcPr>
          <w:p w14:paraId="165AC459" w14:textId="77777777" w:rsidR="008A1CAC" w:rsidRPr="008C59EA" w:rsidRDefault="008A1CAC" w:rsidP="008A1CAC">
            <w:pPr>
              <w:rPr>
                <w:rFonts w:ascii="Arial" w:hAnsi="Arial" w:cs="Arial"/>
                <w:sz w:val="12"/>
                <w:szCs w:val="12"/>
              </w:rPr>
            </w:pPr>
            <w:r w:rsidRPr="008C59EA">
              <w:rPr>
                <w:rFonts w:ascii="Arial" w:hAnsi="Arial" w:cs="Arial"/>
                <w:sz w:val="12"/>
                <w:szCs w:val="12"/>
              </w:rPr>
              <w:t>73</w:t>
            </w:r>
          </w:p>
        </w:tc>
        <w:tc>
          <w:tcPr>
            <w:tcW w:w="709" w:type="dxa"/>
            <w:hideMark/>
          </w:tcPr>
          <w:p w14:paraId="332B5590" w14:textId="77777777" w:rsidR="008A1CAC" w:rsidRPr="008C59EA" w:rsidRDefault="008A1CAC" w:rsidP="008A1CAC">
            <w:pPr>
              <w:rPr>
                <w:rFonts w:ascii="Arial" w:hAnsi="Arial" w:cs="Arial"/>
                <w:sz w:val="12"/>
                <w:szCs w:val="12"/>
              </w:rPr>
            </w:pPr>
            <w:r w:rsidRPr="008C59EA">
              <w:rPr>
                <w:rFonts w:ascii="Arial" w:hAnsi="Arial" w:cs="Arial"/>
                <w:sz w:val="12"/>
                <w:szCs w:val="12"/>
              </w:rPr>
              <w:t>33</w:t>
            </w:r>
          </w:p>
        </w:tc>
        <w:tc>
          <w:tcPr>
            <w:tcW w:w="709" w:type="dxa"/>
            <w:hideMark/>
          </w:tcPr>
          <w:p w14:paraId="207E36E1" w14:textId="77777777" w:rsidR="008A1CAC" w:rsidRPr="008C59EA" w:rsidRDefault="008A1CAC" w:rsidP="008A1CAC">
            <w:pPr>
              <w:rPr>
                <w:rFonts w:ascii="Arial" w:hAnsi="Arial" w:cs="Arial"/>
                <w:sz w:val="12"/>
                <w:szCs w:val="12"/>
              </w:rPr>
            </w:pPr>
            <w:r w:rsidRPr="008C59EA">
              <w:rPr>
                <w:rFonts w:ascii="Arial" w:hAnsi="Arial" w:cs="Arial"/>
                <w:sz w:val="12"/>
                <w:szCs w:val="12"/>
              </w:rPr>
              <w:t>45·2%</w:t>
            </w:r>
          </w:p>
        </w:tc>
        <w:tc>
          <w:tcPr>
            <w:tcW w:w="913" w:type="dxa"/>
            <w:hideMark/>
          </w:tcPr>
          <w:p w14:paraId="250C06BE" w14:textId="77777777" w:rsidR="008A1CAC" w:rsidRPr="008C59EA" w:rsidRDefault="008A1CAC" w:rsidP="008A1CAC">
            <w:pPr>
              <w:rPr>
                <w:rFonts w:ascii="Arial" w:hAnsi="Arial" w:cs="Arial"/>
                <w:sz w:val="12"/>
                <w:szCs w:val="12"/>
              </w:rPr>
            </w:pPr>
            <w:r w:rsidRPr="008C59EA">
              <w:rPr>
                <w:rFonts w:ascii="Arial" w:hAnsi="Arial" w:cs="Arial"/>
                <w:sz w:val="12"/>
                <w:szCs w:val="12"/>
              </w:rPr>
              <w:t>Rome II</w:t>
            </w:r>
          </w:p>
        </w:tc>
      </w:tr>
      <w:tr w:rsidR="008A1CAC" w:rsidRPr="008C59EA" w14:paraId="20A5031C" w14:textId="77777777" w:rsidTr="009B707C">
        <w:trPr>
          <w:trHeight w:val="20"/>
        </w:trPr>
        <w:tc>
          <w:tcPr>
            <w:tcW w:w="1129" w:type="dxa"/>
            <w:hideMark/>
          </w:tcPr>
          <w:p w14:paraId="0B0ABDAB" w14:textId="67675DB6" w:rsidR="008A1CAC" w:rsidRPr="008A1CAC" w:rsidRDefault="008A1CAC" w:rsidP="008A1CAC">
            <w:pPr>
              <w:rPr>
                <w:rFonts w:ascii="Arial" w:hAnsi="Arial" w:cs="Arial"/>
                <w:sz w:val="12"/>
                <w:szCs w:val="12"/>
              </w:rPr>
            </w:pPr>
            <w:r w:rsidRPr="008A1CAC">
              <w:rPr>
                <w:rFonts w:ascii="Arial" w:hAnsi="Arial" w:cs="Arial"/>
                <w:sz w:val="12"/>
                <w:szCs w:val="12"/>
              </w:rPr>
              <w:t>Gupta et al.</w:t>
            </w:r>
            <w:r w:rsidRPr="008A1CAC">
              <w:rPr>
                <w:rFonts w:ascii="Arial" w:hAnsi="Arial" w:cs="Arial"/>
                <w:sz w:val="12"/>
                <w:szCs w:val="12"/>
              </w:rPr>
              <w:fldChar w:fldCharType="begin"/>
            </w:r>
            <w:r>
              <w:rPr>
                <w:rFonts w:ascii="Arial" w:hAnsi="Arial" w:cs="Arial"/>
                <w:sz w:val="12"/>
                <w:szCs w:val="12"/>
              </w:rPr>
              <w:instrText xml:space="preserve"> ADDIN EN.CITE &lt;EndNote&gt;&lt;Cite&gt;&lt;Author&gt;Gupta&lt;/Author&gt;&lt;Year&gt;2007&lt;/Year&gt;&lt;RecNum&gt;3694&lt;/RecNum&gt;&lt;DisplayText&gt;[25]&lt;/DisplayText&gt;&lt;record&gt;&lt;rec-number&gt;3694&lt;/rec-number&gt;&lt;foreign-keys&gt;&lt;key app="EN" db-id="00xsfszr3fsxzjezazpp5axi59f5fsdp52p5" timestamp="1570659654"&gt;3694&lt;/key&gt;&lt;/foreign-keys&gt;&lt;ref-type name="Journal Article"&gt;17&lt;/ref-type&gt;&lt;contributors&gt;&lt;authors&gt;&lt;author&gt;Gupta, D.&lt;/author&gt;&lt;author&gt;Ghoshal, U. C.&lt;/author&gt;&lt;author&gt;Misra, A.&lt;/author&gt;&lt;author&gt;Choudhuri, G.&lt;/author&gt;&lt;author&gt;Singh, K.&lt;/author&gt;&lt;/authors&gt;&lt;/contributors&gt;&lt;auth-address&gt;(Gupta, Ghoshal, Misra, Misra, Choudhuri, Singh) Department of Gastroenterology, Sanjay Gandhi Post Graduate Institute of Medical Sciences, Lucknow, India&amp;#xD;(Ghoshal) Department of Gastroenterology, Sanjay Gandhi Postgraduate Institute of Medical Sciences, Lucknow 226014, India&lt;/auth-address&gt;&lt;titles&gt;&lt;title&gt;Lactose intolerance in patients with irritable bowel syndrome from northern India: A case-control study&lt;/title&gt;&lt;secondary-title&gt;Journal of Gastroenterology and Hepatology (Australia)&lt;/secondary-title&gt;&lt;/titles&gt;&lt;periodical&gt;&lt;full-title&gt;Journal of Gastroenterology and Hepatology (Australia)&lt;/full-title&gt;&lt;/periodical&gt;&lt;pages&gt;2261-2265&lt;/pages&gt;&lt;volume&gt;22&lt;/volume&gt;&lt;number&gt;12&lt;/number&gt;&lt;dates&gt;&lt;year&gt;2007&lt;/year&gt;&lt;pub-dates&gt;&lt;date&gt;Dec 2007&lt;/date&gt;&lt;/pub-dates&gt;&lt;/dates&gt;&lt;publisher&gt;Blackwell Publishing (E-mail: info@asia.blackpublishing.com.au)&lt;/publisher&gt;&lt;urls&gt;&lt;related-urls&gt;&lt;url&gt;https://go.openathens.net/redirector/nhs?url=https%3A%2F%2Fonlinelibrary.wiley.com%2Fdoi%2Ffull%2F10.1111%2Fj.1440-1746.2007.04986.x&lt;/url&gt;&lt;/related-urls&gt;&lt;/urls&gt;&lt;remote-database-provider&gt;Embase&lt;/remote-database-provider&gt;&lt;/record&gt;&lt;/Cite&gt;&lt;/EndNote&gt;</w:instrText>
            </w:r>
            <w:r w:rsidRPr="008A1CAC">
              <w:rPr>
                <w:rFonts w:ascii="Arial" w:hAnsi="Arial" w:cs="Arial"/>
                <w:sz w:val="12"/>
                <w:szCs w:val="12"/>
              </w:rPr>
              <w:fldChar w:fldCharType="separate"/>
            </w:r>
            <w:r>
              <w:rPr>
                <w:rFonts w:ascii="Arial" w:hAnsi="Arial" w:cs="Arial"/>
                <w:noProof/>
                <w:sz w:val="12"/>
                <w:szCs w:val="12"/>
              </w:rPr>
              <w:t>[25]</w:t>
            </w:r>
            <w:r w:rsidRPr="008A1CAC">
              <w:rPr>
                <w:rFonts w:ascii="Arial" w:hAnsi="Arial" w:cs="Arial"/>
                <w:sz w:val="12"/>
                <w:szCs w:val="12"/>
              </w:rPr>
              <w:fldChar w:fldCharType="end"/>
            </w:r>
          </w:p>
        </w:tc>
        <w:tc>
          <w:tcPr>
            <w:tcW w:w="567" w:type="dxa"/>
            <w:hideMark/>
          </w:tcPr>
          <w:p w14:paraId="361B0AFC" w14:textId="77777777" w:rsidR="008A1CAC" w:rsidRPr="008C59EA" w:rsidRDefault="008A1CAC" w:rsidP="008A1CAC">
            <w:pPr>
              <w:rPr>
                <w:rFonts w:ascii="Arial" w:hAnsi="Arial" w:cs="Arial"/>
                <w:sz w:val="12"/>
                <w:szCs w:val="12"/>
              </w:rPr>
            </w:pPr>
            <w:r w:rsidRPr="008C59EA">
              <w:rPr>
                <w:rFonts w:ascii="Arial" w:hAnsi="Arial" w:cs="Arial"/>
                <w:sz w:val="12"/>
                <w:szCs w:val="12"/>
              </w:rPr>
              <w:t>2007</w:t>
            </w:r>
          </w:p>
        </w:tc>
        <w:tc>
          <w:tcPr>
            <w:tcW w:w="567" w:type="dxa"/>
            <w:hideMark/>
          </w:tcPr>
          <w:p w14:paraId="4681326C" w14:textId="77777777" w:rsidR="008A1CAC" w:rsidRPr="008C59EA" w:rsidRDefault="008A1CAC" w:rsidP="008A1CAC">
            <w:pPr>
              <w:rPr>
                <w:rFonts w:ascii="Arial" w:hAnsi="Arial" w:cs="Arial"/>
                <w:sz w:val="12"/>
                <w:szCs w:val="12"/>
              </w:rPr>
            </w:pPr>
            <w:r w:rsidRPr="008C59EA">
              <w:rPr>
                <w:rFonts w:ascii="Arial" w:hAnsi="Arial" w:cs="Arial"/>
                <w:sz w:val="12"/>
                <w:szCs w:val="12"/>
              </w:rPr>
              <w:t>India</w:t>
            </w:r>
          </w:p>
        </w:tc>
        <w:tc>
          <w:tcPr>
            <w:tcW w:w="851" w:type="dxa"/>
            <w:hideMark/>
          </w:tcPr>
          <w:p w14:paraId="65784102" w14:textId="77777777" w:rsidR="008A1CAC" w:rsidRPr="008C59EA" w:rsidRDefault="008A1CAC" w:rsidP="008A1CAC">
            <w:pPr>
              <w:rPr>
                <w:rFonts w:ascii="Arial" w:hAnsi="Arial" w:cs="Arial"/>
                <w:sz w:val="12"/>
                <w:szCs w:val="12"/>
              </w:rPr>
            </w:pPr>
            <w:r w:rsidRPr="008C59EA">
              <w:rPr>
                <w:rFonts w:ascii="Arial" w:hAnsi="Arial" w:cs="Arial"/>
                <w:sz w:val="12"/>
                <w:szCs w:val="12"/>
              </w:rPr>
              <w:t>Prospective case-control study</w:t>
            </w:r>
          </w:p>
        </w:tc>
        <w:tc>
          <w:tcPr>
            <w:tcW w:w="850" w:type="dxa"/>
            <w:hideMark/>
          </w:tcPr>
          <w:p w14:paraId="5162D985"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583F9D74" w14:textId="77777777" w:rsidR="008A1CAC" w:rsidRPr="008C59EA" w:rsidRDefault="008A1CAC" w:rsidP="008A1CAC">
            <w:pPr>
              <w:rPr>
                <w:rFonts w:ascii="Arial" w:hAnsi="Arial" w:cs="Arial"/>
                <w:sz w:val="12"/>
                <w:szCs w:val="12"/>
              </w:rPr>
            </w:pPr>
            <w:r w:rsidRPr="008C59EA">
              <w:rPr>
                <w:rFonts w:ascii="Arial" w:hAnsi="Arial" w:cs="Arial"/>
                <w:sz w:val="12"/>
                <w:szCs w:val="12"/>
              </w:rPr>
              <w:t>Glucose</w:t>
            </w:r>
          </w:p>
        </w:tc>
        <w:tc>
          <w:tcPr>
            <w:tcW w:w="850" w:type="dxa"/>
            <w:hideMark/>
          </w:tcPr>
          <w:p w14:paraId="1B8858B0" w14:textId="77777777" w:rsidR="008A1CAC" w:rsidRPr="008C59EA" w:rsidRDefault="008A1CAC" w:rsidP="008A1CAC">
            <w:pPr>
              <w:rPr>
                <w:rFonts w:ascii="Arial" w:hAnsi="Arial" w:cs="Arial"/>
                <w:sz w:val="12"/>
                <w:szCs w:val="12"/>
              </w:rPr>
            </w:pPr>
            <w:r w:rsidRPr="008C59EA">
              <w:rPr>
                <w:rFonts w:ascii="Arial" w:hAnsi="Arial" w:cs="Arial"/>
                <w:sz w:val="12"/>
                <w:szCs w:val="12"/>
              </w:rPr>
              <w:t>100 g in 200 mL of water</w:t>
            </w:r>
          </w:p>
        </w:tc>
        <w:tc>
          <w:tcPr>
            <w:tcW w:w="709" w:type="dxa"/>
            <w:hideMark/>
          </w:tcPr>
          <w:p w14:paraId="58BF20D7" w14:textId="77777777" w:rsidR="008A1CAC" w:rsidRPr="008C59EA" w:rsidRDefault="008A1CAC" w:rsidP="008A1CAC">
            <w:pPr>
              <w:rPr>
                <w:rFonts w:ascii="Arial" w:hAnsi="Arial" w:cs="Arial"/>
                <w:sz w:val="12"/>
                <w:szCs w:val="12"/>
              </w:rPr>
            </w:pPr>
            <w:r w:rsidRPr="008C59EA">
              <w:rPr>
                <w:rFonts w:ascii="Arial" w:hAnsi="Arial" w:cs="Arial"/>
                <w:sz w:val="12"/>
                <w:szCs w:val="12"/>
              </w:rPr>
              <w:t>4 h</w:t>
            </w:r>
          </w:p>
        </w:tc>
        <w:tc>
          <w:tcPr>
            <w:tcW w:w="709" w:type="dxa"/>
            <w:hideMark/>
          </w:tcPr>
          <w:p w14:paraId="375BCE31" w14:textId="77777777" w:rsidR="008A1CAC" w:rsidRPr="008C59EA" w:rsidRDefault="008A1CAC" w:rsidP="008A1CAC">
            <w:pPr>
              <w:rPr>
                <w:rFonts w:ascii="Arial" w:hAnsi="Arial" w:cs="Arial"/>
                <w:sz w:val="12"/>
                <w:szCs w:val="12"/>
              </w:rPr>
            </w:pPr>
            <w:r w:rsidRPr="008C59EA">
              <w:rPr>
                <w:rFonts w:ascii="Arial" w:hAnsi="Arial" w:cs="Arial"/>
                <w:sz w:val="12"/>
                <w:szCs w:val="12"/>
              </w:rPr>
              <w:t>15 min</w:t>
            </w:r>
          </w:p>
        </w:tc>
        <w:tc>
          <w:tcPr>
            <w:tcW w:w="5245" w:type="dxa"/>
            <w:hideMark/>
          </w:tcPr>
          <w:p w14:paraId="580211D4" w14:textId="77777777" w:rsidR="008A1CAC" w:rsidRPr="008C59EA" w:rsidRDefault="008A1CAC" w:rsidP="008A1CAC">
            <w:pPr>
              <w:rPr>
                <w:rFonts w:ascii="Arial" w:hAnsi="Arial" w:cs="Arial"/>
                <w:sz w:val="12"/>
                <w:szCs w:val="12"/>
              </w:rPr>
            </w:pPr>
            <w:r w:rsidRPr="008C59EA">
              <w:rPr>
                <w:rFonts w:ascii="Arial" w:hAnsi="Arial" w:cs="Arial"/>
                <w:sz w:val="12"/>
                <w:szCs w:val="12"/>
              </w:rPr>
              <w:t>A persistent rise in breath H</w:t>
            </w:r>
            <w:r w:rsidRPr="008C59EA">
              <w:rPr>
                <w:rFonts w:ascii="Arial" w:hAnsi="Arial" w:cs="Arial"/>
                <w:sz w:val="12"/>
                <w:szCs w:val="12"/>
                <w:vertAlign w:val="subscript"/>
              </w:rPr>
              <w:t>2</w:t>
            </w:r>
            <w:r w:rsidRPr="008C59EA">
              <w:rPr>
                <w:rFonts w:ascii="Arial" w:hAnsi="Arial" w:cs="Arial"/>
                <w:sz w:val="12"/>
                <w:szCs w:val="12"/>
              </w:rPr>
              <w:t xml:space="preserve"> by ≥ 12 ppm and ≥ 20 ppm above basal level on ≥ 2 consecutive readings</w:t>
            </w:r>
          </w:p>
        </w:tc>
        <w:tc>
          <w:tcPr>
            <w:tcW w:w="708" w:type="dxa"/>
            <w:hideMark/>
          </w:tcPr>
          <w:p w14:paraId="6272DEA9" w14:textId="77777777" w:rsidR="008A1CAC" w:rsidRPr="008C59EA" w:rsidRDefault="008A1CAC" w:rsidP="008A1CAC">
            <w:pPr>
              <w:rPr>
                <w:rFonts w:ascii="Arial" w:hAnsi="Arial" w:cs="Arial"/>
                <w:sz w:val="12"/>
                <w:szCs w:val="12"/>
              </w:rPr>
            </w:pPr>
            <w:r w:rsidRPr="008C59EA">
              <w:rPr>
                <w:rFonts w:ascii="Arial" w:hAnsi="Arial" w:cs="Arial"/>
                <w:sz w:val="12"/>
                <w:szCs w:val="12"/>
              </w:rPr>
              <w:t>69</w:t>
            </w:r>
          </w:p>
        </w:tc>
        <w:tc>
          <w:tcPr>
            <w:tcW w:w="709" w:type="dxa"/>
            <w:hideMark/>
          </w:tcPr>
          <w:p w14:paraId="6BD4E1C4" w14:textId="77777777" w:rsidR="008A1CAC" w:rsidRPr="008C59EA" w:rsidRDefault="008A1CAC" w:rsidP="008A1CAC">
            <w:pPr>
              <w:rPr>
                <w:rFonts w:ascii="Arial" w:hAnsi="Arial" w:cs="Arial"/>
                <w:sz w:val="12"/>
                <w:szCs w:val="12"/>
              </w:rPr>
            </w:pPr>
            <w:r w:rsidRPr="008C59EA">
              <w:rPr>
                <w:rFonts w:ascii="Arial" w:hAnsi="Arial" w:cs="Arial"/>
                <w:sz w:val="12"/>
                <w:szCs w:val="12"/>
              </w:rPr>
              <w:t>9</w:t>
            </w:r>
          </w:p>
        </w:tc>
        <w:tc>
          <w:tcPr>
            <w:tcW w:w="709" w:type="dxa"/>
            <w:hideMark/>
          </w:tcPr>
          <w:p w14:paraId="60E61D61" w14:textId="77777777" w:rsidR="008A1CAC" w:rsidRPr="008C59EA" w:rsidRDefault="008A1CAC" w:rsidP="008A1CAC">
            <w:pPr>
              <w:rPr>
                <w:rFonts w:ascii="Arial" w:hAnsi="Arial" w:cs="Arial"/>
                <w:sz w:val="12"/>
                <w:szCs w:val="12"/>
              </w:rPr>
            </w:pPr>
            <w:r w:rsidRPr="008C59EA">
              <w:rPr>
                <w:rFonts w:ascii="Arial" w:hAnsi="Arial" w:cs="Arial"/>
                <w:sz w:val="12"/>
                <w:szCs w:val="12"/>
              </w:rPr>
              <w:t>13·0%</w:t>
            </w:r>
          </w:p>
        </w:tc>
        <w:tc>
          <w:tcPr>
            <w:tcW w:w="913" w:type="dxa"/>
            <w:hideMark/>
          </w:tcPr>
          <w:p w14:paraId="7701F1C5" w14:textId="77777777" w:rsidR="008A1CAC" w:rsidRPr="008C59EA" w:rsidRDefault="008A1CAC" w:rsidP="008A1CAC">
            <w:pPr>
              <w:rPr>
                <w:rFonts w:ascii="Arial" w:hAnsi="Arial" w:cs="Arial"/>
                <w:sz w:val="12"/>
                <w:szCs w:val="12"/>
              </w:rPr>
            </w:pPr>
            <w:r w:rsidRPr="008C59EA">
              <w:rPr>
                <w:rFonts w:ascii="Arial" w:hAnsi="Arial" w:cs="Arial"/>
                <w:sz w:val="12"/>
                <w:szCs w:val="12"/>
              </w:rPr>
              <w:t>Rome II</w:t>
            </w:r>
          </w:p>
        </w:tc>
      </w:tr>
      <w:tr w:rsidR="008A1CAC" w:rsidRPr="008C59EA" w14:paraId="34546268" w14:textId="77777777" w:rsidTr="009B707C">
        <w:trPr>
          <w:trHeight w:val="20"/>
        </w:trPr>
        <w:tc>
          <w:tcPr>
            <w:tcW w:w="1129" w:type="dxa"/>
            <w:hideMark/>
          </w:tcPr>
          <w:p w14:paraId="75751C6A" w14:textId="63F000FB" w:rsidR="008A1CAC" w:rsidRPr="008A1CAC" w:rsidRDefault="008A1CAC" w:rsidP="008A1CAC">
            <w:pPr>
              <w:rPr>
                <w:rFonts w:ascii="Arial" w:hAnsi="Arial" w:cs="Arial"/>
                <w:sz w:val="12"/>
                <w:szCs w:val="12"/>
              </w:rPr>
            </w:pPr>
            <w:r w:rsidRPr="008A1CAC">
              <w:rPr>
                <w:rFonts w:ascii="Arial" w:hAnsi="Arial" w:cs="Arial"/>
                <w:sz w:val="12"/>
                <w:szCs w:val="12"/>
              </w:rPr>
              <w:t>Majewski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&lt;EndNote&gt;&lt;Cite&gt;&lt;Author&gt;Majewski&lt;/Author&gt;&lt;Year&gt;2007&lt;/Year&gt;&lt;RecNum&gt;4034&lt;/RecNum&gt;&lt;DisplayText&gt;[100]&lt;/DisplayText&gt;&lt;record&gt;&lt;rec-number&gt;4034&lt;/rec-number&gt;&lt;foreign-keys&gt;&lt;key app="EN" db-id="00xsfszr3fsxzjezazpp5axi59f5fsdp52p5" timestamp="1570659655"&gt;4034&lt;/key&gt;&lt;/foreign-keys&gt;&lt;ref-type name="Journal Article"&gt;17&lt;/ref-type&gt;&lt;contributors&gt;&lt;authors&gt;&lt;author&gt;Majewski, M.&lt;/author&gt;&lt;author&gt;McCallum, R. W.&lt;/author&gt;&lt;/authors&gt;&lt;/contributors&gt;&lt;auth-address&gt;Department of Medicine, Division of Gastroenterology, University of Kansas Medical Center, Kansas City, KS 66061, USA.&lt;/auth-address&gt;&lt;titles&gt;&lt;title&gt;Results of small intestinal bacterial overgrowth testing in irritable bowel syndrome patients: clinical profiles and effects of antibiotic trial&lt;/title&gt;&lt;secondary-title&gt;Adv Med Sci&lt;/secondary-title&gt;&lt;/titles&gt;&lt;periodical&gt;&lt;full-title&gt;Adv Med Sci&lt;/full-title&gt;&lt;/periodical&gt;&lt;pages&gt;139-42&lt;/pages&gt;&lt;volume&gt;52&lt;/volume&gt;&lt;edition&gt;2008/01/26&lt;/edition&gt;&lt;keywords&gt;&lt;keyword&gt;Adolescent&lt;/keyword&gt;&lt;keyword&gt;Adult&lt;/keyword&gt;&lt;keyword&gt;Aged&lt;/keyword&gt;&lt;keyword&gt;Aged, 80 and over&lt;/keyword&gt;&lt;keyword&gt;Anti-Bacterial Agents/*pharmacology&lt;/keyword&gt;&lt;keyword&gt;Breath Tests&lt;/keyword&gt;&lt;keyword&gt;Cohort Studies&lt;/keyword&gt;&lt;keyword&gt;Female&lt;/keyword&gt;&lt;keyword&gt;Glucose/metabolism&lt;/keyword&gt;&lt;keyword&gt;Humans&lt;/keyword&gt;&lt;keyword&gt;Intestine, Small/*metabolism/*microbiology&lt;/keyword&gt;&lt;keyword&gt;Irritable Bowel Syndrome/*metabolism&lt;/keyword&gt;&lt;keyword&gt;Male&lt;/keyword&gt;&lt;keyword&gt;Methane/chemistry&lt;/keyword&gt;&lt;keyword&gt;Middle Aged&lt;/keyword&gt;&lt;keyword&gt;Proton Pumps&lt;/keyword&gt;&lt;keyword&gt;Rifamycins/pharmacology&lt;/keyword&gt;&lt;keyword&gt;Rifaximin&lt;/keyword&gt;&lt;/keywords&gt;&lt;dates&gt;&lt;year&gt;2007&lt;/year&gt;&lt;/dates&gt;&lt;isbn&gt;1896-1126 (Print)&amp;#xD;1896-1126&lt;/isbn&gt;&lt;accession-num&gt;18217406&lt;/accession-num&gt;&lt;urls&gt;&lt;/urls&gt;&lt;remote-database-provider&gt;NLM&lt;/remote-database-provider&gt;&lt;language&gt;eng&lt;/language&gt;&lt;/record&gt;&lt;/Cite&gt;&lt;/EndNote&gt;</w:instrText>
            </w:r>
            <w:r w:rsidRPr="008A1CAC">
              <w:rPr>
                <w:rFonts w:ascii="Arial" w:hAnsi="Arial" w:cs="Arial"/>
                <w:sz w:val="12"/>
                <w:szCs w:val="12"/>
              </w:rPr>
              <w:fldChar w:fldCharType="separate"/>
            </w:r>
            <w:r w:rsidR="001A6A1A">
              <w:rPr>
                <w:rFonts w:ascii="Arial" w:hAnsi="Arial" w:cs="Arial"/>
                <w:noProof/>
                <w:sz w:val="12"/>
                <w:szCs w:val="12"/>
              </w:rPr>
              <w:t>[100]</w:t>
            </w:r>
            <w:r w:rsidRPr="008A1CAC">
              <w:rPr>
                <w:rFonts w:ascii="Arial" w:hAnsi="Arial" w:cs="Arial"/>
                <w:sz w:val="12"/>
                <w:szCs w:val="12"/>
              </w:rPr>
              <w:fldChar w:fldCharType="end"/>
            </w:r>
          </w:p>
        </w:tc>
        <w:tc>
          <w:tcPr>
            <w:tcW w:w="567" w:type="dxa"/>
            <w:hideMark/>
          </w:tcPr>
          <w:p w14:paraId="28D00725" w14:textId="77777777" w:rsidR="008A1CAC" w:rsidRPr="008C59EA" w:rsidRDefault="008A1CAC" w:rsidP="008A1CAC">
            <w:pPr>
              <w:rPr>
                <w:rFonts w:ascii="Arial" w:hAnsi="Arial" w:cs="Arial"/>
                <w:sz w:val="12"/>
                <w:szCs w:val="12"/>
              </w:rPr>
            </w:pPr>
            <w:r w:rsidRPr="008C59EA">
              <w:rPr>
                <w:rFonts w:ascii="Arial" w:hAnsi="Arial" w:cs="Arial"/>
                <w:sz w:val="12"/>
                <w:szCs w:val="12"/>
              </w:rPr>
              <w:t>2007</w:t>
            </w:r>
          </w:p>
        </w:tc>
        <w:tc>
          <w:tcPr>
            <w:tcW w:w="567" w:type="dxa"/>
            <w:hideMark/>
          </w:tcPr>
          <w:p w14:paraId="4FAEDB00" w14:textId="77777777" w:rsidR="008A1CAC" w:rsidRPr="008C59EA" w:rsidRDefault="008A1CAC" w:rsidP="008A1CAC">
            <w:pPr>
              <w:rPr>
                <w:rFonts w:ascii="Arial" w:hAnsi="Arial" w:cs="Arial"/>
                <w:sz w:val="12"/>
                <w:szCs w:val="12"/>
              </w:rPr>
            </w:pPr>
            <w:r w:rsidRPr="008C59EA">
              <w:rPr>
                <w:rFonts w:ascii="Arial" w:hAnsi="Arial" w:cs="Arial"/>
                <w:sz w:val="12"/>
                <w:szCs w:val="12"/>
              </w:rPr>
              <w:t>US</w:t>
            </w:r>
          </w:p>
        </w:tc>
        <w:tc>
          <w:tcPr>
            <w:tcW w:w="851" w:type="dxa"/>
            <w:hideMark/>
          </w:tcPr>
          <w:p w14:paraId="02147090" w14:textId="77777777" w:rsidR="008A1CAC" w:rsidRPr="008C59EA" w:rsidRDefault="008A1CAC" w:rsidP="008A1CAC">
            <w:pPr>
              <w:rPr>
                <w:rFonts w:ascii="Arial" w:hAnsi="Arial" w:cs="Arial"/>
                <w:sz w:val="12"/>
                <w:szCs w:val="12"/>
              </w:rPr>
            </w:pPr>
            <w:r w:rsidRPr="008C59EA">
              <w:rPr>
                <w:rFonts w:ascii="Arial" w:hAnsi="Arial" w:cs="Arial"/>
                <w:sz w:val="12"/>
                <w:szCs w:val="12"/>
              </w:rPr>
              <w:t>Cross-sectional study</w:t>
            </w:r>
          </w:p>
        </w:tc>
        <w:tc>
          <w:tcPr>
            <w:tcW w:w="850" w:type="dxa"/>
            <w:hideMark/>
          </w:tcPr>
          <w:p w14:paraId="652EE474"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52FF336C" w14:textId="77777777" w:rsidR="008A1CAC" w:rsidRPr="008C59EA" w:rsidRDefault="008A1CAC" w:rsidP="008A1CAC">
            <w:pPr>
              <w:rPr>
                <w:rFonts w:ascii="Arial" w:hAnsi="Arial" w:cs="Arial"/>
                <w:sz w:val="12"/>
                <w:szCs w:val="12"/>
              </w:rPr>
            </w:pPr>
            <w:r w:rsidRPr="008C59EA">
              <w:rPr>
                <w:rFonts w:ascii="Arial" w:hAnsi="Arial" w:cs="Arial"/>
                <w:sz w:val="12"/>
                <w:szCs w:val="12"/>
              </w:rPr>
              <w:t>Glucose</w:t>
            </w:r>
          </w:p>
        </w:tc>
        <w:tc>
          <w:tcPr>
            <w:tcW w:w="850" w:type="dxa"/>
            <w:hideMark/>
          </w:tcPr>
          <w:p w14:paraId="23649BB0" w14:textId="77777777" w:rsidR="008A1CAC" w:rsidRPr="008C59EA" w:rsidRDefault="008A1CAC" w:rsidP="008A1CAC">
            <w:pPr>
              <w:rPr>
                <w:rFonts w:ascii="Arial" w:hAnsi="Arial" w:cs="Arial"/>
                <w:sz w:val="12"/>
                <w:szCs w:val="12"/>
              </w:rPr>
            </w:pPr>
            <w:r w:rsidRPr="008C59EA">
              <w:rPr>
                <w:rFonts w:ascii="Arial" w:hAnsi="Arial" w:cs="Arial"/>
                <w:sz w:val="12"/>
                <w:szCs w:val="12"/>
              </w:rPr>
              <w:t>50 g in 150 mL of water</w:t>
            </w:r>
          </w:p>
        </w:tc>
        <w:tc>
          <w:tcPr>
            <w:tcW w:w="709" w:type="dxa"/>
            <w:hideMark/>
          </w:tcPr>
          <w:p w14:paraId="65B58687" w14:textId="77777777" w:rsidR="008A1CAC" w:rsidRPr="008C59EA" w:rsidRDefault="008A1CAC" w:rsidP="008A1CAC">
            <w:pPr>
              <w:rPr>
                <w:rFonts w:ascii="Arial" w:hAnsi="Arial" w:cs="Arial"/>
                <w:sz w:val="12"/>
                <w:szCs w:val="12"/>
              </w:rPr>
            </w:pPr>
            <w:r w:rsidRPr="008C59EA">
              <w:rPr>
                <w:rFonts w:ascii="Arial" w:hAnsi="Arial" w:cs="Arial"/>
                <w:sz w:val="12"/>
                <w:szCs w:val="12"/>
              </w:rPr>
              <w:t>1.5 h</w:t>
            </w:r>
          </w:p>
        </w:tc>
        <w:tc>
          <w:tcPr>
            <w:tcW w:w="709" w:type="dxa"/>
            <w:hideMark/>
          </w:tcPr>
          <w:p w14:paraId="7FF6CFD7" w14:textId="77777777" w:rsidR="008A1CAC" w:rsidRPr="008C59EA" w:rsidRDefault="008A1CAC" w:rsidP="008A1CAC">
            <w:pPr>
              <w:rPr>
                <w:rFonts w:ascii="Arial" w:hAnsi="Arial" w:cs="Arial"/>
                <w:sz w:val="12"/>
                <w:szCs w:val="12"/>
              </w:rPr>
            </w:pPr>
            <w:r w:rsidRPr="008C59EA">
              <w:rPr>
                <w:rFonts w:ascii="Arial" w:hAnsi="Arial" w:cs="Arial"/>
                <w:sz w:val="12"/>
                <w:szCs w:val="12"/>
              </w:rPr>
              <w:t>at 30, 45, 60, 75 and 90 min</w:t>
            </w:r>
          </w:p>
        </w:tc>
        <w:tc>
          <w:tcPr>
            <w:tcW w:w="5245" w:type="dxa"/>
            <w:hideMark/>
          </w:tcPr>
          <w:p w14:paraId="3A907367" w14:textId="77777777" w:rsidR="008A1CAC" w:rsidRPr="008C59EA" w:rsidRDefault="008A1CAC" w:rsidP="008A1CAC">
            <w:pPr>
              <w:rPr>
                <w:rFonts w:ascii="Arial" w:hAnsi="Arial" w:cs="Arial"/>
                <w:sz w:val="12"/>
                <w:szCs w:val="12"/>
              </w:rPr>
            </w:pPr>
            <w:r w:rsidRPr="008C59EA">
              <w:rPr>
                <w:rFonts w:ascii="Arial" w:hAnsi="Arial" w:cs="Arial"/>
                <w:sz w:val="12"/>
                <w:szCs w:val="12"/>
              </w:rPr>
              <w:t>A H</w:t>
            </w:r>
            <w:r w:rsidRPr="008C59EA">
              <w:rPr>
                <w:rFonts w:ascii="Arial" w:hAnsi="Arial" w:cs="Arial"/>
                <w:sz w:val="12"/>
                <w:szCs w:val="12"/>
                <w:vertAlign w:val="subscript"/>
              </w:rPr>
              <w:t>2</w:t>
            </w:r>
            <w:r w:rsidRPr="008C59EA">
              <w:rPr>
                <w:rFonts w:ascii="Arial" w:hAnsi="Arial" w:cs="Arial"/>
                <w:sz w:val="12"/>
                <w:szCs w:val="12"/>
              </w:rPr>
              <w:t xml:space="preserve"> and/or CH</w:t>
            </w:r>
            <w:r w:rsidRPr="008C59EA">
              <w:rPr>
                <w:rFonts w:ascii="Arial" w:hAnsi="Arial" w:cs="Arial"/>
                <w:sz w:val="12"/>
                <w:szCs w:val="12"/>
                <w:vertAlign w:val="subscript"/>
              </w:rPr>
              <w:t>4</w:t>
            </w:r>
            <w:r w:rsidRPr="008C59EA">
              <w:rPr>
                <w:rFonts w:ascii="Arial" w:hAnsi="Arial" w:cs="Arial"/>
                <w:sz w:val="12"/>
                <w:szCs w:val="12"/>
              </w:rPr>
              <w:t xml:space="preserve"> peak &gt; 20 ppm when the baseline was &lt; 10 ppm, or</w:t>
            </w:r>
            <w:r w:rsidRPr="008C59EA">
              <w:rPr>
                <w:rFonts w:ascii="Arial" w:hAnsi="Arial" w:cs="Arial"/>
                <w:sz w:val="12"/>
                <w:szCs w:val="12"/>
              </w:rPr>
              <w:br/>
            </w:r>
            <w:r w:rsidRPr="008C59EA">
              <w:rPr>
                <w:rFonts w:ascii="Arial" w:hAnsi="Arial" w:cs="Arial"/>
                <w:sz w:val="12"/>
                <w:szCs w:val="12"/>
              </w:rPr>
              <w:br/>
              <w:t>An increase of H</w:t>
            </w:r>
            <w:r w:rsidRPr="008C59EA">
              <w:rPr>
                <w:rFonts w:ascii="Arial" w:hAnsi="Arial" w:cs="Arial"/>
                <w:sz w:val="12"/>
                <w:szCs w:val="12"/>
                <w:vertAlign w:val="subscript"/>
              </w:rPr>
              <w:t>2</w:t>
            </w:r>
            <w:r w:rsidRPr="008C59EA">
              <w:rPr>
                <w:rFonts w:ascii="Arial" w:hAnsi="Arial" w:cs="Arial"/>
                <w:sz w:val="12"/>
                <w:szCs w:val="12"/>
              </w:rPr>
              <w:t xml:space="preserve"> and/or CH</w:t>
            </w:r>
            <w:r w:rsidRPr="008C59EA">
              <w:rPr>
                <w:rFonts w:ascii="Arial" w:hAnsi="Arial" w:cs="Arial"/>
                <w:sz w:val="12"/>
                <w:szCs w:val="12"/>
                <w:vertAlign w:val="subscript"/>
              </w:rPr>
              <w:t>4</w:t>
            </w:r>
            <w:r w:rsidRPr="008C59EA">
              <w:rPr>
                <w:rFonts w:ascii="Arial" w:hAnsi="Arial" w:cs="Arial"/>
                <w:sz w:val="12"/>
                <w:szCs w:val="12"/>
              </w:rPr>
              <w:t xml:space="preserve"> &gt; 12 ppm when baseline was &gt; 10 ppm</w:t>
            </w:r>
          </w:p>
        </w:tc>
        <w:tc>
          <w:tcPr>
            <w:tcW w:w="708" w:type="dxa"/>
            <w:hideMark/>
          </w:tcPr>
          <w:p w14:paraId="52A7F97A" w14:textId="77777777" w:rsidR="008A1CAC" w:rsidRPr="008C59EA" w:rsidRDefault="008A1CAC" w:rsidP="008A1CAC">
            <w:pPr>
              <w:rPr>
                <w:rFonts w:ascii="Arial" w:hAnsi="Arial" w:cs="Arial"/>
                <w:sz w:val="12"/>
                <w:szCs w:val="12"/>
              </w:rPr>
            </w:pPr>
            <w:r w:rsidRPr="008C59EA">
              <w:rPr>
                <w:rFonts w:ascii="Arial" w:hAnsi="Arial" w:cs="Arial"/>
                <w:sz w:val="12"/>
                <w:szCs w:val="12"/>
              </w:rPr>
              <w:t>204</w:t>
            </w:r>
          </w:p>
        </w:tc>
        <w:tc>
          <w:tcPr>
            <w:tcW w:w="709" w:type="dxa"/>
            <w:hideMark/>
          </w:tcPr>
          <w:p w14:paraId="111AACF7" w14:textId="77777777" w:rsidR="008A1CAC" w:rsidRPr="008C59EA" w:rsidRDefault="008A1CAC" w:rsidP="008A1CAC">
            <w:pPr>
              <w:rPr>
                <w:rFonts w:ascii="Arial" w:hAnsi="Arial" w:cs="Arial"/>
                <w:sz w:val="12"/>
                <w:szCs w:val="12"/>
              </w:rPr>
            </w:pPr>
            <w:r w:rsidRPr="008C59EA">
              <w:rPr>
                <w:rFonts w:ascii="Arial" w:hAnsi="Arial" w:cs="Arial"/>
                <w:sz w:val="12"/>
                <w:szCs w:val="12"/>
              </w:rPr>
              <w:t>93</w:t>
            </w:r>
          </w:p>
        </w:tc>
        <w:tc>
          <w:tcPr>
            <w:tcW w:w="709" w:type="dxa"/>
            <w:hideMark/>
          </w:tcPr>
          <w:p w14:paraId="476A4BEF" w14:textId="77777777" w:rsidR="008A1CAC" w:rsidRPr="008C59EA" w:rsidRDefault="008A1CAC" w:rsidP="008A1CAC">
            <w:pPr>
              <w:rPr>
                <w:rFonts w:ascii="Arial" w:hAnsi="Arial" w:cs="Arial"/>
                <w:sz w:val="12"/>
                <w:szCs w:val="12"/>
              </w:rPr>
            </w:pPr>
            <w:r w:rsidRPr="008C59EA">
              <w:rPr>
                <w:rFonts w:ascii="Arial" w:hAnsi="Arial" w:cs="Arial"/>
                <w:sz w:val="12"/>
                <w:szCs w:val="12"/>
              </w:rPr>
              <w:t>45·6%</w:t>
            </w:r>
          </w:p>
        </w:tc>
        <w:tc>
          <w:tcPr>
            <w:tcW w:w="913" w:type="dxa"/>
            <w:hideMark/>
          </w:tcPr>
          <w:p w14:paraId="53EFDF3F" w14:textId="77777777" w:rsidR="008A1CAC" w:rsidRPr="008C59EA" w:rsidRDefault="008A1CAC" w:rsidP="008A1CAC">
            <w:pPr>
              <w:rPr>
                <w:rFonts w:ascii="Arial" w:hAnsi="Arial" w:cs="Arial"/>
                <w:sz w:val="12"/>
                <w:szCs w:val="12"/>
              </w:rPr>
            </w:pPr>
            <w:r w:rsidRPr="008C59EA">
              <w:rPr>
                <w:rFonts w:ascii="Arial" w:hAnsi="Arial" w:cs="Arial"/>
                <w:sz w:val="12"/>
                <w:szCs w:val="12"/>
              </w:rPr>
              <w:t>Rome II</w:t>
            </w:r>
          </w:p>
        </w:tc>
      </w:tr>
      <w:tr w:rsidR="008A1CAC" w:rsidRPr="008C59EA" w14:paraId="7BD777AB" w14:textId="77777777" w:rsidTr="009B707C">
        <w:trPr>
          <w:trHeight w:val="20"/>
        </w:trPr>
        <w:tc>
          <w:tcPr>
            <w:tcW w:w="1129" w:type="dxa"/>
            <w:hideMark/>
          </w:tcPr>
          <w:p w14:paraId="2450068D" w14:textId="6F2FADED" w:rsidR="008A1CAC" w:rsidRPr="008A1CAC" w:rsidRDefault="008A1CAC" w:rsidP="008A1CAC">
            <w:pPr>
              <w:rPr>
                <w:rFonts w:ascii="Arial" w:hAnsi="Arial" w:cs="Arial"/>
                <w:sz w:val="12"/>
                <w:szCs w:val="12"/>
              </w:rPr>
            </w:pPr>
            <w:proofErr w:type="spellStart"/>
            <w:r w:rsidRPr="008A1CAC">
              <w:rPr>
                <w:rFonts w:ascii="Arial" w:hAnsi="Arial" w:cs="Arial"/>
                <w:sz w:val="12"/>
                <w:szCs w:val="12"/>
              </w:rPr>
              <w:t>Posserud</w:t>
            </w:r>
            <w:proofErr w:type="spellEnd"/>
            <w:r w:rsidRPr="008A1CAC">
              <w:rPr>
                <w:rFonts w:ascii="Arial" w:hAnsi="Arial" w:cs="Arial"/>
                <w:sz w:val="12"/>
                <w:szCs w:val="12"/>
              </w:rPr>
              <w:t xml:space="preserve"> et al.</w:t>
            </w:r>
            <w:r w:rsidRPr="008A1CAC">
              <w:rPr>
                <w:rFonts w:ascii="Arial" w:hAnsi="Arial" w:cs="Arial"/>
                <w:sz w:val="12"/>
                <w:szCs w:val="12"/>
              </w:rPr>
              <w:fldChar w:fldCharType="begin">
                <w:fldData xml:space="preserve">PEVuZE5vdGU+PENpdGU+PEF1dGhvcj5Qb3NzZXJ1ZDwvQXV0aG9yPjxZZWFyPjIwMDc8L1llYXI+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</w:fldData>
              </w:fldChar>
            </w:r>
            <w:r w:rsidR="001A6A1A">
              <w:rPr>
                <w:rFonts w:ascii="Arial" w:hAnsi="Arial" w:cs="Arial"/>
                <w:sz w:val="12"/>
                <w:szCs w:val="12"/>
              </w:rPr>
              <w:instrText xml:space="preserve"> ADDIN EN.CITE </w:instrText>
            </w:r>
            <w:r w:rsidR="001A6A1A">
              <w:rPr>
                <w:rFonts w:ascii="Arial" w:hAnsi="Arial" w:cs="Arial"/>
                <w:sz w:val="12"/>
                <w:szCs w:val="12"/>
              </w:rPr>
              <w:fldChar w:fldCharType="begin">
                <w:fldData xml:space="preserve">PEVuZE5vdGU+PENpdGU+PEF1dGhvcj5Qb3NzZXJ1ZDwvQXV0aG9yPjxZZWFyPjIwMDc8L1llYXI+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</w:fldData>
              </w:fldChar>
            </w:r>
            <w:r w:rsidR="001A6A1A">
              <w:rPr>
                <w:rFonts w:ascii="Arial" w:hAnsi="Arial" w:cs="Arial"/>
                <w:sz w:val="12"/>
                <w:szCs w:val="12"/>
              </w:rPr>
              <w:instrText xml:space="preserve"> ADDIN EN.CITE.DATA </w:instrText>
            </w:r>
            <w:r w:rsidR="001A6A1A">
              <w:rPr>
                <w:rFonts w:ascii="Arial" w:hAnsi="Arial" w:cs="Arial"/>
                <w:sz w:val="12"/>
                <w:szCs w:val="12"/>
              </w:rPr>
            </w:r>
            <w:r w:rsidR="001A6A1A">
              <w:rPr>
                <w:rFonts w:ascii="Arial" w:hAnsi="Arial" w:cs="Arial"/>
                <w:sz w:val="12"/>
                <w:szCs w:val="12"/>
              </w:rPr>
              <w:fldChar w:fldCharType="end"/>
            </w:r>
            <w:r w:rsidRPr="008A1CAC">
              <w:rPr>
                <w:rFonts w:ascii="Arial" w:hAnsi="Arial" w:cs="Arial"/>
                <w:sz w:val="12"/>
                <w:szCs w:val="12"/>
              </w:rPr>
            </w:r>
            <w:r w:rsidRPr="008A1CAC">
              <w:rPr>
                <w:rFonts w:ascii="Arial" w:hAnsi="Arial" w:cs="Arial"/>
                <w:sz w:val="12"/>
                <w:szCs w:val="12"/>
              </w:rPr>
              <w:fldChar w:fldCharType="separate"/>
            </w:r>
            <w:r w:rsidR="001A6A1A">
              <w:rPr>
                <w:rFonts w:ascii="Arial" w:hAnsi="Arial" w:cs="Arial"/>
                <w:noProof/>
                <w:sz w:val="12"/>
                <w:szCs w:val="12"/>
              </w:rPr>
              <w:t>[101]</w:t>
            </w:r>
            <w:r w:rsidRPr="008A1CAC">
              <w:rPr>
                <w:rFonts w:ascii="Arial" w:hAnsi="Arial" w:cs="Arial"/>
                <w:sz w:val="12"/>
                <w:szCs w:val="12"/>
              </w:rPr>
              <w:fldChar w:fldCharType="end"/>
            </w:r>
          </w:p>
        </w:tc>
        <w:tc>
          <w:tcPr>
            <w:tcW w:w="567" w:type="dxa"/>
            <w:hideMark/>
          </w:tcPr>
          <w:p w14:paraId="2D180FBD" w14:textId="77777777" w:rsidR="008A1CAC" w:rsidRPr="008C59EA" w:rsidRDefault="008A1CAC" w:rsidP="008A1CAC">
            <w:pPr>
              <w:rPr>
                <w:rFonts w:ascii="Arial" w:hAnsi="Arial" w:cs="Arial"/>
                <w:sz w:val="12"/>
                <w:szCs w:val="12"/>
              </w:rPr>
            </w:pPr>
            <w:r w:rsidRPr="008C59EA">
              <w:rPr>
                <w:rFonts w:ascii="Arial" w:hAnsi="Arial" w:cs="Arial"/>
                <w:sz w:val="12"/>
                <w:szCs w:val="12"/>
              </w:rPr>
              <w:t>2007</w:t>
            </w:r>
          </w:p>
        </w:tc>
        <w:tc>
          <w:tcPr>
            <w:tcW w:w="567" w:type="dxa"/>
            <w:hideMark/>
          </w:tcPr>
          <w:p w14:paraId="0F208833" w14:textId="77777777" w:rsidR="008A1CAC" w:rsidRPr="008C59EA" w:rsidRDefault="008A1CAC" w:rsidP="008A1CAC">
            <w:pPr>
              <w:rPr>
                <w:rFonts w:ascii="Arial" w:hAnsi="Arial" w:cs="Arial"/>
                <w:sz w:val="12"/>
                <w:szCs w:val="12"/>
              </w:rPr>
            </w:pPr>
            <w:r w:rsidRPr="008C59EA">
              <w:rPr>
                <w:rFonts w:ascii="Arial" w:hAnsi="Arial" w:cs="Arial"/>
                <w:sz w:val="12"/>
                <w:szCs w:val="12"/>
              </w:rPr>
              <w:t>Sweden</w:t>
            </w:r>
          </w:p>
        </w:tc>
        <w:tc>
          <w:tcPr>
            <w:tcW w:w="851" w:type="dxa"/>
            <w:hideMark/>
          </w:tcPr>
          <w:p w14:paraId="6E15CB64" w14:textId="77777777" w:rsidR="008A1CAC" w:rsidRPr="008C59EA" w:rsidRDefault="008A1CAC" w:rsidP="008A1CAC">
            <w:pPr>
              <w:rPr>
                <w:rFonts w:ascii="Arial" w:hAnsi="Arial" w:cs="Arial"/>
                <w:sz w:val="12"/>
                <w:szCs w:val="12"/>
              </w:rPr>
            </w:pPr>
            <w:r w:rsidRPr="008C59EA">
              <w:rPr>
                <w:rFonts w:ascii="Arial" w:hAnsi="Arial" w:cs="Arial"/>
                <w:sz w:val="12"/>
                <w:szCs w:val="12"/>
              </w:rPr>
              <w:t>Prospective case-control study</w:t>
            </w:r>
          </w:p>
        </w:tc>
        <w:tc>
          <w:tcPr>
            <w:tcW w:w="850" w:type="dxa"/>
            <w:hideMark/>
          </w:tcPr>
          <w:p w14:paraId="5528A460" w14:textId="77777777" w:rsidR="008A1CAC" w:rsidRPr="008C59EA" w:rsidRDefault="008A1CAC" w:rsidP="008A1CAC">
            <w:pPr>
              <w:rPr>
                <w:rFonts w:ascii="Arial" w:hAnsi="Arial" w:cs="Arial"/>
                <w:sz w:val="12"/>
                <w:szCs w:val="12"/>
              </w:rPr>
            </w:pPr>
            <w:r w:rsidRPr="008C59EA">
              <w:rPr>
                <w:rFonts w:ascii="Arial" w:hAnsi="Arial" w:cs="Arial"/>
                <w:sz w:val="12"/>
                <w:szCs w:val="12"/>
              </w:rPr>
              <w:t>Small bowel aspirate</w:t>
            </w:r>
          </w:p>
        </w:tc>
        <w:tc>
          <w:tcPr>
            <w:tcW w:w="851" w:type="dxa"/>
            <w:hideMark/>
          </w:tcPr>
          <w:p w14:paraId="1336EA31" w14:textId="77777777" w:rsidR="008A1CAC" w:rsidRPr="008C59EA" w:rsidRDefault="008A1CAC" w:rsidP="008A1CAC">
            <w:pPr>
              <w:rPr>
                <w:rFonts w:ascii="Arial" w:hAnsi="Arial" w:cs="Arial"/>
                <w:sz w:val="12"/>
                <w:szCs w:val="12"/>
              </w:rPr>
            </w:pPr>
            <w:r w:rsidRPr="008C59EA">
              <w:rPr>
                <w:rFonts w:ascii="Arial" w:hAnsi="Arial" w:cs="Arial"/>
                <w:sz w:val="12"/>
                <w:szCs w:val="12"/>
              </w:rPr>
              <w:t>··</w:t>
            </w:r>
          </w:p>
        </w:tc>
        <w:tc>
          <w:tcPr>
            <w:tcW w:w="850" w:type="dxa"/>
            <w:hideMark/>
          </w:tcPr>
          <w:p w14:paraId="3CC3222F" w14:textId="77777777" w:rsidR="008A1CAC" w:rsidRPr="008C59EA" w:rsidRDefault="008A1CAC" w:rsidP="008A1CAC">
            <w:pPr>
              <w:rPr>
                <w:rFonts w:ascii="Arial" w:hAnsi="Arial" w:cs="Arial"/>
                <w:sz w:val="12"/>
                <w:szCs w:val="12"/>
              </w:rPr>
            </w:pPr>
            <w:r w:rsidRPr="008C59EA">
              <w:rPr>
                <w:rFonts w:ascii="Arial" w:hAnsi="Arial" w:cs="Arial"/>
                <w:sz w:val="12"/>
                <w:szCs w:val="12"/>
              </w:rPr>
              <w:t>··</w:t>
            </w:r>
          </w:p>
        </w:tc>
        <w:tc>
          <w:tcPr>
            <w:tcW w:w="709" w:type="dxa"/>
            <w:hideMark/>
          </w:tcPr>
          <w:p w14:paraId="25032A63" w14:textId="77777777" w:rsidR="008A1CAC" w:rsidRPr="008C59EA" w:rsidRDefault="008A1CAC" w:rsidP="008A1CAC">
            <w:pPr>
              <w:rPr>
                <w:rFonts w:ascii="Arial" w:hAnsi="Arial" w:cs="Arial"/>
                <w:sz w:val="12"/>
                <w:szCs w:val="12"/>
              </w:rPr>
            </w:pPr>
            <w:r w:rsidRPr="008C59EA">
              <w:rPr>
                <w:rFonts w:ascii="Arial" w:hAnsi="Arial" w:cs="Arial"/>
                <w:sz w:val="12"/>
                <w:szCs w:val="12"/>
              </w:rPr>
              <w:t>··</w:t>
            </w:r>
          </w:p>
        </w:tc>
        <w:tc>
          <w:tcPr>
            <w:tcW w:w="709" w:type="dxa"/>
            <w:hideMark/>
          </w:tcPr>
          <w:p w14:paraId="057DCC1E" w14:textId="77777777" w:rsidR="008A1CAC" w:rsidRPr="008C59EA" w:rsidRDefault="008A1CAC" w:rsidP="008A1CAC">
            <w:pPr>
              <w:rPr>
                <w:rFonts w:ascii="Arial" w:hAnsi="Arial" w:cs="Arial"/>
                <w:sz w:val="12"/>
                <w:szCs w:val="12"/>
              </w:rPr>
            </w:pPr>
            <w:r w:rsidRPr="008C59EA">
              <w:rPr>
                <w:rFonts w:ascii="Arial" w:hAnsi="Arial" w:cs="Arial"/>
                <w:sz w:val="12"/>
                <w:szCs w:val="12"/>
              </w:rPr>
              <w:t>··</w:t>
            </w:r>
          </w:p>
        </w:tc>
        <w:tc>
          <w:tcPr>
            <w:tcW w:w="5245" w:type="dxa"/>
            <w:hideMark/>
          </w:tcPr>
          <w:p w14:paraId="460C5E8F" w14:textId="77777777" w:rsidR="008A1CAC" w:rsidRPr="008C59EA" w:rsidRDefault="008A1CAC" w:rsidP="008A1CAC">
            <w:pPr>
              <w:rPr>
                <w:rFonts w:ascii="Arial" w:hAnsi="Arial" w:cs="Arial"/>
                <w:sz w:val="12"/>
                <w:szCs w:val="12"/>
              </w:rPr>
            </w:pPr>
            <w:r w:rsidRPr="008C59EA">
              <w:rPr>
                <w:rFonts w:ascii="Arial" w:hAnsi="Arial" w:cs="Arial"/>
                <w:sz w:val="12"/>
                <w:szCs w:val="12"/>
              </w:rPr>
              <w:t>&gt; 10</w:t>
            </w:r>
            <w:r w:rsidRPr="008C59EA">
              <w:rPr>
                <w:rFonts w:ascii="Arial" w:hAnsi="Arial" w:cs="Arial"/>
                <w:sz w:val="12"/>
                <w:szCs w:val="12"/>
                <w:vertAlign w:val="superscript"/>
              </w:rPr>
              <w:t>5</w:t>
            </w:r>
            <w:r w:rsidRPr="008C59EA">
              <w:rPr>
                <w:rFonts w:ascii="Arial" w:hAnsi="Arial" w:cs="Arial"/>
                <w:sz w:val="12"/>
                <w:szCs w:val="12"/>
              </w:rPr>
              <w:t xml:space="preserve"> </w:t>
            </w:r>
            <w:proofErr w:type="spellStart"/>
            <w:r w:rsidRPr="008C59EA">
              <w:rPr>
                <w:rFonts w:ascii="Arial" w:hAnsi="Arial" w:cs="Arial"/>
                <w:sz w:val="12"/>
                <w:szCs w:val="12"/>
              </w:rPr>
              <w:t>cfu</w:t>
            </w:r>
            <w:proofErr w:type="spellEnd"/>
            <w:r w:rsidRPr="008C59EA">
              <w:rPr>
                <w:rFonts w:ascii="Arial" w:hAnsi="Arial" w:cs="Arial"/>
                <w:sz w:val="12"/>
                <w:szCs w:val="12"/>
              </w:rPr>
              <w:t>/mL of colonic bacteria</w:t>
            </w:r>
          </w:p>
        </w:tc>
        <w:tc>
          <w:tcPr>
            <w:tcW w:w="708" w:type="dxa"/>
            <w:hideMark/>
          </w:tcPr>
          <w:p w14:paraId="63946E9C" w14:textId="77777777" w:rsidR="008A1CAC" w:rsidRPr="008C59EA" w:rsidRDefault="008A1CAC" w:rsidP="008A1CAC">
            <w:pPr>
              <w:rPr>
                <w:rFonts w:ascii="Arial" w:hAnsi="Arial" w:cs="Arial"/>
                <w:sz w:val="12"/>
                <w:szCs w:val="12"/>
              </w:rPr>
            </w:pPr>
            <w:r w:rsidRPr="008C59EA">
              <w:rPr>
                <w:rFonts w:ascii="Arial" w:hAnsi="Arial" w:cs="Arial"/>
                <w:sz w:val="12"/>
                <w:szCs w:val="12"/>
              </w:rPr>
              <w:t>162</w:t>
            </w:r>
          </w:p>
        </w:tc>
        <w:tc>
          <w:tcPr>
            <w:tcW w:w="709" w:type="dxa"/>
            <w:hideMark/>
          </w:tcPr>
          <w:p w14:paraId="50644EA2" w14:textId="77777777" w:rsidR="008A1CAC" w:rsidRPr="008C59EA" w:rsidRDefault="008A1CAC" w:rsidP="008A1CAC">
            <w:pPr>
              <w:rPr>
                <w:rFonts w:ascii="Arial" w:hAnsi="Arial" w:cs="Arial"/>
                <w:sz w:val="12"/>
                <w:szCs w:val="12"/>
              </w:rPr>
            </w:pPr>
            <w:r w:rsidRPr="008C59EA">
              <w:rPr>
                <w:rFonts w:ascii="Arial" w:hAnsi="Arial" w:cs="Arial"/>
                <w:sz w:val="12"/>
                <w:szCs w:val="12"/>
              </w:rPr>
              <w:t>7</w:t>
            </w:r>
          </w:p>
        </w:tc>
        <w:tc>
          <w:tcPr>
            <w:tcW w:w="709" w:type="dxa"/>
            <w:hideMark/>
          </w:tcPr>
          <w:p w14:paraId="33296F46" w14:textId="77777777" w:rsidR="008A1CAC" w:rsidRPr="008C59EA" w:rsidRDefault="008A1CAC" w:rsidP="008A1CAC">
            <w:pPr>
              <w:rPr>
                <w:rFonts w:ascii="Arial" w:hAnsi="Arial" w:cs="Arial"/>
                <w:sz w:val="12"/>
                <w:szCs w:val="12"/>
              </w:rPr>
            </w:pPr>
            <w:r w:rsidRPr="008C59EA">
              <w:rPr>
                <w:rFonts w:ascii="Arial" w:hAnsi="Arial" w:cs="Arial"/>
                <w:sz w:val="12"/>
                <w:szCs w:val="12"/>
              </w:rPr>
              <w:t>4·3%</w:t>
            </w:r>
          </w:p>
        </w:tc>
        <w:tc>
          <w:tcPr>
            <w:tcW w:w="913" w:type="dxa"/>
            <w:hideMark/>
          </w:tcPr>
          <w:p w14:paraId="579EA2C6" w14:textId="77777777" w:rsidR="008A1CAC" w:rsidRPr="008C59EA" w:rsidRDefault="008A1CAC" w:rsidP="008A1CAC">
            <w:pPr>
              <w:rPr>
                <w:rFonts w:ascii="Arial" w:hAnsi="Arial" w:cs="Arial"/>
                <w:sz w:val="12"/>
                <w:szCs w:val="12"/>
              </w:rPr>
            </w:pPr>
            <w:r w:rsidRPr="008C59EA">
              <w:rPr>
                <w:rFonts w:ascii="Arial" w:hAnsi="Arial" w:cs="Arial"/>
                <w:sz w:val="12"/>
                <w:szCs w:val="12"/>
              </w:rPr>
              <w:t>Rome II</w:t>
            </w:r>
          </w:p>
        </w:tc>
      </w:tr>
      <w:tr w:rsidR="008A1CAC" w:rsidRPr="008C59EA" w14:paraId="18F45AC5" w14:textId="77777777" w:rsidTr="009B707C">
        <w:trPr>
          <w:trHeight w:val="20"/>
        </w:trPr>
        <w:tc>
          <w:tcPr>
            <w:tcW w:w="1129" w:type="dxa"/>
            <w:hideMark/>
          </w:tcPr>
          <w:p w14:paraId="1416D0FC" w14:textId="6AA232E1" w:rsidR="008A1CAC" w:rsidRPr="008A1CAC" w:rsidRDefault="008A1CAC" w:rsidP="008A1CAC">
            <w:pPr>
              <w:rPr>
                <w:rFonts w:ascii="Arial" w:hAnsi="Arial" w:cs="Arial"/>
                <w:sz w:val="12"/>
                <w:szCs w:val="12"/>
              </w:rPr>
            </w:pPr>
            <w:r w:rsidRPr="008A1CAC">
              <w:rPr>
                <w:rFonts w:ascii="Arial" w:hAnsi="Arial" w:cs="Arial"/>
                <w:sz w:val="12"/>
                <w:szCs w:val="12"/>
              </w:rPr>
              <w:t>Carrara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&lt;EndNote&gt;&lt;Cite&gt;&lt;Author&gt;Carrara&lt;/Author&gt;&lt;Year&gt;2008&lt;/Year&gt;&lt;RecNum&gt;4022&lt;/RecNum&gt;&lt;DisplayText&gt;[102]&lt;/DisplayText&gt;&lt;record&gt;&lt;rec-number&gt;4022&lt;/rec-number&gt;&lt;foreign-keys&gt;&lt;key app="EN" db-id="00xsfszr3fsxzjezazpp5axi59f5fsdp52p5" timestamp="1570659655"&gt;4022&lt;/key&gt;&lt;/foreign-keys&gt;&lt;ref-type name="Journal Article"&gt;17&lt;/ref-type&gt;&lt;contributors&gt;&lt;authors&gt;&lt;author&gt;Carrara, M.&lt;/author&gt;&lt;author&gt;Desideri, S.&lt;/author&gt;&lt;author&gt;Azzurro, M.&lt;/author&gt;&lt;author&gt;Bulighin, G. M.&lt;/author&gt;&lt;author&gt;Di Piramo, D.&lt;/author&gt;&lt;author&gt;Lomonaco, L.&lt;/author&gt;&lt;author&gt;Adamo, S.&lt;/author&gt;&lt;/authors&gt;&lt;/contributors&gt;&lt;auth-address&gt;Department of Gastroenterology, Ospedale Orlandi, Bussolengo, Verona, Italy. mcarrara@ulss22.ven.it&lt;/auth-address&gt;&lt;titles&gt;&lt;title&gt;Small intestine bacterial overgrowth in patients with irritable bowel syndrome&lt;/title&gt;&lt;secondary-title&gt;Eur Rev Med Pharmacol Sci&lt;/secondary-title&gt;&lt;/titles&gt;&lt;periodical&gt;&lt;full-title&gt;Eur Rev Med Pharmacol Sci&lt;/full-title&gt;&lt;/periodical&gt;&lt;pages&gt;197-202&lt;/pages&gt;&lt;volume&gt;12&lt;/volume&gt;&lt;number&gt;3&lt;/number&gt;&lt;edition&gt;2008/08/15&lt;/edition&gt;&lt;keywords&gt;&lt;keyword&gt;Adolescent&lt;/keyword&gt;&lt;keyword&gt;Adult&lt;/keyword&gt;&lt;keyword&gt;Aged&lt;/keyword&gt;&lt;keyword&gt;Aged, 80 and over&lt;/keyword&gt;&lt;keyword&gt;Bacteria/*growth &amp;amp; development&lt;/keyword&gt;&lt;keyword&gt;Female&lt;/keyword&gt;&lt;keyword&gt;Humans&lt;/keyword&gt;&lt;keyword&gt;Intestine, Small/*microbiology&lt;/keyword&gt;&lt;keyword&gt;Irritable Bowel Syndrome/microbiology&lt;/keyword&gt;&lt;keyword&gt;Male&lt;/keyword&gt;&lt;keyword&gt;Middle Aged&lt;/keyword&gt;&lt;keyword&gt;Prospective Studies&lt;/keyword&gt;&lt;/keywords&gt;&lt;dates&gt;&lt;year&gt;2008&lt;/year&gt;&lt;pub-dates&gt;&lt;date&gt;May-Jun&lt;/date&gt;&lt;/pub-dates&gt;&lt;/dates&gt;&lt;isbn&gt;1128-3602 (Print)&amp;#xD;1128-3602&lt;/isbn&gt;&lt;accession-num&gt;18700692&lt;/accession-num&gt;&lt;urls&gt;&lt;/urls&gt;&lt;remote-database-provider&gt;NLM&lt;/remote-database-provider&gt;&lt;language&gt;eng&lt;/language&gt;&lt;/record&gt;&lt;/Cite&gt;&lt;/EndNote&gt;</w:instrText>
            </w:r>
            <w:r w:rsidRPr="008A1CAC">
              <w:rPr>
                <w:rFonts w:ascii="Arial" w:hAnsi="Arial" w:cs="Arial"/>
                <w:sz w:val="12"/>
                <w:szCs w:val="12"/>
              </w:rPr>
              <w:fldChar w:fldCharType="separate"/>
            </w:r>
            <w:r w:rsidR="001A6A1A">
              <w:rPr>
                <w:rFonts w:ascii="Arial" w:hAnsi="Arial" w:cs="Arial"/>
                <w:noProof/>
                <w:sz w:val="12"/>
                <w:szCs w:val="12"/>
              </w:rPr>
              <w:t>[102]</w:t>
            </w:r>
            <w:r w:rsidRPr="008A1CAC">
              <w:rPr>
                <w:rFonts w:ascii="Arial" w:hAnsi="Arial" w:cs="Arial"/>
                <w:sz w:val="12"/>
                <w:szCs w:val="12"/>
              </w:rPr>
              <w:fldChar w:fldCharType="end"/>
            </w:r>
          </w:p>
        </w:tc>
        <w:tc>
          <w:tcPr>
            <w:tcW w:w="567" w:type="dxa"/>
            <w:hideMark/>
          </w:tcPr>
          <w:p w14:paraId="4A5C22BF" w14:textId="77777777" w:rsidR="008A1CAC" w:rsidRPr="008C59EA" w:rsidRDefault="008A1CAC" w:rsidP="008A1CAC">
            <w:pPr>
              <w:rPr>
                <w:rFonts w:ascii="Arial" w:hAnsi="Arial" w:cs="Arial"/>
                <w:sz w:val="12"/>
                <w:szCs w:val="12"/>
              </w:rPr>
            </w:pPr>
            <w:r w:rsidRPr="008C59EA">
              <w:rPr>
                <w:rFonts w:ascii="Arial" w:hAnsi="Arial" w:cs="Arial"/>
                <w:sz w:val="12"/>
                <w:szCs w:val="12"/>
              </w:rPr>
              <w:t>2008</w:t>
            </w:r>
          </w:p>
        </w:tc>
        <w:tc>
          <w:tcPr>
            <w:tcW w:w="567" w:type="dxa"/>
            <w:hideMark/>
          </w:tcPr>
          <w:p w14:paraId="4BADD300" w14:textId="77777777" w:rsidR="008A1CAC" w:rsidRPr="008C59EA" w:rsidRDefault="008A1CAC" w:rsidP="008A1CAC">
            <w:pPr>
              <w:rPr>
                <w:rFonts w:ascii="Arial" w:hAnsi="Arial" w:cs="Arial"/>
                <w:sz w:val="12"/>
                <w:szCs w:val="12"/>
              </w:rPr>
            </w:pPr>
            <w:r w:rsidRPr="008C59EA">
              <w:rPr>
                <w:rFonts w:ascii="Arial" w:hAnsi="Arial" w:cs="Arial"/>
                <w:sz w:val="12"/>
                <w:szCs w:val="12"/>
              </w:rPr>
              <w:t>Italy</w:t>
            </w:r>
          </w:p>
        </w:tc>
        <w:tc>
          <w:tcPr>
            <w:tcW w:w="851" w:type="dxa"/>
            <w:hideMark/>
          </w:tcPr>
          <w:p w14:paraId="66848A21" w14:textId="77777777" w:rsidR="008A1CAC" w:rsidRPr="008C59EA" w:rsidRDefault="008A1CAC" w:rsidP="008A1CAC">
            <w:pPr>
              <w:rPr>
                <w:rFonts w:ascii="Arial" w:hAnsi="Arial" w:cs="Arial"/>
                <w:sz w:val="12"/>
                <w:szCs w:val="12"/>
              </w:rPr>
            </w:pPr>
            <w:r w:rsidRPr="008C59EA">
              <w:rPr>
                <w:rFonts w:ascii="Arial" w:hAnsi="Arial" w:cs="Arial"/>
                <w:sz w:val="12"/>
                <w:szCs w:val="12"/>
              </w:rPr>
              <w:t>Cross-sectional study</w:t>
            </w:r>
          </w:p>
        </w:tc>
        <w:tc>
          <w:tcPr>
            <w:tcW w:w="850" w:type="dxa"/>
            <w:hideMark/>
          </w:tcPr>
          <w:p w14:paraId="05B3F9BF"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6480BB1F" w14:textId="77777777" w:rsidR="008A1CAC" w:rsidRPr="008C59EA" w:rsidRDefault="008A1CAC" w:rsidP="008A1CAC">
            <w:pPr>
              <w:rPr>
                <w:rFonts w:ascii="Arial" w:hAnsi="Arial" w:cs="Arial"/>
                <w:sz w:val="12"/>
                <w:szCs w:val="12"/>
              </w:rPr>
            </w:pPr>
            <w:r w:rsidRPr="008C59EA">
              <w:rPr>
                <w:rFonts w:ascii="Arial" w:hAnsi="Arial" w:cs="Arial"/>
                <w:sz w:val="12"/>
                <w:szCs w:val="12"/>
              </w:rPr>
              <w:t>Lactulose</w:t>
            </w:r>
          </w:p>
        </w:tc>
        <w:tc>
          <w:tcPr>
            <w:tcW w:w="850" w:type="dxa"/>
            <w:hideMark/>
          </w:tcPr>
          <w:p w14:paraId="399790F1" w14:textId="77777777" w:rsidR="008A1CAC" w:rsidRPr="008C59EA" w:rsidRDefault="008A1CAC" w:rsidP="008A1CAC">
            <w:pPr>
              <w:rPr>
                <w:rFonts w:ascii="Arial" w:hAnsi="Arial" w:cs="Arial"/>
                <w:sz w:val="12"/>
                <w:szCs w:val="12"/>
              </w:rPr>
            </w:pPr>
            <w:r w:rsidRPr="008C59EA">
              <w:rPr>
                <w:rFonts w:ascii="Arial" w:hAnsi="Arial" w:cs="Arial"/>
                <w:sz w:val="12"/>
                <w:szCs w:val="12"/>
              </w:rPr>
              <w:t>10 g</w:t>
            </w:r>
          </w:p>
        </w:tc>
        <w:tc>
          <w:tcPr>
            <w:tcW w:w="709" w:type="dxa"/>
            <w:hideMark/>
          </w:tcPr>
          <w:p w14:paraId="06A050FC" w14:textId="77777777" w:rsidR="008A1CAC" w:rsidRPr="008C59EA" w:rsidRDefault="008A1CAC" w:rsidP="008A1CAC">
            <w:pPr>
              <w:rPr>
                <w:rFonts w:ascii="Arial" w:hAnsi="Arial" w:cs="Arial"/>
                <w:sz w:val="12"/>
                <w:szCs w:val="12"/>
              </w:rPr>
            </w:pPr>
            <w:r w:rsidRPr="008C59EA">
              <w:rPr>
                <w:rFonts w:ascii="Arial" w:hAnsi="Arial" w:cs="Arial"/>
                <w:sz w:val="12"/>
                <w:szCs w:val="12"/>
              </w:rPr>
              <w:t>3 h</w:t>
            </w:r>
          </w:p>
        </w:tc>
        <w:tc>
          <w:tcPr>
            <w:tcW w:w="709" w:type="dxa"/>
            <w:hideMark/>
          </w:tcPr>
          <w:p w14:paraId="4F4F8872" w14:textId="77777777" w:rsidR="008A1CAC" w:rsidRPr="008C59EA" w:rsidRDefault="008A1CAC" w:rsidP="008A1CAC">
            <w:pPr>
              <w:rPr>
                <w:rFonts w:ascii="Arial" w:hAnsi="Arial" w:cs="Arial"/>
                <w:sz w:val="12"/>
                <w:szCs w:val="12"/>
              </w:rPr>
            </w:pPr>
            <w:r w:rsidRPr="008C59EA">
              <w:rPr>
                <w:rFonts w:ascii="Arial" w:hAnsi="Arial" w:cs="Arial"/>
                <w:sz w:val="12"/>
                <w:szCs w:val="12"/>
              </w:rPr>
              <w:t>15 min</w:t>
            </w:r>
          </w:p>
        </w:tc>
        <w:tc>
          <w:tcPr>
            <w:tcW w:w="5245" w:type="dxa"/>
            <w:hideMark/>
          </w:tcPr>
          <w:p w14:paraId="39326065" w14:textId="77777777" w:rsidR="008A1CAC" w:rsidRPr="008C59EA" w:rsidRDefault="008A1CAC" w:rsidP="008A1CAC">
            <w:pPr>
              <w:rPr>
                <w:rFonts w:ascii="Arial" w:hAnsi="Arial" w:cs="Arial"/>
                <w:sz w:val="12"/>
                <w:szCs w:val="12"/>
              </w:rPr>
            </w:pPr>
            <w:r w:rsidRPr="008C59EA">
              <w:rPr>
                <w:rFonts w:ascii="Arial" w:hAnsi="Arial" w:cs="Arial"/>
                <w:sz w:val="12"/>
                <w:szCs w:val="12"/>
              </w:rPr>
              <w:t>An increase of H</w:t>
            </w:r>
            <w:r w:rsidRPr="008C59EA">
              <w:rPr>
                <w:rFonts w:ascii="Arial" w:hAnsi="Arial" w:cs="Arial"/>
                <w:sz w:val="12"/>
                <w:szCs w:val="12"/>
                <w:vertAlign w:val="subscript"/>
              </w:rPr>
              <w:t>2</w:t>
            </w:r>
            <w:r w:rsidRPr="008C59EA">
              <w:rPr>
                <w:rFonts w:ascii="Arial" w:hAnsi="Arial" w:cs="Arial"/>
                <w:sz w:val="12"/>
                <w:szCs w:val="12"/>
              </w:rPr>
              <w:t xml:space="preserve"> &gt; 20 ppm over basal values within the first 90 min since oral administration of lactulose</w:t>
            </w:r>
          </w:p>
        </w:tc>
        <w:tc>
          <w:tcPr>
            <w:tcW w:w="708" w:type="dxa"/>
            <w:hideMark/>
          </w:tcPr>
          <w:p w14:paraId="5CA8DA82" w14:textId="77777777" w:rsidR="008A1CAC" w:rsidRPr="008C59EA" w:rsidRDefault="008A1CAC" w:rsidP="008A1CAC">
            <w:pPr>
              <w:rPr>
                <w:rFonts w:ascii="Arial" w:hAnsi="Arial" w:cs="Arial"/>
                <w:sz w:val="12"/>
                <w:szCs w:val="12"/>
              </w:rPr>
            </w:pPr>
            <w:r w:rsidRPr="008C59EA">
              <w:rPr>
                <w:rFonts w:ascii="Arial" w:hAnsi="Arial" w:cs="Arial"/>
                <w:sz w:val="12"/>
                <w:szCs w:val="12"/>
              </w:rPr>
              <w:t>127</w:t>
            </w:r>
          </w:p>
        </w:tc>
        <w:tc>
          <w:tcPr>
            <w:tcW w:w="709" w:type="dxa"/>
            <w:hideMark/>
          </w:tcPr>
          <w:p w14:paraId="54D38292" w14:textId="77777777" w:rsidR="008A1CAC" w:rsidRPr="008C59EA" w:rsidRDefault="008A1CAC" w:rsidP="008A1CAC">
            <w:pPr>
              <w:rPr>
                <w:rFonts w:ascii="Arial" w:hAnsi="Arial" w:cs="Arial"/>
                <w:sz w:val="12"/>
                <w:szCs w:val="12"/>
              </w:rPr>
            </w:pPr>
            <w:r w:rsidRPr="008C59EA">
              <w:rPr>
                <w:rFonts w:ascii="Arial" w:hAnsi="Arial" w:cs="Arial"/>
                <w:sz w:val="12"/>
                <w:szCs w:val="12"/>
              </w:rPr>
              <w:t>55</w:t>
            </w:r>
          </w:p>
        </w:tc>
        <w:tc>
          <w:tcPr>
            <w:tcW w:w="709" w:type="dxa"/>
            <w:hideMark/>
          </w:tcPr>
          <w:p w14:paraId="5144F09B" w14:textId="77777777" w:rsidR="008A1CAC" w:rsidRPr="008C59EA" w:rsidRDefault="008A1CAC" w:rsidP="008A1CAC">
            <w:pPr>
              <w:rPr>
                <w:rFonts w:ascii="Arial" w:hAnsi="Arial" w:cs="Arial"/>
                <w:sz w:val="12"/>
                <w:szCs w:val="12"/>
              </w:rPr>
            </w:pPr>
            <w:r w:rsidRPr="008C59EA">
              <w:rPr>
                <w:rFonts w:ascii="Arial" w:hAnsi="Arial" w:cs="Arial"/>
                <w:sz w:val="12"/>
                <w:szCs w:val="12"/>
              </w:rPr>
              <w:t>43·3%</w:t>
            </w:r>
          </w:p>
        </w:tc>
        <w:tc>
          <w:tcPr>
            <w:tcW w:w="913" w:type="dxa"/>
            <w:hideMark/>
          </w:tcPr>
          <w:p w14:paraId="5CCF54C8" w14:textId="77777777" w:rsidR="008A1CAC" w:rsidRPr="008C59EA" w:rsidRDefault="008A1CAC" w:rsidP="008A1CAC">
            <w:pPr>
              <w:rPr>
                <w:rFonts w:ascii="Arial" w:hAnsi="Arial" w:cs="Arial"/>
                <w:sz w:val="12"/>
                <w:szCs w:val="12"/>
              </w:rPr>
            </w:pPr>
            <w:r w:rsidRPr="008C59EA">
              <w:rPr>
                <w:rFonts w:ascii="Arial" w:hAnsi="Arial" w:cs="Arial"/>
                <w:sz w:val="12"/>
                <w:szCs w:val="12"/>
              </w:rPr>
              <w:t>Rome II</w:t>
            </w:r>
          </w:p>
        </w:tc>
      </w:tr>
      <w:tr w:rsidR="008A1CAC" w:rsidRPr="008C59EA" w14:paraId="0E4CF126" w14:textId="77777777" w:rsidTr="009B707C">
        <w:trPr>
          <w:trHeight w:val="20"/>
        </w:trPr>
        <w:tc>
          <w:tcPr>
            <w:tcW w:w="1129" w:type="dxa"/>
            <w:hideMark/>
          </w:tcPr>
          <w:p w14:paraId="714AF06F" w14:textId="5FF86EA8" w:rsidR="008A1CAC" w:rsidRPr="008A1CAC" w:rsidRDefault="008A1CAC" w:rsidP="008A1CAC">
            <w:pPr>
              <w:rPr>
                <w:rFonts w:ascii="Arial" w:hAnsi="Arial" w:cs="Arial"/>
                <w:sz w:val="12"/>
                <w:szCs w:val="12"/>
              </w:rPr>
            </w:pPr>
            <w:r w:rsidRPr="008A1CAC">
              <w:rPr>
                <w:rFonts w:ascii="Arial" w:hAnsi="Arial" w:cs="Arial"/>
                <w:sz w:val="12"/>
                <w:szCs w:val="12"/>
              </w:rPr>
              <w:t>Grover et al.</w:t>
            </w:r>
            <w:r w:rsidRPr="008A1CAC">
              <w:rPr>
                <w:rFonts w:ascii="Arial" w:hAnsi="Arial" w:cs="Arial"/>
                <w:sz w:val="12"/>
                <w:szCs w:val="12"/>
              </w:rPr>
              <w:fldChar w:fldCharType="begin">
                <w:fldData xml:space="preserve">PEVuZE5vdGU+PENpdGU+PEF1dGhvcj5Hcm92ZXI8L0F1dGhvcj48WWVhcj4yMDA4PC9ZZWFyPjxS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</w:fldData>
              </w:fldChar>
            </w:r>
            <w:r w:rsidR="001A6A1A">
              <w:rPr>
                <w:rFonts w:ascii="Arial" w:hAnsi="Arial" w:cs="Arial"/>
                <w:sz w:val="12"/>
                <w:szCs w:val="12"/>
              </w:rPr>
              <w:instrText xml:space="preserve"> ADDIN EN.CITE </w:instrText>
            </w:r>
            <w:r w:rsidR="001A6A1A">
              <w:rPr>
                <w:rFonts w:ascii="Arial" w:hAnsi="Arial" w:cs="Arial"/>
                <w:sz w:val="12"/>
                <w:szCs w:val="12"/>
              </w:rPr>
              <w:fldChar w:fldCharType="begin">
                <w:fldData xml:space="preserve">PEVuZE5vdGU+PENpdGU+PEF1dGhvcj5Hcm92ZXI8L0F1dGhvcj48WWVhcj4yMDA4PC9ZZWFyPjxS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</w:fldData>
              </w:fldChar>
            </w:r>
            <w:r w:rsidR="001A6A1A">
              <w:rPr>
                <w:rFonts w:ascii="Arial" w:hAnsi="Arial" w:cs="Arial"/>
                <w:sz w:val="12"/>
                <w:szCs w:val="12"/>
              </w:rPr>
              <w:instrText xml:space="preserve"> ADDIN EN.CITE.DATA </w:instrText>
            </w:r>
            <w:r w:rsidR="001A6A1A">
              <w:rPr>
                <w:rFonts w:ascii="Arial" w:hAnsi="Arial" w:cs="Arial"/>
                <w:sz w:val="12"/>
                <w:szCs w:val="12"/>
              </w:rPr>
            </w:r>
            <w:r w:rsidR="001A6A1A">
              <w:rPr>
                <w:rFonts w:ascii="Arial" w:hAnsi="Arial" w:cs="Arial"/>
                <w:sz w:val="12"/>
                <w:szCs w:val="12"/>
              </w:rPr>
              <w:fldChar w:fldCharType="end"/>
            </w:r>
            <w:r w:rsidRPr="008A1CAC">
              <w:rPr>
                <w:rFonts w:ascii="Arial" w:hAnsi="Arial" w:cs="Arial"/>
                <w:sz w:val="12"/>
                <w:szCs w:val="12"/>
              </w:rPr>
            </w:r>
            <w:r w:rsidRPr="008A1CAC">
              <w:rPr>
                <w:rFonts w:ascii="Arial" w:hAnsi="Arial" w:cs="Arial"/>
                <w:sz w:val="12"/>
                <w:szCs w:val="12"/>
              </w:rPr>
              <w:fldChar w:fldCharType="separate"/>
            </w:r>
            <w:r w:rsidR="001A6A1A">
              <w:rPr>
                <w:rFonts w:ascii="Arial" w:hAnsi="Arial" w:cs="Arial"/>
                <w:noProof/>
                <w:sz w:val="12"/>
                <w:szCs w:val="12"/>
              </w:rPr>
              <w:t>[103]</w:t>
            </w:r>
            <w:r w:rsidRPr="008A1CAC">
              <w:rPr>
                <w:rFonts w:ascii="Arial" w:hAnsi="Arial" w:cs="Arial"/>
                <w:sz w:val="12"/>
                <w:szCs w:val="12"/>
              </w:rPr>
              <w:fldChar w:fldCharType="end"/>
            </w:r>
          </w:p>
        </w:tc>
        <w:tc>
          <w:tcPr>
            <w:tcW w:w="567" w:type="dxa"/>
            <w:hideMark/>
          </w:tcPr>
          <w:p w14:paraId="62F6CD5B" w14:textId="77777777" w:rsidR="008A1CAC" w:rsidRPr="008C59EA" w:rsidRDefault="008A1CAC" w:rsidP="008A1CAC">
            <w:pPr>
              <w:rPr>
                <w:rFonts w:ascii="Arial" w:hAnsi="Arial" w:cs="Arial"/>
                <w:sz w:val="12"/>
                <w:szCs w:val="12"/>
              </w:rPr>
            </w:pPr>
            <w:r w:rsidRPr="008C59EA">
              <w:rPr>
                <w:rFonts w:ascii="Arial" w:hAnsi="Arial" w:cs="Arial"/>
                <w:sz w:val="12"/>
                <w:szCs w:val="12"/>
              </w:rPr>
              <w:t>2008</w:t>
            </w:r>
          </w:p>
        </w:tc>
        <w:tc>
          <w:tcPr>
            <w:tcW w:w="567" w:type="dxa"/>
            <w:hideMark/>
          </w:tcPr>
          <w:p w14:paraId="3130FFCA" w14:textId="77777777" w:rsidR="008A1CAC" w:rsidRPr="008C59EA" w:rsidRDefault="008A1CAC" w:rsidP="008A1CAC">
            <w:pPr>
              <w:rPr>
                <w:rFonts w:ascii="Arial" w:hAnsi="Arial" w:cs="Arial"/>
                <w:sz w:val="12"/>
                <w:szCs w:val="12"/>
              </w:rPr>
            </w:pPr>
            <w:r w:rsidRPr="008C59EA">
              <w:rPr>
                <w:rFonts w:ascii="Arial" w:hAnsi="Arial" w:cs="Arial"/>
                <w:sz w:val="12"/>
                <w:szCs w:val="12"/>
              </w:rPr>
              <w:t>India</w:t>
            </w:r>
          </w:p>
        </w:tc>
        <w:tc>
          <w:tcPr>
            <w:tcW w:w="851" w:type="dxa"/>
            <w:hideMark/>
          </w:tcPr>
          <w:p w14:paraId="3FD1B928" w14:textId="77777777" w:rsidR="008A1CAC" w:rsidRPr="008C59EA" w:rsidRDefault="008A1CAC" w:rsidP="008A1CAC">
            <w:pPr>
              <w:rPr>
                <w:rFonts w:ascii="Arial" w:hAnsi="Arial" w:cs="Arial"/>
                <w:sz w:val="12"/>
                <w:szCs w:val="12"/>
              </w:rPr>
            </w:pPr>
            <w:r w:rsidRPr="008C59EA">
              <w:rPr>
                <w:rFonts w:ascii="Arial" w:hAnsi="Arial" w:cs="Arial"/>
                <w:sz w:val="12"/>
                <w:szCs w:val="12"/>
              </w:rPr>
              <w:t>Prospective case-control study</w:t>
            </w:r>
          </w:p>
        </w:tc>
        <w:tc>
          <w:tcPr>
            <w:tcW w:w="850" w:type="dxa"/>
            <w:hideMark/>
          </w:tcPr>
          <w:p w14:paraId="6BB90606" w14:textId="77777777" w:rsidR="008A1CAC" w:rsidRPr="008C59EA" w:rsidRDefault="008A1CAC" w:rsidP="008A1CAC">
            <w:pPr>
              <w:rPr>
                <w:rFonts w:ascii="Arial" w:hAnsi="Arial" w:cs="Arial"/>
                <w:sz w:val="12"/>
                <w:szCs w:val="12"/>
              </w:rPr>
            </w:pPr>
            <w:r w:rsidRPr="008C59EA">
              <w:rPr>
                <w:rFonts w:ascii="Arial" w:hAnsi="Arial" w:cs="Arial"/>
                <w:sz w:val="12"/>
                <w:szCs w:val="12"/>
              </w:rPr>
              <w:t>HBT</w:t>
            </w:r>
          </w:p>
        </w:tc>
        <w:tc>
          <w:tcPr>
            <w:tcW w:w="851" w:type="dxa"/>
            <w:hideMark/>
          </w:tcPr>
          <w:p w14:paraId="342913DC" w14:textId="77777777" w:rsidR="008A1CAC" w:rsidRPr="008C59EA" w:rsidRDefault="008A1CAC" w:rsidP="008A1CAC">
            <w:pPr>
              <w:rPr>
                <w:rFonts w:ascii="Arial" w:hAnsi="Arial" w:cs="Arial"/>
                <w:sz w:val="12"/>
                <w:szCs w:val="12"/>
              </w:rPr>
            </w:pPr>
            <w:r w:rsidRPr="008C59EA">
              <w:rPr>
                <w:rFonts w:ascii="Arial" w:hAnsi="Arial" w:cs="Arial"/>
                <w:sz w:val="12"/>
                <w:szCs w:val="12"/>
              </w:rPr>
              <w:t>Glucose</w:t>
            </w:r>
          </w:p>
        </w:tc>
        <w:tc>
          <w:tcPr>
            <w:tcW w:w="850" w:type="dxa"/>
            <w:hideMark/>
          </w:tcPr>
          <w:p w14:paraId="26EBA62E" w14:textId="77777777" w:rsidR="008A1CAC" w:rsidRPr="008C59EA" w:rsidRDefault="008A1CAC" w:rsidP="008A1CAC">
            <w:pPr>
              <w:rPr>
                <w:rFonts w:ascii="Arial" w:hAnsi="Arial" w:cs="Arial"/>
                <w:sz w:val="12"/>
                <w:szCs w:val="12"/>
              </w:rPr>
            </w:pPr>
            <w:r w:rsidRPr="008C59EA">
              <w:rPr>
                <w:rFonts w:ascii="Arial" w:hAnsi="Arial" w:cs="Arial"/>
                <w:sz w:val="12"/>
                <w:szCs w:val="12"/>
              </w:rPr>
              <w:t>50 g in 200 mL of water</w:t>
            </w:r>
          </w:p>
        </w:tc>
        <w:tc>
          <w:tcPr>
            <w:tcW w:w="709" w:type="dxa"/>
            <w:hideMark/>
          </w:tcPr>
          <w:p w14:paraId="39530296" w14:textId="77777777" w:rsidR="008A1CAC" w:rsidRPr="008C59EA" w:rsidRDefault="008A1CAC" w:rsidP="008A1CAC">
            <w:pPr>
              <w:rPr>
                <w:rFonts w:ascii="Arial" w:hAnsi="Arial" w:cs="Arial"/>
                <w:sz w:val="12"/>
                <w:szCs w:val="12"/>
              </w:rPr>
            </w:pPr>
            <w:r w:rsidRPr="008C59EA">
              <w:rPr>
                <w:rFonts w:ascii="Arial" w:hAnsi="Arial" w:cs="Arial"/>
                <w:sz w:val="12"/>
                <w:szCs w:val="12"/>
              </w:rPr>
              <w:t>2 h</w:t>
            </w:r>
          </w:p>
        </w:tc>
        <w:tc>
          <w:tcPr>
            <w:tcW w:w="709" w:type="dxa"/>
            <w:hideMark/>
          </w:tcPr>
          <w:p w14:paraId="40970018" w14:textId="77777777" w:rsidR="008A1CAC" w:rsidRPr="008C59EA" w:rsidRDefault="008A1CAC" w:rsidP="008A1CAC">
            <w:pPr>
              <w:rPr>
                <w:rFonts w:ascii="Arial" w:hAnsi="Arial" w:cs="Arial"/>
                <w:sz w:val="12"/>
                <w:szCs w:val="12"/>
              </w:rPr>
            </w:pPr>
            <w:r w:rsidRPr="008C59EA">
              <w:rPr>
                <w:rFonts w:ascii="Arial" w:hAnsi="Arial" w:cs="Arial"/>
                <w:sz w:val="12"/>
                <w:szCs w:val="12"/>
              </w:rPr>
              <w:t>15 min</w:t>
            </w:r>
          </w:p>
        </w:tc>
        <w:tc>
          <w:tcPr>
            <w:tcW w:w="5245" w:type="dxa"/>
            <w:noWrap/>
            <w:hideMark/>
          </w:tcPr>
          <w:p w14:paraId="7BEB7D1F" w14:textId="77777777" w:rsidR="008A1CAC" w:rsidRPr="008C59EA" w:rsidRDefault="008A1CAC" w:rsidP="008A1CAC">
            <w:pPr>
              <w:rPr>
                <w:rFonts w:ascii="Arial" w:hAnsi="Arial" w:cs="Arial"/>
                <w:sz w:val="12"/>
                <w:szCs w:val="12"/>
              </w:rPr>
            </w:pPr>
            <w:r w:rsidRPr="008C59EA">
              <w:rPr>
                <w:rFonts w:ascii="Arial" w:hAnsi="Arial" w:cs="Arial"/>
                <w:sz w:val="12"/>
                <w:szCs w:val="12"/>
              </w:rPr>
              <w:t>An increase in breath H</w:t>
            </w:r>
            <w:r w:rsidRPr="008C59EA">
              <w:rPr>
                <w:rFonts w:ascii="Arial" w:hAnsi="Arial" w:cs="Arial"/>
                <w:sz w:val="12"/>
                <w:szCs w:val="12"/>
                <w:vertAlign w:val="subscript"/>
              </w:rPr>
              <w:t>2</w:t>
            </w:r>
            <w:r w:rsidRPr="008C59EA">
              <w:rPr>
                <w:rFonts w:ascii="Arial" w:hAnsi="Arial" w:cs="Arial"/>
                <w:sz w:val="12"/>
                <w:szCs w:val="12"/>
              </w:rPr>
              <w:t xml:space="preserve"> &gt; 12 ppm over baseline value</w:t>
            </w:r>
          </w:p>
        </w:tc>
        <w:tc>
          <w:tcPr>
            <w:tcW w:w="708" w:type="dxa"/>
            <w:hideMark/>
          </w:tcPr>
          <w:p w14:paraId="142BF764" w14:textId="77777777" w:rsidR="008A1CAC" w:rsidRPr="008C59EA" w:rsidRDefault="008A1CAC" w:rsidP="008A1CAC">
            <w:pPr>
              <w:rPr>
                <w:rFonts w:ascii="Arial" w:hAnsi="Arial" w:cs="Arial"/>
                <w:sz w:val="12"/>
                <w:szCs w:val="12"/>
              </w:rPr>
            </w:pPr>
            <w:r w:rsidRPr="008C59EA">
              <w:rPr>
                <w:rFonts w:ascii="Arial" w:hAnsi="Arial" w:cs="Arial"/>
                <w:sz w:val="12"/>
                <w:szCs w:val="12"/>
              </w:rPr>
              <w:t>225</w:t>
            </w:r>
          </w:p>
        </w:tc>
        <w:tc>
          <w:tcPr>
            <w:tcW w:w="709" w:type="dxa"/>
            <w:hideMark/>
          </w:tcPr>
          <w:p w14:paraId="75BE64CF" w14:textId="77777777" w:rsidR="008A1CAC" w:rsidRPr="008C59EA" w:rsidRDefault="008A1CAC" w:rsidP="008A1CAC">
            <w:pPr>
              <w:rPr>
                <w:rFonts w:ascii="Arial" w:hAnsi="Arial" w:cs="Arial"/>
                <w:sz w:val="12"/>
                <w:szCs w:val="12"/>
              </w:rPr>
            </w:pPr>
            <w:r w:rsidRPr="008C59EA">
              <w:rPr>
                <w:rFonts w:ascii="Arial" w:hAnsi="Arial" w:cs="Arial"/>
                <w:sz w:val="12"/>
                <w:szCs w:val="12"/>
              </w:rPr>
              <w:t>25</w:t>
            </w:r>
          </w:p>
        </w:tc>
        <w:tc>
          <w:tcPr>
            <w:tcW w:w="709" w:type="dxa"/>
            <w:hideMark/>
          </w:tcPr>
          <w:p w14:paraId="242E3CDB" w14:textId="77777777" w:rsidR="008A1CAC" w:rsidRPr="008C59EA" w:rsidRDefault="008A1CAC" w:rsidP="008A1CAC">
            <w:pPr>
              <w:rPr>
                <w:rFonts w:ascii="Arial" w:hAnsi="Arial" w:cs="Arial"/>
                <w:sz w:val="12"/>
                <w:szCs w:val="12"/>
              </w:rPr>
            </w:pPr>
            <w:r w:rsidRPr="008C59EA">
              <w:rPr>
                <w:rFonts w:ascii="Arial" w:hAnsi="Arial" w:cs="Arial"/>
                <w:sz w:val="12"/>
                <w:szCs w:val="12"/>
              </w:rPr>
              <w:t>11·1%</w:t>
            </w:r>
          </w:p>
        </w:tc>
        <w:tc>
          <w:tcPr>
            <w:tcW w:w="913" w:type="dxa"/>
            <w:hideMark/>
          </w:tcPr>
          <w:p w14:paraId="1CE16784" w14:textId="77777777" w:rsidR="008A1CAC" w:rsidRPr="008C59EA" w:rsidRDefault="008A1CAC" w:rsidP="008A1CAC">
            <w:pPr>
              <w:rPr>
                <w:rFonts w:ascii="Arial" w:hAnsi="Arial" w:cs="Arial"/>
                <w:sz w:val="12"/>
                <w:szCs w:val="12"/>
              </w:rPr>
            </w:pPr>
            <w:r w:rsidRPr="008C59EA">
              <w:rPr>
                <w:rFonts w:ascii="Arial" w:hAnsi="Arial" w:cs="Arial"/>
                <w:sz w:val="12"/>
                <w:szCs w:val="12"/>
              </w:rPr>
              <w:t>Rome II</w:t>
            </w:r>
          </w:p>
        </w:tc>
      </w:tr>
    </w:tbl>
    <w:p w14:paraId="38CBE924" w14:textId="77777777" w:rsidR="008A1CAC" w:rsidRDefault="008A1CAC" w:rsidP="008A1CAC">
      <w:pPr>
        <w:rPr>
          <w:rFonts w:ascii="Arial" w:hAnsi="Arial" w:cs="Arial"/>
          <w:b/>
          <w:bCs/>
          <w:sz w:val="20"/>
          <w:szCs w:val="20"/>
        </w:rPr>
      </w:pPr>
      <w:r>
        <w:rPr>
          <w:rFonts w:ascii="Arial" w:hAnsi="Arial" w:cs="Arial"/>
          <w:b/>
          <w:bCs/>
          <w:sz w:val="20"/>
          <w:szCs w:val="20"/>
        </w:rPr>
        <w:br w:type="page"/>
      </w:r>
    </w:p>
    <w:tbl>
      <w:tblPr>
        <w:tblStyle w:val="TableGrid"/>
        <w:tblW w:w="15367" w:type="dxa"/>
        <w:tblLayout w:type="fixed"/>
        <w:tblLook w:val="04A0" w:firstRow="1" w:lastRow="0" w:firstColumn="1" w:lastColumn="0" w:noHBand="0" w:noVBand="1"/>
      </w:tblPr>
      <w:tblGrid>
        <w:gridCol w:w="1129"/>
        <w:gridCol w:w="567"/>
        <w:gridCol w:w="709"/>
        <w:gridCol w:w="851"/>
        <w:gridCol w:w="708"/>
        <w:gridCol w:w="851"/>
        <w:gridCol w:w="850"/>
        <w:gridCol w:w="567"/>
        <w:gridCol w:w="993"/>
        <w:gridCol w:w="5103"/>
        <w:gridCol w:w="708"/>
        <w:gridCol w:w="709"/>
        <w:gridCol w:w="709"/>
        <w:gridCol w:w="913"/>
      </w:tblGrid>
      <w:tr w:rsidR="008A1CAC" w:rsidRPr="00C71DD5" w14:paraId="300FC308" w14:textId="77777777" w:rsidTr="008A1CAC">
        <w:trPr>
          <w:trHeight w:val="20"/>
        </w:trPr>
        <w:tc>
          <w:tcPr>
            <w:tcW w:w="1129" w:type="dxa"/>
          </w:tcPr>
          <w:p w14:paraId="145D2CE8" w14:textId="77777777" w:rsidR="008A1CAC" w:rsidRPr="00C71DD5" w:rsidRDefault="008A1CAC" w:rsidP="009B707C">
            <w:pPr>
              <w:rPr>
                <w:rFonts w:ascii="Arial" w:hAnsi="Arial" w:cs="Arial"/>
                <w:sz w:val="12"/>
                <w:szCs w:val="12"/>
              </w:rPr>
            </w:pPr>
            <w:r w:rsidRPr="00C71DD5">
              <w:rPr>
                <w:rFonts w:ascii="Arial" w:hAnsi="Arial" w:cs="Arial"/>
                <w:sz w:val="12"/>
                <w:szCs w:val="12"/>
              </w:rPr>
              <w:lastRenderedPageBreak/>
              <w:t>Author</w:t>
            </w:r>
          </w:p>
        </w:tc>
        <w:tc>
          <w:tcPr>
            <w:tcW w:w="567" w:type="dxa"/>
          </w:tcPr>
          <w:p w14:paraId="5590752E" w14:textId="77777777" w:rsidR="008A1CAC" w:rsidRPr="00C71DD5" w:rsidRDefault="008A1CAC" w:rsidP="009B707C">
            <w:pPr>
              <w:rPr>
                <w:rFonts w:ascii="Arial" w:hAnsi="Arial" w:cs="Arial"/>
                <w:sz w:val="12"/>
                <w:szCs w:val="12"/>
              </w:rPr>
            </w:pPr>
            <w:r w:rsidRPr="00C71DD5">
              <w:rPr>
                <w:rFonts w:ascii="Arial" w:hAnsi="Arial" w:cs="Arial"/>
                <w:sz w:val="12"/>
                <w:szCs w:val="12"/>
              </w:rPr>
              <w:t>Year</w:t>
            </w:r>
          </w:p>
        </w:tc>
        <w:tc>
          <w:tcPr>
            <w:tcW w:w="709" w:type="dxa"/>
          </w:tcPr>
          <w:p w14:paraId="21EC48B2" w14:textId="77777777" w:rsidR="008A1CAC" w:rsidRPr="00C71DD5" w:rsidRDefault="008A1CAC" w:rsidP="009B707C">
            <w:pPr>
              <w:rPr>
                <w:rFonts w:ascii="Arial" w:hAnsi="Arial" w:cs="Arial"/>
                <w:sz w:val="12"/>
                <w:szCs w:val="12"/>
              </w:rPr>
            </w:pPr>
            <w:r w:rsidRPr="00C71DD5">
              <w:rPr>
                <w:rFonts w:ascii="Arial" w:hAnsi="Arial" w:cs="Arial"/>
                <w:sz w:val="12"/>
                <w:szCs w:val="12"/>
              </w:rPr>
              <w:t>Country</w:t>
            </w:r>
          </w:p>
        </w:tc>
        <w:tc>
          <w:tcPr>
            <w:tcW w:w="851" w:type="dxa"/>
          </w:tcPr>
          <w:p w14:paraId="00AD861F" w14:textId="77777777" w:rsidR="008A1CAC" w:rsidRPr="00C71DD5" w:rsidRDefault="008A1CAC" w:rsidP="009B707C">
            <w:pPr>
              <w:rPr>
                <w:rFonts w:ascii="Arial" w:hAnsi="Arial" w:cs="Arial"/>
                <w:sz w:val="12"/>
                <w:szCs w:val="12"/>
              </w:rPr>
            </w:pPr>
            <w:r w:rsidRPr="00C71DD5">
              <w:rPr>
                <w:rFonts w:ascii="Arial" w:hAnsi="Arial" w:cs="Arial"/>
                <w:sz w:val="12"/>
                <w:szCs w:val="12"/>
              </w:rPr>
              <w:t>Study design</w:t>
            </w:r>
          </w:p>
        </w:tc>
        <w:tc>
          <w:tcPr>
            <w:tcW w:w="708" w:type="dxa"/>
          </w:tcPr>
          <w:p w14:paraId="1BFF023F" w14:textId="77777777" w:rsidR="008A1CAC" w:rsidRPr="00C71DD5" w:rsidRDefault="008A1CAC" w:rsidP="009B707C">
            <w:pPr>
              <w:rPr>
                <w:rFonts w:ascii="Arial" w:hAnsi="Arial" w:cs="Arial"/>
                <w:sz w:val="12"/>
                <w:szCs w:val="12"/>
              </w:rPr>
            </w:pPr>
            <w:r w:rsidRPr="00C71DD5">
              <w:rPr>
                <w:rFonts w:ascii="Arial" w:hAnsi="Arial" w:cs="Arial"/>
                <w:sz w:val="12"/>
                <w:szCs w:val="12"/>
              </w:rPr>
              <w:t>Mode of diagnosis of SIBO</w:t>
            </w:r>
          </w:p>
        </w:tc>
        <w:tc>
          <w:tcPr>
            <w:tcW w:w="851" w:type="dxa"/>
          </w:tcPr>
          <w:p w14:paraId="2105DA18" w14:textId="77777777" w:rsidR="008A1CAC" w:rsidRPr="00C71DD5" w:rsidRDefault="008A1CAC" w:rsidP="009B707C">
            <w:pPr>
              <w:rPr>
                <w:rFonts w:ascii="Arial" w:hAnsi="Arial" w:cs="Arial"/>
                <w:sz w:val="12"/>
                <w:szCs w:val="12"/>
              </w:rPr>
            </w:pPr>
            <w:r w:rsidRPr="00C71DD5">
              <w:rPr>
                <w:rFonts w:ascii="Arial" w:hAnsi="Arial" w:cs="Arial"/>
                <w:sz w:val="12"/>
                <w:szCs w:val="12"/>
              </w:rPr>
              <w:t>Substrate used for HBT</w:t>
            </w:r>
          </w:p>
        </w:tc>
        <w:tc>
          <w:tcPr>
            <w:tcW w:w="850" w:type="dxa"/>
          </w:tcPr>
          <w:p w14:paraId="788C9A54" w14:textId="77777777" w:rsidR="008A1CAC" w:rsidRPr="00C71DD5" w:rsidRDefault="008A1CAC" w:rsidP="009B707C">
            <w:pPr>
              <w:rPr>
                <w:rFonts w:ascii="Arial" w:hAnsi="Arial" w:cs="Arial"/>
                <w:sz w:val="12"/>
                <w:szCs w:val="12"/>
              </w:rPr>
            </w:pPr>
            <w:r w:rsidRPr="00C71DD5">
              <w:rPr>
                <w:rFonts w:ascii="Arial" w:hAnsi="Arial" w:cs="Arial"/>
                <w:sz w:val="12"/>
                <w:szCs w:val="12"/>
              </w:rPr>
              <w:t>Dose of substrate for HBT</w:t>
            </w:r>
          </w:p>
        </w:tc>
        <w:tc>
          <w:tcPr>
            <w:tcW w:w="567" w:type="dxa"/>
          </w:tcPr>
          <w:p w14:paraId="45097546" w14:textId="77777777" w:rsidR="008A1CAC" w:rsidRPr="00C71DD5" w:rsidRDefault="008A1CAC" w:rsidP="009B707C">
            <w:pPr>
              <w:rPr>
                <w:rFonts w:ascii="Arial" w:hAnsi="Arial" w:cs="Arial"/>
                <w:sz w:val="12"/>
                <w:szCs w:val="12"/>
              </w:rPr>
            </w:pPr>
            <w:r w:rsidRPr="00C71DD5">
              <w:rPr>
                <w:rFonts w:ascii="Arial" w:hAnsi="Arial" w:cs="Arial"/>
                <w:sz w:val="12"/>
                <w:szCs w:val="12"/>
              </w:rPr>
              <w:t>Test duration</w:t>
            </w:r>
          </w:p>
        </w:tc>
        <w:tc>
          <w:tcPr>
            <w:tcW w:w="993" w:type="dxa"/>
          </w:tcPr>
          <w:p w14:paraId="16E4DE1E" w14:textId="77777777" w:rsidR="008A1CAC" w:rsidRPr="00C71DD5" w:rsidRDefault="008A1CAC" w:rsidP="009B707C">
            <w:pPr>
              <w:rPr>
                <w:rFonts w:ascii="Arial" w:hAnsi="Arial" w:cs="Arial"/>
                <w:sz w:val="12"/>
                <w:szCs w:val="12"/>
              </w:rPr>
            </w:pPr>
            <w:r w:rsidRPr="00C71DD5">
              <w:rPr>
                <w:rFonts w:ascii="Arial" w:hAnsi="Arial" w:cs="Arial"/>
                <w:sz w:val="12"/>
                <w:szCs w:val="12"/>
              </w:rPr>
              <w:t>Sample intervals of HBT</w:t>
            </w:r>
          </w:p>
        </w:tc>
        <w:tc>
          <w:tcPr>
            <w:tcW w:w="5103" w:type="dxa"/>
          </w:tcPr>
          <w:p w14:paraId="6529D6A6" w14:textId="77777777" w:rsidR="008A1CAC" w:rsidRPr="00C71DD5" w:rsidRDefault="008A1CAC" w:rsidP="009B707C">
            <w:pPr>
              <w:rPr>
                <w:rFonts w:ascii="Arial" w:hAnsi="Arial" w:cs="Arial"/>
                <w:sz w:val="12"/>
                <w:szCs w:val="12"/>
              </w:rPr>
            </w:pPr>
            <w:r w:rsidRPr="00C71DD5">
              <w:rPr>
                <w:rFonts w:ascii="Arial" w:hAnsi="Arial" w:cs="Arial"/>
                <w:sz w:val="12"/>
                <w:szCs w:val="12"/>
              </w:rPr>
              <w:t>Cut-off criteria for diagnosis of SIBO</w:t>
            </w:r>
          </w:p>
        </w:tc>
        <w:tc>
          <w:tcPr>
            <w:tcW w:w="708" w:type="dxa"/>
          </w:tcPr>
          <w:p w14:paraId="111C8F86" w14:textId="77777777" w:rsidR="008A1CAC" w:rsidRPr="00C71DD5" w:rsidRDefault="008A1CAC" w:rsidP="009B707C">
            <w:pPr>
              <w:rPr>
                <w:rFonts w:ascii="Arial" w:hAnsi="Arial" w:cs="Arial"/>
                <w:sz w:val="12"/>
                <w:szCs w:val="12"/>
              </w:rPr>
            </w:pPr>
            <w:r w:rsidRPr="00C71DD5">
              <w:rPr>
                <w:rFonts w:ascii="Arial" w:hAnsi="Arial" w:cs="Arial"/>
                <w:sz w:val="12"/>
                <w:szCs w:val="12"/>
              </w:rPr>
              <w:t>Total number of IBS patients</w:t>
            </w:r>
          </w:p>
        </w:tc>
        <w:tc>
          <w:tcPr>
            <w:tcW w:w="709" w:type="dxa"/>
          </w:tcPr>
          <w:p w14:paraId="0FBACCC4" w14:textId="77777777" w:rsidR="008A1CAC" w:rsidRPr="00C71DD5" w:rsidRDefault="008A1CAC" w:rsidP="009B707C">
            <w:pPr>
              <w:rPr>
                <w:rFonts w:ascii="Arial" w:hAnsi="Arial" w:cs="Arial"/>
                <w:sz w:val="12"/>
                <w:szCs w:val="12"/>
              </w:rPr>
            </w:pPr>
            <w:r w:rsidRPr="00C71DD5">
              <w:rPr>
                <w:rFonts w:ascii="Arial" w:hAnsi="Arial" w:cs="Arial"/>
                <w:sz w:val="12"/>
                <w:szCs w:val="12"/>
              </w:rPr>
              <w:t>Number of IBS patients with SIBO</w:t>
            </w:r>
          </w:p>
        </w:tc>
        <w:tc>
          <w:tcPr>
            <w:tcW w:w="709" w:type="dxa"/>
          </w:tcPr>
          <w:p w14:paraId="0C4E40D1" w14:textId="77777777" w:rsidR="008A1CAC" w:rsidRPr="00C71DD5" w:rsidRDefault="008A1CAC" w:rsidP="009B707C">
            <w:pPr>
              <w:rPr>
                <w:rFonts w:ascii="Arial" w:hAnsi="Arial" w:cs="Arial"/>
                <w:sz w:val="12"/>
                <w:szCs w:val="12"/>
              </w:rPr>
            </w:pPr>
            <w:r w:rsidRPr="00C71DD5">
              <w:rPr>
                <w:rFonts w:ascii="Arial" w:hAnsi="Arial" w:cs="Arial"/>
                <w:sz w:val="12"/>
                <w:szCs w:val="12"/>
              </w:rPr>
              <w:t>Crude pooled rate for SIBO</w:t>
            </w:r>
          </w:p>
        </w:tc>
        <w:tc>
          <w:tcPr>
            <w:tcW w:w="913" w:type="dxa"/>
          </w:tcPr>
          <w:p w14:paraId="31193B96" w14:textId="77777777" w:rsidR="008A1CAC" w:rsidRPr="00C71DD5" w:rsidRDefault="008A1CAC" w:rsidP="009B707C">
            <w:pPr>
              <w:rPr>
                <w:rFonts w:ascii="Arial" w:hAnsi="Arial" w:cs="Arial"/>
                <w:sz w:val="12"/>
                <w:szCs w:val="12"/>
              </w:rPr>
            </w:pPr>
            <w:r w:rsidRPr="00C71DD5">
              <w:rPr>
                <w:rFonts w:ascii="Arial" w:hAnsi="Arial" w:cs="Arial"/>
                <w:sz w:val="12"/>
                <w:szCs w:val="12"/>
              </w:rPr>
              <w:t>Diagnostic criteria used for IBS</w:t>
            </w:r>
          </w:p>
        </w:tc>
      </w:tr>
      <w:tr w:rsidR="008A1CAC" w:rsidRPr="00C71DD5" w14:paraId="3F015030" w14:textId="77777777" w:rsidTr="008A1CAC">
        <w:trPr>
          <w:trHeight w:val="20"/>
        </w:trPr>
        <w:tc>
          <w:tcPr>
            <w:tcW w:w="1129" w:type="dxa"/>
          </w:tcPr>
          <w:p w14:paraId="67B9E611" w14:textId="66554032" w:rsidR="008A1CAC" w:rsidRPr="008A1CAC" w:rsidRDefault="008A1CAC" w:rsidP="008A1CAC">
            <w:pPr>
              <w:rPr>
                <w:rFonts w:ascii="Arial" w:hAnsi="Arial" w:cs="Arial"/>
                <w:sz w:val="12"/>
                <w:szCs w:val="12"/>
              </w:rPr>
            </w:pPr>
            <w:r w:rsidRPr="008A1CAC">
              <w:rPr>
                <w:rFonts w:ascii="Arial" w:hAnsi="Arial" w:cs="Arial"/>
                <w:sz w:val="12"/>
                <w:szCs w:val="12"/>
              </w:rPr>
              <w:t>Jung et al.</w:t>
            </w:r>
            <w:r w:rsidRPr="008A1CAC">
              <w:rPr>
                <w:rFonts w:ascii="Arial" w:hAnsi="Arial" w:cs="Arial"/>
                <w:sz w:val="12"/>
                <w:szCs w:val="12"/>
              </w:rPr>
              <w:fldChar w:fldCharType="begin"/>
            </w:r>
            <w:r>
              <w:rPr>
                <w:rFonts w:ascii="Arial" w:hAnsi="Arial" w:cs="Arial"/>
                <w:sz w:val="12"/>
                <w:szCs w:val="12"/>
              </w:rPr>
              <w:instrText xml:space="preserve"> ADDIN EN.CITE &lt;EndNote&gt;&lt;Cite&gt;&lt;Author&gt;Jung&lt;/Author&gt;&lt;Year&gt;2009&lt;/Year&gt;&lt;RecNum&gt;3676&lt;/RecNum&gt;&lt;DisplayText&gt;[13]&lt;/DisplayText&gt;&lt;record&gt;&lt;rec-number&gt;3676&lt;/rec-number&gt;&lt;foreign-keys&gt;&lt;key app="EN" db-id="00xsfszr3fsxzjezazpp5axi59f5fsdp52p5" timestamp="1570659654"&gt;3676&lt;/key&gt;&lt;/foreign-keys&gt;&lt;ref-type name="Journal Article"&gt;17&lt;/ref-type&gt;&lt;contributors&gt;&lt;authors&gt;&lt;author&gt;Jung, H. P.&lt;/author&gt;&lt;author&gt;Dong, I. P.&lt;/author&gt;&lt;author&gt;Hong, J. K.&lt;/author&gt;&lt;author&gt;Yong, K. C.&lt;/author&gt;&lt;author&gt;Chong, I. S.&lt;/author&gt;&lt;author&gt;Woo, K. J.&lt;/author&gt;&lt;author&gt;Byung, I. K.&lt;/author&gt;&lt;author&gt;Kyoung, H. W.&lt;/author&gt;&lt;author&gt;Soon, M. P.&lt;/author&gt;&lt;/authors&gt;&lt;/contributors&gt;&lt;auth-address&gt;(Jung, Dong, Hong, Yong, Chong, Woo, Byung) Department of Internal Medicine, Kangbuk Samsung Hospital, Sungkyunkwan University School of Medicine, 108, Pyeong-dong, Jongno-gu, Seoul 110-746, South Korea&amp;#xD;(Kyoung, Soon) Suwon Health Screening Center, Kangbuk Samsung Hospital, Suwon, South Korea&lt;/auth-address&gt;&lt;titles&gt;&lt;title&gt;The relationship between small-intestinal bacterial overgrowth and intestinal permeability in patients with irritable bowel syndrome&lt;/title&gt;&lt;secondary-title&gt;Gut and Liver&lt;/secondary-title&gt;&lt;/titles&gt;&lt;periodical&gt;&lt;full-title&gt;Gut and Liver&lt;/full-title&gt;&lt;/periodical&gt;&lt;pages&gt;174-179&lt;/pages&gt;&lt;volume&gt;3&lt;/volume&gt;&lt;number&gt;3&lt;/number&gt;&lt;dates&gt;&lt;year&gt;2009&lt;/year&gt;&lt;pub-dates&gt;&lt;date&gt;Sep 2009&lt;/date&gt;&lt;/pub-dates&gt;&lt;/dates&gt;&lt;publisher&gt;Joe Bok Chung (134 Shinchon-dong, Seodaemun-gu, Seoul, South Korea)&lt;/publisher&gt;&lt;urls&gt;&lt;related-urls&gt;&lt;url&gt;http://europepmc.org/search?query=(DOI:10.5009/gnl.2009.3.3.174)&lt;/url&gt;&lt;url&gt;http://europepmc.org/articles/pmc2852716?pdf=render&lt;/url&gt;&lt;/related-urls&gt;&lt;/urls&gt;&lt;remote-database-provider&gt;Embase&lt;/remote-database-provider&gt;&lt;/record&gt;&lt;/Cite&gt;&lt;/EndNote&gt;</w:instrText>
            </w:r>
            <w:r w:rsidRPr="008A1CAC">
              <w:rPr>
                <w:rFonts w:ascii="Arial" w:hAnsi="Arial" w:cs="Arial"/>
                <w:sz w:val="12"/>
                <w:szCs w:val="12"/>
              </w:rPr>
              <w:fldChar w:fldCharType="separate"/>
            </w:r>
            <w:r>
              <w:rPr>
                <w:rFonts w:ascii="Arial" w:hAnsi="Arial" w:cs="Arial"/>
                <w:noProof/>
                <w:sz w:val="12"/>
                <w:szCs w:val="12"/>
              </w:rPr>
              <w:t>[13]</w:t>
            </w:r>
            <w:r w:rsidRPr="008A1CAC">
              <w:rPr>
                <w:rFonts w:ascii="Arial" w:hAnsi="Arial" w:cs="Arial"/>
                <w:sz w:val="12"/>
                <w:szCs w:val="12"/>
              </w:rPr>
              <w:fldChar w:fldCharType="end"/>
            </w:r>
          </w:p>
        </w:tc>
        <w:tc>
          <w:tcPr>
            <w:tcW w:w="567" w:type="dxa"/>
          </w:tcPr>
          <w:p w14:paraId="61BC040C" w14:textId="77777777" w:rsidR="008A1CAC" w:rsidRPr="00C71DD5" w:rsidRDefault="008A1CAC" w:rsidP="008A1CAC">
            <w:pPr>
              <w:rPr>
                <w:rFonts w:ascii="Arial" w:hAnsi="Arial" w:cs="Arial"/>
                <w:sz w:val="12"/>
                <w:szCs w:val="12"/>
              </w:rPr>
            </w:pPr>
            <w:r w:rsidRPr="00C71DD5">
              <w:rPr>
                <w:rFonts w:ascii="Arial" w:hAnsi="Arial" w:cs="Arial"/>
                <w:sz w:val="12"/>
                <w:szCs w:val="12"/>
              </w:rPr>
              <w:t>2009</w:t>
            </w:r>
          </w:p>
        </w:tc>
        <w:tc>
          <w:tcPr>
            <w:tcW w:w="709" w:type="dxa"/>
          </w:tcPr>
          <w:p w14:paraId="04F43374" w14:textId="77777777" w:rsidR="008A1CAC" w:rsidRPr="00C71DD5" w:rsidRDefault="008A1CAC" w:rsidP="008A1CAC">
            <w:pPr>
              <w:rPr>
                <w:rFonts w:ascii="Arial" w:hAnsi="Arial" w:cs="Arial"/>
                <w:sz w:val="12"/>
                <w:szCs w:val="12"/>
              </w:rPr>
            </w:pPr>
            <w:r w:rsidRPr="00C71DD5">
              <w:rPr>
                <w:rFonts w:ascii="Arial" w:hAnsi="Arial" w:cs="Arial"/>
                <w:sz w:val="12"/>
                <w:szCs w:val="12"/>
              </w:rPr>
              <w:t>Korea</w:t>
            </w:r>
          </w:p>
        </w:tc>
        <w:tc>
          <w:tcPr>
            <w:tcW w:w="851" w:type="dxa"/>
          </w:tcPr>
          <w:p w14:paraId="27669C9E" w14:textId="77777777" w:rsidR="008A1CAC" w:rsidRPr="00C71DD5" w:rsidRDefault="008A1CAC" w:rsidP="008A1CAC">
            <w:pPr>
              <w:rPr>
                <w:rFonts w:ascii="Arial" w:hAnsi="Arial" w:cs="Arial"/>
                <w:sz w:val="12"/>
                <w:szCs w:val="12"/>
              </w:rPr>
            </w:pPr>
            <w:r w:rsidRPr="00C71DD5">
              <w:rPr>
                <w:rFonts w:ascii="Arial" w:hAnsi="Arial" w:cs="Arial"/>
                <w:sz w:val="12"/>
                <w:szCs w:val="12"/>
              </w:rPr>
              <w:t>Prospective case-control study</w:t>
            </w:r>
          </w:p>
        </w:tc>
        <w:tc>
          <w:tcPr>
            <w:tcW w:w="708" w:type="dxa"/>
          </w:tcPr>
          <w:p w14:paraId="26932B12"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tcPr>
          <w:p w14:paraId="76E82AED"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850" w:type="dxa"/>
          </w:tcPr>
          <w:p w14:paraId="43C3BAB0" w14:textId="77777777" w:rsidR="008A1CAC" w:rsidRPr="00C71DD5" w:rsidRDefault="008A1CAC" w:rsidP="008A1CAC">
            <w:pPr>
              <w:rPr>
                <w:rFonts w:ascii="Arial" w:hAnsi="Arial" w:cs="Arial"/>
                <w:sz w:val="12"/>
                <w:szCs w:val="12"/>
              </w:rPr>
            </w:pPr>
            <w:r w:rsidRPr="00C71DD5">
              <w:rPr>
                <w:rFonts w:ascii="Arial" w:hAnsi="Arial" w:cs="Arial"/>
                <w:sz w:val="12"/>
                <w:szCs w:val="12"/>
              </w:rPr>
              <w:t>10 g of in 100 mL of water</w:t>
            </w:r>
          </w:p>
        </w:tc>
        <w:tc>
          <w:tcPr>
            <w:tcW w:w="567" w:type="dxa"/>
          </w:tcPr>
          <w:p w14:paraId="46DDBDB1" w14:textId="77777777" w:rsidR="008A1CAC" w:rsidRPr="00C71DD5" w:rsidRDefault="008A1CAC" w:rsidP="008A1CAC">
            <w:pPr>
              <w:rPr>
                <w:rFonts w:ascii="Arial" w:hAnsi="Arial" w:cs="Arial"/>
                <w:sz w:val="12"/>
                <w:szCs w:val="12"/>
              </w:rPr>
            </w:pPr>
            <w:r w:rsidRPr="00C71DD5">
              <w:rPr>
                <w:rFonts w:ascii="Arial" w:hAnsi="Arial" w:cs="Arial"/>
                <w:sz w:val="12"/>
                <w:szCs w:val="12"/>
              </w:rPr>
              <w:t xml:space="preserve">3 h </w:t>
            </w:r>
          </w:p>
        </w:tc>
        <w:tc>
          <w:tcPr>
            <w:tcW w:w="993" w:type="dxa"/>
          </w:tcPr>
          <w:p w14:paraId="43C2FB47"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5103" w:type="dxa"/>
          </w:tcPr>
          <w:p w14:paraId="2A2EB3AD" w14:textId="77777777" w:rsidR="008A1CAC" w:rsidRPr="00C71DD5" w:rsidRDefault="008A1CAC" w:rsidP="008A1CAC">
            <w:pPr>
              <w:rPr>
                <w:rFonts w:ascii="Arial" w:hAnsi="Arial" w:cs="Arial"/>
                <w:sz w:val="12"/>
                <w:szCs w:val="12"/>
              </w:rPr>
            </w:pPr>
            <w:r w:rsidRPr="00C71DD5">
              <w:rPr>
                <w:rFonts w:ascii="Arial" w:hAnsi="Arial" w:cs="Arial"/>
                <w:sz w:val="12"/>
                <w:szCs w:val="12"/>
              </w:rPr>
              <w:t>A peak of H</w:t>
            </w:r>
            <w:r w:rsidRPr="00C71DD5">
              <w:rPr>
                <w:rFonts w:ascii="Arial" w:hAnsi="Arial" w:cs="Arial"/>
                <w:sz w:val="12"/>
                <w:szCs w:val="12"/>
                <w:vertAlign w:val="subscript"/>
              </w:rPr>
              <w:t>2</w:t>
            </w:r>
            <w:r w:rsidRPr="00C71DD5">
              <w:rPr>
                <w:rFonts w:ascii="Arial" w:hAnsi="Arial" w:cs="Arial"/>
                <w:sz w:val="12"/>
                <w:szCs w:val="12"/>
              </w:rPr>
              <w:t xml:space="preserve"> and/or CH</w:t>
            </w:r>
            <w:r w:rsidRPr="00C71DD5">
              <w:rPr>
                <w:rFonts w:ascii="Arial" w:hAnsi="Arial" w:cs="Arial"/>
                <w:sz w:val="12"/>
                <w:szCs w:val="12"/>
                <w:vertAlign w:val="subscript"/>
              </w:rPr>
              <w:t>4</w:t>
            </w:r>
            <w:r w:rsidRPr="00C71DD5">
              <w:rPr>
                <w:rFonts w:ascii="Arial" w:hAnsi="Arial" w:cs="Arial"/>
                <w:sz w:val="12"/>
                <w:szCs w:val="12"/>
              </w:rPr>
              <w:t xml:space="preserve"> &gt;20 ppm that occurred 15 min before the colonic peak, or </w:t>
            </w:r>
            <w:r w:rsidRPr="00C71DD5">
              <w:rPr>
                <w:rFonts w:ascii="Arial" w:hAnsi="Arial" w:cs="Arial"/>
                <w:sz w:val="12"/>
                <w:szCs w:val="12"/>
              </w:rPr>
              <w:br/>
            </w:r>
            <w:r w:rsidRPr="00C71DD5">
              <w:rPr>
                <w:rFonts w:ascii="Arial" w:hAnsi="Arial" w:cs="Arial"/>
                <w:sz w:val="12"/>
                <w:szCs w:val="12"/>
              </w:rPr>
              <w:br/>
              <w:t>An elevated fasting H</w:t>
            </w:r>
            <w:r w:rsidRPr="00C71DD5">
              <w:rPr>
                <w:rFonts w:ascii="Arial" w:hAnsi="Arial" w:cs="Arial"/>
                <w:sz w:val="12"/>
                <w:szCs w:val="12"/>
                <w:vertAlign w:val="subscript"/>
              </w:rPr>
              <w:t>2</w:t>
            </w:r>
            <w:r w:rsidRPr="00C71DD5">
              <w:rPr>
                <w:rFonts w:ascii="Arial" w:hAnsi="Arial" w:cs="Arial"/>
                <w:sz w:val="12"/>
                <w:szCs w:val="12"/>
              </w:rPr>
              <w:t xml:space="preserve"> and/or CH</w:t>
            </w:r>
            <w:r w:rsidRPr="00C71DD5">
              <w:rPr>
                <w:rFonts w:ascii="Arial" w:hAnsi="Arial" w:cs="Arial"/>
                <w:sz w:val="12"/>
                <w:szCs w:val="12"/>
                <w:vertAlign w:val="subscript"/>
              </w:rPr>
              <w:t>4</w:t>
            </w:r>
            <w:r w:rsidRPr="00C71DD5">
              <w:rPr>
                <w:rFonts w:ascii="Arial" w:hAnsi="Arial" w:cs="Arial"/>
                <w:sz w:val="12"/>
                <w:szCs w:val="12"/>
              </w:rPr>
              <w:t xml:space="preserve"> &gt;12-15 ppm</w:t>
            </w:r>
          </w:p>
        </w:tc>
        <w:tc>
          <w:tcPr>
            <w:tcW w:w="708" w:type="dxa"/>
          </w:tcPr>
          <w:p w14:paraId="5CAFC85E" w14:textId="77777777" w:rsidR="008A1CAC" w:rsidRPr="00C71DD5" w:rsidRDefault="008A1CAC" w:rsidP="008A1CAC">
            <w:pPr>
              <w:rPr>
                <w:rFonts w:ascii="Arial" w:hAnsi="Arial" w:cs="Arial"/>
                <w:sz w:val="12"/>
                <w:szCs w:val="12"/>
              </w:rPr>
            </w:pPr>
            <w:r w:rsidRPr="00C71DD5">
              <w:rPr>
                <w:rFonts w:ascii="Arial" w:hAnsi="Arial" w:cs="Arial"/>
                <w:sz w:val="12"/>
                <w:szCs w:val="12"/>
              </w:rPr>
              <w:t>38</w:t>
            </w:r>
          </w:p>
        </w:tc>
        <w:tc>
          <w:tcPr>
            <w:tcW w:w="709" w:type="dxa"/>
          </w:tcPr>
          <w:p w14:paraId="5EA693CA" w14:textId="77777777" w:rsidR="008A1CAC" w:rsidRPr="00C71DD5" w:rsidRDefault="008A1CAC" w:rsidP="008A1CAC">
            <w:pPr>
              <w:rPr>
                <w:rFonts w:ascii="Arial" w:hAnsi="Arial" w:cs="Arial"/>
                <w:sz w:val="12"/>
                <w:szCs w:val="12"/>
              </w:rPr>
            </w:pPr>
            <w:r w:rsidRPr="00C71DD5">
              <w:rPr>
                <w:rFonts w:ascii="Arial" w:hAnsi="Arial" w:cs="Arial"/>
                <w:sz w:val="12"/>
                <w:szCs w:val="12"/>
              </w:rPr>
              <w:t>7</w:t>
            </w:r>
          </w:p>
        </w:tc>
        <w:tc>
          <w:tcPr>
            <w:tcW w:w="709" w:type="dxa"/>
          </w:tcPr>
          <w:p w14:paraId="37809DD3" w14:textId="77777777" w:rsidR="008A1CAC" w:rsidRPr="00C71DD5" w:rsidRDefault="008A1CAC" w:rsidP="008A1CAC">
            <w:pPr>
              <w:rPr>
                <w:rFonts w:ascii="Arial" w:hAnsi="Arial" w:cs="Arial"/>
                <w:sz w:val="12"/>
                <w:szCs w:val="12"/>
              </w:rPr>
            </w:pPr>
            <w:r w:rsidRPr="00C71DD5">
              <w:rPr>
                <w:rFonts w:ascii="Arial" w:hAnsi="Arial" w:cs="Arial"/>
                <w:sz w:val="12"/>
                <w:szCs w:val="12"/>
              </w:rPr>
              <w:t>18·4%</w:t>
            </w:r>
          </w:p>
        </w:tc>
        <w:tc>
          <w:tcPr>
            <w:tcW w:w="913" w:type="dxa"/>
          </w:tcPr>
          <w:p w14:paraId="5C3381A4" w14:textId="77777777" w:rsidR="008A1CAC" w:rsidRPr="00C71DD5" w:rsidRDefault="008A1CAC" w:rsidP="008A1CAC">
            <w:pPr>
              <w:rPr>
                <w:rFonts w:ascii="Arial" w:hAnsi="Arial" w:cs="Arial"/>
                <w:sz w:val="12"/>
                <w:szCs w:val="12"/>
              </w:rPr>
            </w:pPr>
            <w:r w:rsidRPr="00C71DD5">
              <w:rPr>
                <w:rFonts w:ascii="Arial" w:hAnsi="Arial" w:cs="Arial"/>
                <w:sz w:val="12"/>
                <w:szCs w:val="12"/>
              </w:rPr>
              <w:t>Rome II</w:t>
            </w:r>
          </w:p>
        </w:tc>
      </w:tr>
      <w:tr w:rsidR="008A1CAC" w:rsidRPr="00C71DD5" w14:paraId="290813FA" w14:textId="77777777" w:rsidTr="008A1CAC">
        <w:trPr>
          <w:trHeight w:val="20"/>
        </w:trPr>
        <w:tc>
          <w:tcPr>
            <w:tcW w:w="1129" w:type="dxa"/>
            <w:hideMark/>
          </w:tcPr>
          <w:p w14:paraId="306E1296" w14:textId="3B09EE71" w:rsidR="008A1CAC" w:rsidRPr="008A1CAC" w:rsidRDefault="008A1CAC" w:rsidP="008A1CAC">
            <w:pPr>
              <w:rPr>
                <w:rFonts w:ascii="Arial" w:hAnsi="Arial" w:cs="Arial"/>
                <w:sz w:val="12"/>
                <w:szCs w:val="12"/>
              </w:rPr>
            </w:pPr>
            <w:r w:rsidRPr="008A1CAC">
              <w:rPr>
                <w:rFonts w:ascii="Arial" w:hAnsi="Arial" w:cs="Arial"/>
                <w:sz w:val="12"/>
                <w:szCs w:val="12"/>
              </w:rPr>
              <w:t>Ghoshal et al.</w:t>
            </w:r>
            <w:r w:rsidRPr="008A1CAC">
              <w:rPr>
                <w:rFonts w:ascii="Arial" w:hAnsi="Arial" w:cs="Arial"/>
                <w:sz w:val="12"/>
                <w:szCs w:val="12"/>
              </w:rPr>
              <w:fldChar w:fldCharType="begin"/>
            </w:r>
            <w:r>
              <w:rPr>
                <w:rFonts w:ascii="Arial" w:hAnsi="Arial" w:cs="Arial"/>
                <w:sz w:val="12"/>
                <w:szCs w:val="12"/>
              </w:rPr>
              <w:instrText xml:space="preserve"> ADDIN EN.CITE &lt;EndNote&gt;&lt;Cite&gt;&lt;Author&gt;Ghoshal&lt;/Author&gt;&lt;Year&gt;2009&lt;/Year&gt;&lt;RecNum&gt;3644&lt;/RecNum&gt;&lt;DisplayText&gt;[58]&lt;/DisplayText&gt;&lt;record&gt;&lt;rec-number&gt;3644&lt;/rec-number&gt;&lt;foreign-keys&gt;&lt;key app="EN" db-id="00xsfszr3fsxzjezazpp5axi59f5fsdp52p5" timestamp="1570659653"&gt;3644&lt;/key&gt;&lt;/foreign-keys&gt;&lt;ref-type name="Journal Article"&gt;17&lt;/ref-type&gt;&lt;contributors&gt;&lt;authors&gt;&lt;author&gt;Ghoshal, U. C.&lt;/author&gt;&lt;author&gt;Kumar, S.&lt;/author&gt;&lt;author&gt;Chourasia, D.&lt;/author&gt;&lt;author&gt;Misra, A.&lt;/author&gt;&lt;/authors&gt;&lt;/contributors&gt;&lt;auth-address&gt;(Ghoshal) Department of Gastroenterology, Sanjay Gandhi Post Graduate Institute of Medical Sciences, Lucknow, India.&lt;/auth-address&gt;&lt;titles&gt;&lt;title&gt;Lactose hydrogen breath test versus lactose tolerance test in the tropics: does positive lactose tolerance test reflect more severe lactose malabsorption?&lt;/title&gt;&lt;secondary-title&gt;Tropical gastroenterology : official journal of the Digestive Diseases Foundation&lt;/secondary-title&gt;&lt;/titles&gt;&lt;periodical&gt;&lt;full-title&gt;Tropical gastroenterology : official journal of the Digestive Diseases Foundation&lt;/full-title&gt;&lt;/periodical&gt;&lt;pages&gt;86-90&lt;/pages&gt;&lt;volume&gt;30&lt;/volume&gt;&lt;number&gt;2&lt;/number&gt;&lt;dates&gt;&lt;year&gt;2009&lt;/year&gt;&lt;/dates&gt;&lt;urls&gt;&lt;/urls&gt;&lt;remote-database-provider&gt;Embase&lt;/remote-database-provider&gt;&lt;/record&gt;&lt;/Cite&gt;&lt;/EndNote&gt;</w:instrText>
            </w:r>
            <w:r w:rsidRPr="008A1CAC">
              <w:rPr>
                <w:rFonts w:ascii="Arial" w:hAnsi="Arial" w:cs="Arial"/>
                <w:sz w:val="12"/>
                <w:szCs w:val="12"/>
              </w:rPr>
              <w:fldChar w:fldCharType="separate"/>
            </w:r>
            <w:r>
              <w:rPr>
                <w:rFonts w:ascii="Arial" w:hAnsi="Arial" w:cs="Arial"/>
                <w:noProof/>
                <w:sz w:val="12"/>
                <w:szCs w:val="12"/>
              </w:rPr>
              <w:t>[58]</w:t>
            </w:r>
            <w:r w:rsidRPr="008A1CAC">
              <w:rPr>
                <w:rFonts w:ascii="Arial" w:hAnsi="Arial" w:cs="Arial"/>
                <w:sz w:val="12"/>
                <w:szCs w:val="12"/>
              </w:rPr>
              <w:fldChar w:fldCharType="end"/>
            </w:r>
          </w:p>
        </w:tc>
        <w:tc>
          <w:tcPr>
            <w:tcW w:w="567" w:type="dxa"/>
            <w:hideMark/>
          </w:tcPr>
          <w:p w14:paraId="09CBD378" w14:textId="77777777" w:rsidR="008A1CAC" w:rsidRPr="00C71DD5" w:rsidRDefault="008A1CAC" w:rsidP="008A1CAC">
            <w:pPr>
              <w:rPr>
                <w:rFonts w:ascii="Arial" w:hAnsi="Arial" w:cs="Arial"/>
                <w:sz w:val="12"/>
                <w:szCs w:val="12"/>
              </w:rPr>
            </w:pPr>
            <w:r w:rsidRPr="00C71DD5">
              <w:rPr>
                <w:rFonts w:ascii="Arial" w:hAnsi="Arial" w:cs="Arial"/>
                <w:sz w:val="12"/>
                <w:szCs w:val="12"/>
              </w:rPr>
              <w:t>2009</w:t>
            </w:r>
          </w:p>
        </w:tc>
        <w:tc>
          <w:tcPr>
            <w:tcW w:w="709" w:type="dxa"/>
            <w:hideMark/>
          </w:tcPr>
          <w:p w14:paraId="6B7C674D" w14:textId="77777777" w:rsidR="008A1CAC" w:rsidRPr="00C71DD5" w:rsidRDefault="008A1CAC" w:rsidP="008A1CAC">
            <w:pPr>
              <w:rPr>
                <w:rFonts w:ascii="Arial" w:hAnsi="Arial" w:cs="Arial"/>
                <w:sz w:val="12"/>
                <w:szCs w:val="12"/>
              </w:rPr>
            </w:pPr>
            <w:r w:rsidRPr="00C71DD5">
              <w:rPr>
                <w:rFonts w:ascii="Arial" w:hAnsi="Arial" w:cs="Arial"/>
                <w:sz w:val="12"/>
                <w:szCs w:val="12"/>
              </w:rPr>
              <w:t>India</w:t>
            </w:r>
          </w:p>
        </w:tc>
        <w:tc>
          <w:tcPr>
            <w:tcW w:w="851" w:type="dxa"/>
            <w:hideMark/>
          </w:tcPr>
          <w:p w14:paraId="1E93E478"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8" w:type="dxa"/>
            <w:hideMark/>
          </w:tcPr>
          <w:p w14:paraId="2AB08DDC"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hideMark/>
          </w:tcPr>
          <w:p w14:paraId="523F0896" w14:textId="77777777" w:rsidR="008A1CAC" w:rsidRPr="00C71DD5" w:rsidRDefault="008A1CAC" w:rsidP="008A1CAC">
            <w:pPr>
              <w:rPr>
                <w:rFonts w:ascii="Arial" w:hAnsi="Arial" w:cs="Arial"/>
                <w:sz w:val="12"/>
                <w:szCs w:val="12"/>
              </w:rPr>
            </w:pPr>
            <w:r w:rsidRPr="00C71DD5">
              <w:rPr>
                <w:rFonts w:ascii="Arial" w:hAnsi="Arial" w:cs="Arial"/>
                <w:sz w:val="12"/>
                <w:szCs w:val="12"/>
              </w:rPr>
              <w:t>Glucose</w:t>
            </w:r>
          </w:p>
        </w:tc>
        <w:tc>
          <w:tcPr>
            <w:tcW w:w="850" w:type="dxa"/>
            <w:hideMark/>
          </w:tcPr>
          <w:p w14:paraId="57395043" w14:textId="77777777" w:rsidR="008A1CAC" w:rsidRPr="00C71DD5" w:rsidRDefault="008A1CAC" w:rsidP="008A1CAC">
            <w:pPr>
              <w:rPr>
                <w:rFonts w:ascii="Arial" w:hAnsi="Arial" w:cs="Arial"/>
                <w:sz w:val="12"/>
                <w:szCs w:val="12"/>
              </w:rPr>
            </w:pPr>
            <w:r w:rsidRPr="00C71DD5">
              <w:rPr>
                <w:rFonts w:ascii="Arial" w:hAnsi="Arial" w:cs="Arial"/>
                <w:sz w:val="12"/>
                <w:szCs w:val="12"/>
              </w:rPr>
              <w:t xml:space="preserve">100 g in 200 mL of water </w:t>
            </w:r>
          </w:p>
        </w:tc>
        <w:tc>
          <w:tcPr>
            <w:tcW w:w="567" w:type="dxa"/>
            <w:hideMark/>
          </w:tcPr>
          <w:p w14:paraId="4CC8F826" w14:textId="77777777" w:rsidR="008A1CAC" w:rsidRPr="00C71DD5" w:rsidRDefault="008A1CAC" w:rsidP="008A1CAC">
            <w:pPr>
              <w:rPr>
                <w:rFonts w:ascii="Arial" w:hAnsi="Arial" w:cs="Arial"/>
                <w:sz w:val="12"/>
                <w:szCs w:val="12"/>
              </w:rPr>
            </w:pPr>
            <w:r w:rsidRPr="00C71DD5">
              <w:rPr>
                <w:rFonts w:ascii="Arial" w:hAnsi="Arial" w:cs="Arial"/>
                <w:sz w:val="12"/>
                <w:szCs w:val="12"/>
              </w:rPr>
              <w:t>3 - 4 h</w:t>
            </w:r>
          </w:p>
        </w:tc>
        <w:tc>
          <w:tcPr>
            <w:tcW w:w="993" w:type="dxa"/>
            <w:hideMark/>
          </w:tcPr>
          <w:p w14:paraId="54E4B387"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5103" w:type="dxa"/>
            <w:hideMark/>
          </w:tcPr>
          <w:p w14:paraId="64C82732" w14:textId="77777777" w:rsidR="008A1CAC" w:rsidRPr="00C71DD5" w:rsidRDefault="008A1CAC" w:rsidP="008A1CAC">
            <w:pPr>
              <w:rPr>
                <w:rFonts w:ascii="Arial" w:hAnsi="Arial" w:cs="Arial"/>
                <w:sz w:val="12"/>
                <w:szCs w:val="12"/>
              </w:rPr>
            </w:pPr>
            <w:r w:rsidRPr="00C71DD5">
              <w:rPr>
                <w:rFonts w:ascii="Arial" w:hAnsi="Arial" w:cs="Arial"/>
                <w:sz w:val="12"/>
                <w:szCs w:val="12"/>
              </w:rPr>
              <w:t>Persistent rise in breath H</w:t>
            </w:r>
            <w:r w:rsidRPr="00C71DD5">
              <w:rPr>
                <w:rFonts w:ascii="Arial" w:hAnsi="Arial" w:cs="Arial"/>
                <w:sz w:val="12"/>
                <w:szCs w:val="12"/>
                <w:vertAlign w:val="subscript"/>
              </w:rPr>
              <w:t>2</w:t>
            </w:r>
            <w:r w:rsidRPr="00C71DD5">
              <w:rPr>
                <w:rFonts w:ascii="Arial" w:hAnsi="Arial" w:cs="Arial"/>
                <w:sz w:val="12"/>
                <w:szCs w:val="12"/>
              </w:rPr>
              <w:t xml:space="preserve"> by 20 ppm above the basal level on ≥ 2 consecutive readings, or</w:t>
            </w:r>
            <w:r w:rsidRPr="00C71DD5">
              <w:rPr>
                <w:rFonts w:ascii="Arial" w:hAnsi="Arial" w:cs="Arial"/>
                <w:sz w:val="12"/>
                <w:szCs w:val="12"/>
              </w:rPr>
              <w:br/>
            </w:r>
            <w:r w:rsidRPr="00C71DD5">
              <w:rPr>
                <w:rFonts w:ascii="Arial" w:hAnsi="Arial" w:cs="Arial"/>
                <w:sz w:val="12"/>
                <w:szCs w:val="12"/>
              </w:rPr>
              <w:br/>
              <w:t>A rise of H</w:t>
            </w:r>
            <w:r w:rsidRPr="00C71DD5">
              <w:rPr>
                <w:rFonts w:ascii="Arial" w:hAnsi="Arial" w:cs="Arial"/>
                <w:sz w:val="12"/>
                <w:szCs w:val="12"/>
                <w:vertAlign w:val="subscript"/>
              </w:rPr>
              <w:t>2</w:t>
            </w:r>
            <w:r w:rsidRPr="00C71DD5">
              <w:rPr>
                <w:rFonts w:ascii="Arial" w:hAnsi="Arial" w:cs="Arial"/>
                <w:sz w:val="12"/>
                <w:szCs w:val="12"/>
              </w:rPr>
              <w:t xml:space="preserve"> &gt; 12 ppm above the basal level</w:t>
            </w:r>
          </w:p>
        </w:tc>
        <w:tc>
          <w:tcPr>
            <w:tcW w:w="708" w:type="dxa"/>
            <w:hideMark/>
          </w:tcPr>
          <w:p w14:paraId="6D948B3E" w14:textId="77777777" w:rsidR="008A1CAC" w:rsidRPr="00C71DD5" w:rsidRDefault="008A1CAC" w:rsidP="008A1CAC">
            <w:pPr>
              <w:rPr>
                <w:rFonts w:ascii="Arial" w:hAnsi="Arial" w:cs="Arial"/>
                <w:sz w:val="12"/>
                <w:szCs w:val="12"/>
              </w:rPr>
            </w:pPr>
            <w:r w:rsidRPr="00C71DD5">
              <w:rPr>
                <w:rFonts w:ascii="Arial" w:hAnsi="Arial" w:cs="Arial"/>
                <w:sz w:val="12"/>
                <w:szCs w:val="12"/>
              </w:rPr>
              <w:t>115</w:t>
            </w:r>
          </w:p>
        </w:tc>
        <w:tc>
          <w:tcPr>
            <w:tcW w:w="709" w:type="dxa"/>
            <w:hideMark/>
          </w:tcPr>
          <w:p w14:paraId="76AEC0CE" w14:textId="77777777" w:rsidR="008A1CAC" w:rsidRPr="00C71DD5" w:rsidRDefault="008A1CAC" w:rsidP="008A1CAC">
            <w:pPr>
              <w:rPr>
                <w:rFonts w:ascii="Arial" w:hAnsi="Arial" w:cs="Arial"/>
                <w:sz w:val="12"/>
                <w:szCs w:val="12"/>
              </w:rPr>
            </w:pPr>
            <w:r w:rsidRPr="00C71DD5">
              <w:rPr>
                <w:rFonts w:ascii="Arial" w:hAnsi="Arial" w:cs="Arial"/>
                <w:sz w:val="12"/>
                <w:szCs w:val="12"/>
              </w:rPr>
              <w:t>10</w:t>
            </w:r>
          </w:p>
        </w:tc>
        <w:tc>
          <w:tcPr>
            <w:tcW w:w="709" w:type="dxa"/>
            <w:hideMark/>
          </w:tcPr>
          <w:p w14:paraId="2927A5A2" w14:textId="77777777" w:rsidR="008A1CAC" w:rsidRPr="00C71DD5" w:rsidRDefault="008A1CAC" w:rsidP="008A1CAC">
            <w:pPr>
              <w:rPr>
                <w:rFonts w:ascii="Arial" w:hAnsi="Arial" w:cs="Arial"/>
                <w:sz w:val="12"/>
                <w:szCs w:val="12"/>
              </w:rPr>
            </w:pPr>
            <w:r w:rsidRPr="00C71DD5">
              <w:rPr>
                <w:rFonts w:ascii="Arial" w:hAnsi="Arial" w:cs="Arial"/>
                <w:sz w:val="12"/>
                <w:szCs w:val="12"/>
              </w:rPr>
              <w:t>8·7%</w:t>
            </w:r>
          </w:p>
        </w:tc>
        <w:tc>
          <w:tcPr>
            <w:tcW w:w="913" w:type="dxa"/>
            <w:hideMark/>
          </w:tcPr>
          <w:p w14:paraId="710A08FF" w14:textId="77777777" w:rsidR="008A1CAC" w:rsidRPr="00C71DD5" w:rsidRDefault="008A1CAC" w:rsidP="008A1CAC">
            <w:pPr>
              <w:rPr>
                <w:rFonts w:ascii="Arial" w:hAnsi="Arial" w:cs="Arial"/>
                <w:sz w:val="12"/>
                <w:szCs w:val="12"/>
              </w:rPr>
            </w:pPr>
            <w:r w:rsidRPr="00C71DD5">
              <w:rPr>
                <w:rFonts w:ascii="Arial" w:hAnsi="Arial" w:cs="Arial"/>
                <w:sz w:val="12"/>
                <w:szCs w:val="12"/>
              </w:rPr>
              <w:t>Rome II</w:t>
            </w:r>
          </w:p>
        </w:tc>
      </w:tr>
      <w:tr w:rsidR="008A1CAC" w:rsidRPr="00C71DD5" w14:paraId="50CDDCB3" w14:textId="77777777" w:rsidTr="008A1CAC">
        <w:trPr>
          <w:trHeight w:val="20"/>
        </w:trPr>
        <w:tc>
          <w:tcPr>
            <w:tcW w:w="1129" w:type="dxa"/>
            <w:hideMark/>
          </w:tcPr>
          <w:p w14:paraId="35F322AE" w14:textId="3DA89751" w:rsidR="008A1CAC" w:rsidRPr="008A1CAC" w:rsidRDefault="008A1CAC" w:rsidP="008A1CAC">
            <w:pPr>
              <w:rPr>
                <w:rFonts w:ascii="Arial" w:hAnsi="Arial" w:cs="Arial"/>
                <w:sz w:val="12"/>
                <w:szCs w:val="12"/>
              </w:rPr>
            </w:pPr>
            <w:proofErr w:type="spellStart"/>
            <w:r w:rsidRPr="008A1CAC">
              <w:rPr>
                <w:rFonts w:ascii="Arial" w:hAnsi="Arial" w:cs="Arial"/>
                <w:sz w:val="12"/>
                <w:szCs w:val="12"/>
              </w:rPr>
              <w:t>Koza</w:t>
            </w:r>
            <w:proofErr w:type="spellEnd"/>
            <w:r w:rsidRPr="008A1CAC">
              <w:rPr>
                <w:rFonts w:ascii="Arial" w:hAnsi="Arial" w:cs="Arial"/>
                <w:sz w:val="12"/>
                <w:szCs w:val="12"/>
              </w:rPr>
              <w:t xml:space="preserve"> et al.</w:t>
            </w:r>
            <w:r w:rsidRPr="008A1CAC">
              <w:rPr>
                <w:rFonts w:ascii="Arial" w:hAnsi="Arial" w:cs="Arial"/>
                <w:sz w:val="12"/>
                <w:szCs w:val="12"/>
              </w:rPr>
              <w:fldChar w:fldCharType="begin"/>
            </w:r>
            <w:r>
              <w:rPr>
                <w:rFonts w:ascii="Arial" w:hAnsi="Arial" w:cs="Arial"/>
                <w:sz w:val="12"/>
                <w:szCs w:val="12"/>
              </w:rPr>
              <w:instrText xml:space="preserve"> ADDIN EN.CITE &lt;EndNote&gt;&lt;Cite&gt;&lt;Author&gt;Koza&lt;/Author&gt;&lt;Year&gt;2009&lt;/Year&gt;&lt;RecNum&gt;3679&lt;/RecNum&gt;&lt;DisplayText&gt;[14]&lt;/DisplayText&gt;&lt;record&gt;&lt;rec-number&gt;3679&lt;/rec-number&gt;&lt;foreign-keys&gt;&lt;key app="EN" db-id="00xsfszr3fsxzjezazpp5axi59f5fsdp52p5" timestamp="1570659654"&gt;3679&lt;/key&gt;&lt;/foreign-keys&gt;&lt;ref-type name="Journal Article"&gt;17&lt;/ref-type&gt;&lt;contributors&gt;&lt;authors&gt;&lt;author&gt;Koza, J.&lt;/author&gt;&lt;author&gt;Meder, A.&lt;/author&gt;&lt;author&gt;Swiatkowski, M.&lt;/author&gt;&lt;/authors&gt;&lt;/contributors&gt;&lt;auth-address&gt;(Koza, Meder, Swiatkowski) Clinic of Gastroenterology, Vascular Diseases and Internal Diseases, Collegium Medicum, Nicolaus Copernicus University, Bydgoszcz, Poland&lt;/auth-address&gt;&lt;titles&gt;&lt;title&gt;Small intestinal bacterial overgrowth is diagnosed in some cases of irritable bowel syndrome&lt;/title&gt;&lt;secondary-title&gt;Clinical and Experimental Medical Letters&lt;/secondary-title&gt;&lt;/titles&gt;&lt;periodical&gt;&lt;full-title&gt;Clinical and Experimental Medical Letters&lt;/full-title&gt;&lt;/periodical&gt;&lt;pages&gt;197-198&lt;/pages&gt;&lt;volume&gt;50&lt;/volume&gt;&lt;number&gt;3&lt;/number&gt;&lt;dates&gt;&lt;year&gt;2009&lt;/year&gt;&lt;/dates&gt;&lt;publisher&gt;Clinical and Experimental Medical Letters (Pl. Hallera 1, Lodz 90-647, Poland)&lt;/publisher&gt;&lt;urls&gt;&lt;/urls&gt;&lt;remote-database-provider&gt;Embase&lt;/remote-database-provider&gt;&lt;/record&gt;&lt;/Cite&gt;&lt;/EndNote&gt;</w:instrText>
            </w:r>
            <w:r w:rsidRPr="008A1CAC">
              <w:rPr>
                <w:rFonts w:ascii="Arial" w:hAnsi="Arial" w:cs="Arial"/>
                <w:sz w:val="12"/>
                <w:szCs w:val="12"/>
              </w:rPr>
              <w:fldChar w:fldCharType="separate"/>
            </w:r>
            <w:r>
              <w:rPr>
                <w:rFonts w:ascii="Arial" w:hAnsi="Arial" w:cs="Arial"/>
                <w:noProof/>
                <w:sz w:val="12"/>
                <w:szCs w:val="12"/>
              </w:rPr>
              <w:t>[14]</w:t>
            </w:r>
            <w:r w:rsidRPr="008A1CAC">
              <w:rPr>
                <w:rFonts w:ascii="Arial" w:hAnsi="Arial" w:cs="Arial"/>
                <w:sz w:val="12"/>
                <w:szCs w:val="12"/>
              </w:rPr>
              <w:fldChar w:fldCharType="end"/>
            </w:r>
          </w:p>
        </w:tc>
        <w:tc>
          <w:tcPr>
            <w:tcW w:w="567" w:type="dxa"/>
            <w:hideMark/>
          </w:tcPr>
          <w:p w14:paraId="4B864447" w14:textId="77777777" w:rsidR="008A1CAC" w:rsidRPr="00C71DD5" w:rsidRDefault="008A1CAC" w:rsidP="008A1CAC">
            <w:pPr>
              <w:rPr>
                <w:rFonts w:ascii="Arial" w:hAnsi="Arial" w:cs="Arial"/>
                <w:sz w:val="12"/>
                <w:szCs w:val="12"/>
              </w:rPr>
            </w:pPr>
            <w:r w:rsidRPr="00C71DD5">
              <w:rPr>
                <w:rFonts w:ascii="Arial" w:hAnsi="Arial" w:cs="Arial"/>
                <w:sz w:val="12"/>
                <w:szCs w:val="12"/>
              </w:rPr>
              <w:t>2009</w:t>
            </w:r>
          </w:p>
        </w:tc>
        <w:tc>
          <w:tcPr>
            <w:tcW w:w="709" w:type="dxa"/>
            <w:hideMark/>
          </w:tcPr>
          <w:p w14:paraId="78F6342D" w14:textId="77777777" w:rsidR="008A1CAC" w:rsidRPr="00C71DD5" w:rsidRDefault="008A1CAC" w:rsidP="008A1CAC">
            <w:pPr>
              <w:rPr>
                <w:rFonts w:ascii="Arial" w:hAnsi="Arial" w:cs="Arial"/>
                <w:sz w:val="12"/>
                <w:szCs w:val="12"/>
              </w:rPr>
            </w:pPr>
            <w:r w:rsidRPr="00C71DD5">
              <w:rPr>
                <w:rFonts w:ascii="Arial" w:hAnsi="Arial" w:cs="Arial"/>
                <w:sz w:val="12"/>
                <w:szCs w:val="12"/>
              </w:rPr>
              <w:t>Poland</w:t>
            </w:r>
          </w:p>
        </w:tc>
        <w:tc>
          <w:tcPr>
            <w:tcW w:w="851" w:type="dxa"/>
            <w:hideMark/>
          </w:tcPr>
          <w:p w14:paraId="183CA121" w14:textId="77777777" w:rsidR="008A1CAC" w:rsidRPr="00C71DD5" w:rsidRDefault="008A1CAC" w:rsidP="008A1CAC">
            <w:pPr>
              <w:rPr>
                <w:rFonts w:ascii="Arial" w:hAnsi="Arial" w:cs="Arial"/>
                <w:sz w:val="12"/>
                <w:szCs w:val="12"/>
              </w:rPr>
            </w:pPr>
            <w:r w:rsidRPr="00C71DD5">
              <w:rPr>
                <w:rFonts w:ascii="Arial" w:hAnsi="Arial" w:cs="Arial"/>
                <w:sz w:val="12"/>
                <w:szCs w:val="12"/>
              </w:rPr>
              <w:t>Prospective case-control study</w:t>
            </w:r>
          </w:p>
        </w:tc>
        <w:tc>
          <w:tcPr>
            <w:tcW w:w="708" w:type="dxa"/>
            <w:hideMark/>
          </w:tcPr>
          <w:p w14:paraId="68FE2F59"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hideMark/>
          </w:tcPr>
          <w:p w14:paraId="7A6B6AA8"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850" w:type="dxa"/>
            <w:hideMark/>
          </w:tcPr>
          <w:p w14:paraId="05E79C81" w14:textId="77777777" w:rsidR="008A1CAC" w:rsidRPr="00C71DD5" w:rsidRDefault="008A1CAC" w:rsidP="008A1CAC">
            <w:pPr>
              <w:rPr>
                <w:rFonts w:ascii="Arial" w:hAnsi="Arial" w:cs="Arial"/>
                <w:sz w:val="12"/>
                <w:szCs w:val="12"/>
              </w:rPr>
            </w:pPr>
            <w:r w:rsidRPr="00C71DD5">
              <w:rPr>
                <w:rFonts w:ascii="Arial" w:hAnsi="Arial" w:cs="Arial"/>
                <w:sz w:val="12"/>
                <w:szCs w:val="12"/>
              </w:rPr>
              <w:t>10 g in 400 mL of water</w:t>
            </w:r>
          </w:p>
        </w:tc>
        <w:tc>
          <w:tcPr>
            <w:tcW w:w="567" w:type="dxa"/>
            <w:hideMark/>
          </w:tcPr>
          <w:p w14:paraId="216BC2E1" w14:textId="77777777" w:rsidR="008A1CAC" w:rsidRPr="00C71DD5" w:rsidRDefault="008A1CAC" w:rsidP="008A1CAC">
            <w:pPr>
              <w:rPr>
                <w:rFonts w:ascii="Arial" w:hAnsi="Arial" w:cs="Arial"/>
                <w:sz w:val="12"/>
                <w:szCs w:val="12"/>
              </w:rPr>
            </w:pPr>
            <w:r w:rsidRPr="00C71DD5">
              <w:rPr>
                <w:rFonts w:ascii="Arial" w:hAnsi="Arial" w:cs="Arial"/>
                <w:sz w:val="12"/>
                <w:szCs w:val="12"/>
              </w:rPr>
              <w:t>30 min</w:t>
            </w:r>
          </w:p>
        </w:tc>
        <w:tc>
          <w:tcPr>
            <w:tcW w:w="993" w:type="dxa"/>
            <w:hideMark/>
          </w:tcPr>
          <w:p w14:paraId="3E1FE630"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5103" w:type="dxa"/>
            <w:hideMark/>
          </w:tcPr>
          <w:p w14:paraId="68CE9EF8" w14:textId="77777777" w:rsidR="008A1CAC" w:rsidRPr="00C71DD5" w:rsidRDefault="008A1CAC" w:rsidP="008A1CAC">
            <w:pPr>
              <w:rPr>
                <w:rFonts w:ascii="Arial" w:hAnsi="Arial" w:cs="Arial"/>
                <w:sz w:val="12"/>
                <w:szCs w:val="12"/>
              </w:rPr>
            </w:pPr>
            <w:r w:rsidRPr="00C71DD5">
              <w:rPr>
                <w:rFonts w:ascii="Arial" w:hAnsi="Arial" w:cs="Arial"/>
                <w:sz w:val="12"/>
                <w:szCs w:val="12"/>
              </w:rPr>
              <w:t>A rise in H</w:t>
            </w:r>
            <w:r w:rsidRPr="00C71DD5">
              <w:rPr>
                <w:rFonts w:ascii="Arial" w:hAnsi="Arial" w:cs="Arial"/>
                <w:sz w:val="12"/>
                <w:szCs w:val="12"/>
                <w:vertAlign w:val="subscript"/>
              </w:rPr>
              <w:t>2</w:t>
            </w:r>
            <w:r w:rsidRPr="00C71DD5">
              <w:rPr>
                <w:rFonts w:ascii="Arial" w:hAnsi="Arial" w:cs="Arial"/>
                <w:sz w:val="12"/>
                <w:szCs w:val="12"/>
              </w:rPr>
              <w:t xml:space="preserve"> ≥ 12 ppm above baseline level</w:t>
            </w:r>
          </w:p>
        </w:tc>
        <w:tc>
          <w:tcPr>
            <w:tcW w:w="708" w:type="dxa"/>
            <w:hideMark/>
          </w:tcPr>
          <w:p w14:paraId="59B580A3" w14:textId="77777777" w:rsidR="008A1CAC" w:rsidRPr="00C71DD5" w:rsidRDefault="008A1CAC" w:rsidP="008A1CAC">
            <w:pPr>
              <w:rPr>
                <w:rFonts w:ascii="Arial" w:hAnsi="Arial" w:cs="Arial"/>
                <w:sz w:val="12"/>
                <w:szCs w:val="12"/>
              </w:rPr>
            </w:pPr>
            <w:r w:rsidRPr="00C71DD5">
              <w:rPr>
                <w:rFonts w:ascii="Arial" w:hAnsi="Arial" w:cs="Arial"/>
                <w:sz w:val="12"/>
                <w:szCs w:val="12"/>
              </w:rPr>
              <w:t>44</w:t>
            </w:r>
          </w:p>
        </w:tc>
        <w:tc>
          <w:tcPr>
            <w:tcW w:w="709" w:type="dxa"/>
            <w:hideMark/>
          </w:tcPr>
          <w:p w14:paraId="2314C050" w14:textId="77777777" w:rsidR="008A1CAC" w:rsidRPr="00C71DD5" w:rsidRDefault="008A1CAC" w:rsidP="008A1CAC">
            <w:pPr>
              <w:rPr>
                <w:rFonts w:ascii="Arial" w:hAnsi="Arial" w:cs="Arial"/>
                <w:sz w:val="12"/>
                <w:szCs w:val="12"/>
              </w:rPr>
            </w:pPr>
            <w:r w:rsidRPr="00C71DD5">
              <w:rPr>
                <w:rFonts w:ascii="Arial" w:hAnsi="Arial" w:cs="Arial"/>
                <w:sz w:val="12"/>
                <w:szCs w:val="12"/>
              </w:rPr>
              <w:t>7</w:t>
            </w:r>
          </w:p>
        </w:tc>
        <w:tc>
          <w:tcPr>
            <w:tcW w:w="709" w:type="dxa"/>
            <w:hideMark/>
          </w:tcPr>
          <w:p w14:paraId="6E228165" w14:textId="77777777" w:rsidR="008A1CAC" w:rsidRPr="00C71DD5" w:rsidRDefault="008A1CAC" w:rsidP="008A1CAC">
            <w:pPr>
              <w:rPr>
                <w:rFonts w:ascii="Arial" w:hAnsi="Arial" w:cs="Arial"/>
                <w:sz w:val="12"/>
                <w:szCs w:val="12"/>
              </w:rPr>
            </w:pPr>
            <w:r w:rsidRPr="00C71DD5">
              <w:rPr>
                <w:rFonts w:ascii="Arial" w:hAnsi="Arial" w:cs="Arial"/>
                <w:sz w:val="12"/>
                <w:szCs w:val="12"/>
              </w:rPr>
              <w:t>15·9%</w:t>
            </w:r>
          </w:p>
        </w:tc>
        <w:tc>
          <w:tcPr>
            <w:tcW w:w="913" w:type="dxa"/>
            <w:hideMark/>
          </w:tcPr>
          <w:p w14:paraId="3CCAF2B5"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597CFE67" w14:textId="77777777" w:rsidTr="008A1CAC">
        <w:trPr>
          <w:trHeight w:val="20"/>
        </w:trPr>
        <w:tc>
          <w:tcPr>
            <w:tcW w:w="1129" w:type="dxa"/>
          </w:tcPr>
          <w:p w14:paraId="04989BCB" w14:textId="7173E469" w:rsidR="008A1CAC" w:rsidRPr="008A1CAC" w:rsidRDefault="008A1CAC" w:rsidP="008A1CAC">
            <w:pPr>
              <w:rPr>
                <w:rFonts w:ascii="Arial" w:hAnsi="Arial" w:cs="Arial"/>
                <w:sz w:val="12"/>
                <w:szCs w:val="12"/>
              </w:rPr>
            </w:pPr>
            <w:r w:rsidRPr="008A1CAC">
              <w:rPr>
                <w:rFonts w:ascii="Arial" w:hAnsi="Arial" w:cs="Arial"/>
                <w:sz w:val="12"/>
                <w:szCs w:val="12"/>
              </w:rPr>
              <w:t>Mann et al.</w:t>
            </w:r>
            <w:r w:rsidRPr="008A1CAC">
              <w:rPr>
                <w:rFonts w:ascii="Arial" w:hAnsi="Arial" w:cs="Arial"/>
                <w:sz w:val="12"/>
                <w:szCs w:val="12"/>
              </w:rPr>
              <w:fldChar w:fldCharType="begin"/>
            </w:r>
            <w:r>
              <w:rPr>
                <w:rFonts w:ascii="Arial" w:hAnsi="Arial" w:cs="Arial"/>
                <w:sz w:val="12"/>
                <w:szCs w:val="12"/>
              </w:rPr>
              <w:instrText xml:space="preserve"> ADDIN EN.CITE &lt;EndNote&gt;&lt;Cite&gt;&lt;Author&gt;Mann&lt;/Author&gt;&lt;Year&gt;2009&lt;/Year&gt;&lt;RecNum&gt;5975&lt;/RecNum&gt;&lt;DisplayText&gt;[15]&lt;/DisplayText&gt;&lt;record&gt;&lt;rec-number&gt;5975&lt;/rec-number&gt;&lt;foreign-keys&gt;&lt;key app="EN" db-id="00xsfszr3fsxzjezazpp5axi59f5fsdp52p5" timestamp="1570659657"&gt;5975&lt;/key&gt;&lt;/foreign-keys&gt;&lt;ref-type name="Journal Article"&gt;17&lt;/ref-type&gt;&lt;contributors&gt;&lt;authors&gt;&lt;author&gt;Mann, N. S.&lt;/author&gt;&lt;author&gt;Limoges-Gonzales, M.&lt;/author&gt;&lt;/authors&gt;&lt;/contributors&gt;&lt;auth-address&gt;(Mann, Limoges-Gonzales) Division of Gastroenterology, University of California, Davis, School of Medicine, Sacramento, CA, United States&amp;#xD;(Mann) UCDMC - Folsom Campus, 271 Turn Pike Drive, Folsom, CA 95630, United States&lt;/auth-address&gt;&lt;titles&gt;&lt;title&gt;The prevalence of small intestinal bacterial overgrowth in irritable bowel syndrome&lt;/title&gt;&lt;secondary-title&gt;Hepato-Gastroenterology&lt;/secondary-title&gt;&lt;/titles&gt;&lt;periodical&gt;&lt;full-title&gt;Hepato-Gastroenterology&lt;/full-title&gt;&lt;/periodical&gt;&lt;pages&gt;718-721&lt;/pages&gt;&lt;volume&gt;56&lt;/volume&gt;&lt;number&gt;91&lt;/number&gt;&lt;dates&gt;&lt;year&gt;2009&lt;/year&gt;&lt;/dates&gt;&lt;publisher&gt;H.G.E. Update Medical Publishing Ltd. (P.O. Box 17257, Athens GR-10024, Greece)&lt;/publisher&gt;&lt;urls&gt;&lt;/urls&gt;&lt;remote-database-provider&gt;Embase&lt;/remote-database-provider&gt;&lt;/record&gt;&lt;/Cite&gt;&lt;/EndNote&gt;</w:instrText>
            </w:r>
            <w:r w:rsidRPr="008A1CAC">
              <w:rPr>
                <w:rFonts w:ascii="Arial" w:hAnsi="Arial" w:cs="Arial"/>
                <w:sz w:val="12"/>
                <w:szCs w:val="12"/>
              </w:rPr>
              <w:fldChar w:fldCharType="separate"/>
            </w:r>
            <w:r>
              <w:rPr>
                <w:rFonts w:ascii="Arial" w:hAnsi="Arial" w:cs="Arial"/>
                <w:noProof/>
                <w:sz w:val="12"/>
                <w:szCs w:val="12"/>
              </w:rPr>
              <w:t>[15]</w:t>
            </w:r>
            <w:r w:rsidRPr="008A1CAC">
              <w:rPr>
                <w:rFonts w:ascii="Arial" w:hAnsi="Arial" w:cs="Arial"/>
                <w:sz w:val="12"/>
                <w:szCs w:val="12"/>
              </w:rPr>
              <w:fldChar w:fldCharType="end"/>
            </w:r>
            <w:r w:rsidRPr="008A1CAC">
              <w:rPr>
                <w:rFonts w:ascii="Arial" w:hAnsi="Arial" w:cs="Arial"/>
                <w:sz w:val="12"/>
                <w:szCs w:val="12"/>
              </w:rPr>
              <w:t xml:space="preserve"> </w:t>
            </w:r>
          </w:p>
        </w:tc>
        <w:tc>
          <w:tcPr>
            <w:tcW w:w="567" w:type="dxa"/>
          </w:tcPr>
          <w:p w14:paraId="6D9D6946" w14:textId="77777777" w:rsidR="008A1CAC" w:rsidRPr="00C71DD5" w:rsidRDefault="008A1CAC" w:rsidP="008A1CAC">
            <w:pPr>
              <w:rPr>
                <w:rFonts w:ascii="Arial" w:hAnsi="Arial" w:cs="Arial"/>
                <w:sz w:val="12"/>
                <w:szCs w:val="12"/>
              </w:rPr>
            </w:pPr>
            <w:r w:rsidRPr="00C71DD5">
              <w:rPr>
                <w:rFonts w:ascii="Arial" w:hAnsi="Arial" w:cs="Arial"/>
                <w:sz w:val="12"/>
                <w:szCs w:val="12"/>
              </w:rPr>
              <w:t>2009</w:t>
            </w:r>
          </w:p>
        </w:tc>
        <w:tc>
          <w:tcPr>
            <w:tcW w:w="709" w:type="dxa"/>
          </w:tcPr>
          <w:p w14:paraId="4ADC9AEA" w14:textId="77777777" w:rsidR="008A1CAC" w:rsidRPr="00C71DD5" w:rsidRDefault="008A1CAC" w:rsidP="008A1CAC">
            <w:pPr>
              <w:rPr>
                <w:rFonts w:ascii="Arial" w:hAnsi="Arial" w:cs="Arial"/>
                <w:sz w:val="12"/>
                <w:szCs w:val="12"/>
              </w:rPr>
            </w:pPr>
            <w:r w:rsidRPr="00C71DD5">
              <w:rPr>
                <w:rFonts w:ascii="Arial" w:hAnsi="Arial" w:cs="Arial"/>
                <w:sz w:val="12"/>
                <w:szCs w:val="12"/>
              </w:rPr>
              <w:t>US</w:t>
            </w:r>
          </w:p>
        </w:tc>
        <w:tc>
          <w:tcPr>
            <w:tcW w:w="851" w:type="dxa"/>
          </w:tcPr>
          <w:p w14:paraId="0C2FDFD9"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8" w:type="dxa"/>
          </w:tcPr>
          <w:p w14:paraId="23AB3D55"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tcPr>
          <w:p w14:paraId="7B5CB3E0"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850" w:type="dxa"/>
          </w:tcPr>
          <w:p w14:paraId="2E6D9BF3" w14:textId="77777777" w:rsidR="008A1CAC" w:rsidRPr="00C71DD5" w:rsidRDefault="008A1CAC" w:rsidP="008A1CAC">
            <w:pPr>
              <w:rPr>
                <w:rFonts w:ascii="Arial" w:hAnsi="Arial" w:cs="Arial"/>
                <w:sz w:val="12"/>
                <w:szCs w:val="12"/>
              </w:rPr>
            </w:pPr>
            <w:r w:rsidRPr="00C71DD5">
              <w:rPr>
                <w:rFonts w:ascii="Arial" w:hAnsi="Arial" w:cs="Arial"/>
                <w:sz w:val="12"/>
                <w:szCs w:val="12"/>
              </w:rPr>
              <w:t>10 g in 30 mL of water</w:t>
            </w:r>
          </w:p>
        </w:tc>
        <w:tc>
          <w:tcPr>
            <w:tcW w:w="567" w:type="dxa"/>
          </w:tcPr>
          <w:p w14:paraId="3E04919E" w14:textId="77777777" w:rsidR="008A1CAC" w:rsidRPr="00C71DD5" w:rsidRDefault="008A1CAC" w:rsidP="008A1CAC">
            <w:pPr>
              <w:rPr>
                <w:rFonts w:ascii="Arial" w:hAnsi="Arial" w:cs="Arial"/>
                <w:sz w:val="12"/>
                <w:szCs w:val="12"/>
              </w:rPr>
            </w:pPr>
            <w:r w:rsidRPr="00C71DD5">
              <w:rPr>
                <w:rFonts w:ascii="Arial" w:hAnsi="Arial" w:cs="Arial"/>
                <w:sz w:val="12"/>
                <w:szCs w:val="12"/>
              </w:rPr>
              <w:t>70 min</w:t>
            </w:r>
          </w:p>
        </w:tc>
        <w:tc>
          <w:tcPr>
            <w:tcW w:w="993" w:type="dxa"/>
          </w:tcPr>
          <w:p w14:paraId="50533A28" w14:textId="77777777" w:rsidR="008A1CAC" w:rsidRPr="00C71DD5" w:rsidRDefault="008A1CAC" w:rsidP="008A1CAC">
            <w:pPr>
              <w:rPr>
                <w:rFonts w:ascii="Arial" w:hAnsi="Arial" w:cs="Arial"/>
                <w:sz w:val="12"/>
                <w:szCs w:val="12"/>
              </w:rPr>
            </w:pPr>
            <w:r w:rsidRPr="00C71DD5">
              <w:rPr>
                <w:rFonts w:ascii="Arial" w:hAnsi="Arial" w:cs="Arial"/>
                <w:sz w:val="12"/>
                <w:szCs w:val="12"/>
              </w:rPr>
              <w:t>5-10 min</w:t>
            </w:r>
          </w:p>
        </w:tc>
        <w:tc>
          <w:tcPr>
            <w:tcW w:w="5103" w:type="dxa"/>
            <w:noWrap/>
          </w:tcPr>
          <w:p w14:paraId="23EAEF9E" w14:textId="77777777" w:rsidR="008A1CAC" w:rsidRPr="00C71DD5" w:rsidRDefault="008A1CAC" w:rsidP="008A1CAC">
            <w:pPr>
              <w:rPr>
                <w:rFonts w:ascii="Arial" w:hAnsi="Arial" w:cs="Arial"/>
                <w:sz w:val="12"/>
                <w:szCs w:val="12"/>
              </w:rPr>
            </w:pPr>
            <w:r w:rsidRPr="00C71DD5">
              <w:rPr>
                <w:rFonts w:ascii="Arial" w:hAnsi="Arial" w:cs="Arial"/>
                <w:sz w:val="12"/>
                <w:szCs w:val="12"/>
              </w:rPr>
              <w:t>A rise of H</w:t>
            </w:r>
            <w:r w:rsidRPr="00C71DD5">
              <w:rPr>
                <w:rFonts w:ascii="Arial" w:hAnsi="Arial" w:cs="Arial"/>
                <w:sz w:val="12"/>
                <w:szCs w:val="12"/>
                <w:vertAlign w:val="subscript"/>
              </w:rPr>
              <w:t>2</w:t>
            </w:r>
            <w:r w:rsidRPr="00C71DD5">
              <w:rPr>
                <w:rFonts w:ascii="Arial" w:hAnsi="Arial" w:cs="Arial"/>
                <w:sz w:val="12"/>
                <w:szCs w:val="12"/>
              </w:rPr>
              <w:t xml:space="preserve"> &gt; 5 ppm over the fasting value at 60 min or sooner</w:t>
            </w:r>
          </w:p>
        </w:tc>
        <w:tc>
          <w:tcPr>
            <w:tcW w:w="708" w:type="dxa"/>
          </w:tcPr>
          <w:p w14:paraId="06F74722" w14:textId="77777777" w:rsidR="008A1CAC" w:rsidRPr="00C71DD5" w:rsidRDefault="008A1CAC" w:rsidP="008A1CAC">
            <w:pPr>
              <w:rPr>
                <w:rFonts w:ascii="Arial" w:hAnsi="Arial" w:cs="Arial"/>
                <w:sz w:val="12"/>
                <w:szCs w:val="12"/>
              </w:rPr>
            </w:pPr>
            <w:r w:rsidRPr="00C71DD5">
              <w:rPr>
                <w:rFonts w:ascii="Arial" w:hAnsi="Arial" w:cs="Arial"/>
                <w:sz w:val="12"/>
                <w:szCs w:val="12"/>
              </w:rPr>
              <w:t>258</w:t>
            </w:r>
          </w:p>
        </w:tc>
        <w:tc>
          <w:tcPr>
            <w:tcW w:w="709" w:type="dxa"/>
          </w:tcPr>
          <w:p w14:paraId="5770A8CF" w14:textId="77777777" w:rsidR="008A1CAC" w:rsidRPr="00C71DD5" w:rsidRDefault="008A1CAC" w:rsidP="008A1CAC">
            <w:pPr>
              <w:rPr>
                <w:rFonts w:ascii="Arial" w:hAnsi="Arial" w:cs="Arial"/>
                <w:sz w:val="12"/>
                <w:szCs w:val="12"/>
              </w:rPr>
            </w:pPr>
            <w:r w:rsidRPr="00C71DD5">
              <w:rPr>
                <w:rFonts w:ascii="Arial" w:hAnsi="Arial" w:cs="Arial"/>
                <w:sz w:val="12"/>
                <w:szCs w:val="12"/>
              </w:rPr>
              <w:t>89</w:t>
            </w:r>
          </w:p>
        </w:tc>
        <w:tc>
          <w:tcPr>
            <w:tcW w:w="709" w:type="dxa"/>
          </w:tcPr>
          <w:p w14:paraId="1808F5A7" w14:textId="77777777" w:rsidR="008A1CAC" w:rsidRPr="00C71DD5" w:rsidRDefault="008A1CAC" w:rsidP="008A1CAC">
            <w:pPr>
              <w:rPr>
                <w:rFonts w:ascii="Arial" w:hAnsi="Arial" w:cs="Arial"/>
                <w:sz w:val="12"/>
                <w:szCs w:val="12"/>
              </w:rPr>
            </w:pPr>
            <w:r w:rsidRPr="00C71DD5">
              <w:rPr>
                <w:rFonts w:ascii="Arial" w:hAnsi="Arial" w:cs="Arial"/>
                <w:sz w:val="12"/>
                <w:szCs w:val="12"/>
              </w:rPr>
              <w:t>34·5%</w:t>
            </w:r>
          </w:p>
        </w:tc>
        <w:tc>
          <w:tcPr>
            <w:tcW w:w="913" w:type="dxa"/>
          </w:tcPr>
          <w:p w14:paraId="2AC4C316"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0CF008F3" w14:textId="77777777" w:rsidTr="008A1CAC">
        <w:trPr>
          <w:trHeight w:val="20"/>
        </w:trPr>
        <w:tc>
          <w:tcPr>
            <w:tcW w:w="1129" w:type="dxa"/>
            <w:hideMark/>
          </w:tcPr>
          <w:p w14:paraId="2B38A656" w14:textId="527FFA29" w:rsidR="008A1CAC" w:rsidRPr="008A1CAC" w:rsidRDefault="008A1CAC" w:rsidP="008A1CAC">
            <w:pPr>
              <w:rPr>
                <w:rFonts w:ascii="Arial" w:hAnsi="Arial" w:cs="Arial"/>
                <w:sz w:val="12"/>
                <w:szCs w:val="12"/>
              </w:rPr>
            </w:pPr>
            <w:r w:rsidRPr="008A1CAC">
              <w:rPr>
                <w:rFonts w:ascii="Arial" w:hAnsi="Arial" w:cs="Arial"/>
                <w:sz w:val="12"/>
                <w:szCs w:val="12"/>
              </w:rPr>
              <w:t>Peralta et al.</w:t>
            </w:r>
            <w:r w:rsidRPr="008A1CAC">
              <w:rPr>
                <w:rFonts w:ascii="Arial" w:hAnsi="Arial" w:cs="Arial"/>
                <w:sz w:val="12"/>
                <w:szCs w:val="12"/>
              </w:rPr>
              <w:fldChar w:fldCharType="begin">
                <w:fldData xml:space="preserve">PEVuZE5vdGU+PENpdGU+PEF1dGhvcj5QZXJhbHRhPC9BdXRob3I+PFllYXI+MjAwOTwvWWVhcj48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</w:fldData>
              </w:fldChar>
            </w:r>
            <w:r>
              <w:rPr>
                <w:rFonts w:ascii="Arial" w:hAnsi="Arial" w:cs="Arial"/>
                <w:sz w:val="12"/>
                <w:szCs w:val="12"/>
              </w:rPr>
              <w:instrText xml:space="preserve"> ADDIN EN.CITE </w:instrText>
            </w:r>
            <w:r>
              <w:rPr>
                <w:rFonts w:ascii="Arial" w:hAnsi="Arial" w:cs="Arial"/>
                <w:sz w:val="12"/>
                <w:szCs w:val="12"/>
              </w:rPr>
              <w:fldChar w:fldCharType="begin">
                <w:fldData xml:space="preserve">PEVuZE5vdGU+PENpdGU+PEF1dGhvcj5QZXJhbHRhPC9BdXRob3I+PFllYXI+MjAwOTwvWWVhcj48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</w:fldData>
              </w:fldChar>
            </w:r>
            <w:r>
              <w:rPr>
                <w:rFonts w:ascii="Arial" w:hAnsi="Arial" w:cs="Arial"/>
                <w:sz w:val="12"/>
                <w:szCs w:val="12"/>
              </w:rPr>
              <w:instrText xml:space="preserve"> ADDIN EN.CITE.DATA </w:instrText>
            </w:r>
            <w:r>
              <w:rPr>
                <w:rFonts w:ascii="Arial" w:hAnsi="Arial" w:cs="Arial"/>
                <w:sz w:val="12"/>
                <w:szCs w:val="12"/>
              </w:rPr>
            </w:r>
            <w:r>
              <w:rPr>
                <w:rFonts w:ascii="Arial" w:hAnsi="Arial" w:cs="Arial"/>
                <w:sz w:val="12"/>
                <w:szCs w:val="12"/>
              </w:rPr>
              <w:fldChar w:fldCharType="end"/>
            </w:r>
            <w:r w:rsidRPr="008A1CAC">
              <w:rPr>
                <w:rFonts w:ascii="Arial" w:hAnsi="Arial" w:cs="Arial"/>
                <w:sz w:val="12"/>
                <w:szCs w:val="12"/>
              </w:rPr>
            </w:r>
            <w:r w:rsidRPr="008A1CAC">
              <w:rPr>
                <w:rFonts w:ascii="Arial" w:hAnsi="Arial" w:cs="Arial"/>
                <w:sz w:val="12"/>
                <w:szCs w:val="12"/>
              </w:rPr>
              <w:fldChar w:fldCharType="separate"/>
            </w:r>
            <w:r>
              <w:rPr>
                <w:rFonts w:ascii="Arial" w:hAnsi="Arial" w:cs="Arial"/>
                <w:noProof/>
                <w:sz w:val="12"/>
                <w:szCs w:val="12"/>
              </w:rPr>
              <w:t>[16]</w:t>
            </w:r>
            <w:r w:rsidRPr="008A1CAC">
              <w:rPr>
                <w:rFonts w:ascii="Arial" w:hAnsi="Arial" w:cs="Arial"/>
                <w:sz w:val="12"/>
                <w:szCs w:val="12"/>
              </w:rPr>
              <w:fldChar w:fldCharType="end"/>
            </w:r>
          </w:p>
        </w:tc>
        <w:tc>
          <w:tcPr>
            <w:tcW w:w="567" w:type="dxa"/>
            <w:hideMark/>
          </w:tcPr>
          <w:p w14:paraId="375200D1" w14:textId="77777777" w:rsidR="008A1CAC" w:rsidRPr="00C71DD5" w:rsidRDefault="008A1CAC" w:rsidP="008A1CAC">
            <w:pPr>
              <w:rPr>
                <w:rFonts w:ascii="Arial" w:hAnsi="Arial" w:cs="Arial"/>
                <w:sz w:val="12"/>
                <w:szCs w:val="12"/>
              </w:rPr>
            </w:pPr>
            <w:r w:rsidRPr="00C71DD5">
              <w:rPr>
                <w:rFonts w:ascii="Arial" w:hAnsi="Arial" w:cs="Arial"/>
                <w:sz w:val="12"/>
                <w:szCs w:val="12"/>
              </w:rPr>
              <w:t>2009</w:t>
            </w:r>
          </w:p>
        </w:tc>
        <w:tc>
          <w:tcPr>
            <w:tcW w:w="709" w:type="dxa"/>
            <w:hideMark/>
          </w:tcPr>
          <w:p w14:paraId="5FF62804" w14:textId="77777777" w:rsidR="008A1CAC" w:rsidRPr="00C71DD5" w:rsidRDefault="008A1CAC" w:rsidP="008A1CAC">
            <w:pPr>
              <w:rPr>
                <w:rFonts w:ascii="Arial" w:hAnsi="Arial" w:cs="Arial"/>
                <w:sz w:val="12"/>
                <w:szCs w:val="12"/>
              </w:rPr>
            </w:pPr>
            <w:r w:rsidRPr="00C71DD5">
              <w:rPr>
                <w:rFonts w:ascii="Arial" w:hAnsi="Arial" w:cs="Arial"/>
                <w:sz w:val="12"/>
                <w:szCs w:val="12"/>
              </w:rPr>
              <w:t>Italy</w:t>
            </w:r>
          </w:p>
        </w:tc>
        <w:tc>
          <w:tcPr>
            <w:tcW w:w="851" w:type="dxa"/>
            <w:hideMark/>
          </w:tcPr>
          <w:p w14:paraId="016A1658"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8" w:type="dxa"/>
            <w:hideMark/>
          </w:tcPr>
          <w:p w14:paraId="5DE7EF3B"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hideMark/>
          </w:tcPr>
          <w:p w14:paraId="25D18C4B"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850" w:type="dxa"/>
            <w:hideMark/>
          </w:tcPr>
          <w:p w14:paraId="72FFE0BA" w14:textId="77777777" w:rsidR="008A1CAC" w:rsidRPr="00C71DD5" w:rsidRDefault="008A1CAC" w:rsidP="008A1CAC">
            <w:pPr>
              <w:rPr>
                <w:rFonts w:ascii="Arial" w:hAnsi="Arial" w:cs="Arial"/>
                <w:sz w:val="12"/>
                <w:szCs w:val="12"/>
              </w:rPr>
            </w:pPr>
            <w:r w:rsidRPr="00C71DD5">
              <w:rPr>
                <w:rFonts w:ascii="Arial" w:hAnsi="Arial" w:cs="Arial"/>
                <w:sz w:val="12"/>
                <w:szCs w:val="12"/>
              </w:rPr>
              <w:t>25 g</w:t>
            </w:r>
          </w:p>
        </w:tc>
        <w:tc>
          <w:tcPr>
            <w:tcW w:w="567" w:type="dxa"/>
            <w:hideMark/>
          </w:tcPr>
          <w:p w14:paraId="5D5D2459" w14:textId="77777777" w:rsidR="008A1CAC" w:rsidRPr="00C71DD5" w:rsidRDefault="008A1CAC" w:rsidP="008A1CAC">
            <w:pPr>
              <w:rPr>
                <w:rFonts w:ascii="Arial" w:hAnsi="Arial" w:cs="Arial"/>
                <w:sz w:val="12"/>
                <w:szCs w:val="12"/>
              </w:rPr>
            </w:pPr>
            <w:r w:rsidRPr="00C71DD5">
              <w:rPr>
                <w:rFonts w:ascii="Arial" w:hAnsi="Arial" w:cs="Arial"/>
                <w:sz w:val="12"/>
                <w:szCs w:val="12"/>
              </w:rPr>
              <w:t>3 h</w:t>
            </w:r>
          </w:p>
        </w:tc>
        <w:tc>
          <w:tcPr>
            <w:tcW w:w="993" w:type="dxa"/>
            <w:hideMark/>
          </w:tcPr>
          <w:p w14:paraId="59485002" w14:textId="77777777" w:rsidR="008A1CAC" w:rsidRPr="00C71DD5" w:rsidRDefault="008A1CAC" w:rsidP="008A1CAC">
            <w:pPr>
              <w:rPr>
                <w:rFonts w:ascii="Arial" w:hAnsi="Arial" w:cs="Arial"/>
                <w:sz w:val="12"/>
                <w:szCs w:val="12"/>
              </w:rPr>
            </w:pPr>
            <w:r w:rsidRPr="00C71DD5">
              <w:rPr>
                <w:rFonts w:ascii="Arial" w:hAnsi="Arial" w:cs="Arial"/>
                <w:sz w:val="12"/>
                <w:szCs w:val="12"/>
              </w:rPr>
              <w:t>30 min</w:t>
            </w:r>
          </w:p>
        </w:tc>
        <w:tc>
          <w:tcPr>
            <w:tcW w:w="5103" w:type="dxa"/>
            <w:hideMark/>
          </w:tcPr>
          <w:p w14:paraId="46324939" w14:textId="77777777" w:rsidR="008A1CAC" w:rsidRPr="00C71DD5" w:rsidRDefault="008A1CAC" w:rsidP="008A1CAC">
            <w:pPr>
              <w:rPr>
                <w:rFonts w:ascii="Arial" w:hAnsi="Arial" w:cs="Arial"/>
                <w:sz w:val="12"/>
                <w:szCs w:val="12"/>
              </w:rPr>
            </w:pPr>
            <w:r w:rsidRPr="00C71DD5">
              <w:rPr>
                <w:rFonts w:ascii="Arial" w:hAnsi="Arial" w:cs="Arial"/>
                <w:sz w:val="12"/>
                <w:szCs w:val="12"/>
              </w:rPr>
              <w:t>An early increase of H</w:t>
            </w:r>
            <w:r w:rsidRPr="00C71DD5">
              <w:rPr>
                <w:rFonts w:ascii="Arial" w:hAnsi="Arial" w:cs="Arial"/>
                <w:sz w:val="12"/>
                <w:szCs w:val="12"/>
                <w:vertAlign w:val="subscript"/>
              </w:rPr>
              <w:t>2</w:t>
            </w:r>
            <w:r w:rsidRPr="00C71DD5">
              <w:rPr>
                <w:rFonts w:ascii="Arial" w:hAnsi="Arial" w:cs="Arial"/>
                <w:sz w:val="12"/>
                <w:szCs w:val="12"/>
              </w:rPr>
              <w:t xml:space="preserve"> &gt; 20 ppm over basal values within 90 min of the oral administration of lactulose, followed by a second distinct peak after additional 15 min or more</w:t>
            </w:r>
          </w:p>
        </w:tc>
        <w:tc>
          <w:tcPr>
            <w:tcW w:w="708" w:type="dxa"/>
            <w:hideMark/>
          </w:tcPr>
          <w:p w14:paraId="122FEA26" w14:textId="77777777" w:rsidR="008A1CAC" w:rsidRPr="00C71DD5" w:rsidRDefault="008A1CAC" w:rsidP="008A1CAC">
            <w:pPr>
              <w:rPr>
                <w:rFonts w:ascii="Arial" w:hAnsi="Arial" w:cs="Arial"/>
                <w:sz w:val="12"/>
                <w:szCs w:val="12"/>
              </w:rPr>
            </w:pPr>
            <w:r w:rsidRPr="00C71DD5">
              <w:rPr>
                <w:rFonts w:ascii="Arial" w:hAnsi="Arial" w:cs="Arial"/>
                <w:sz w:val="12"/>
                <w:szCs w:val="12"/>
              </w:rPr>
              <w:t>97</w:t>
            </w:r>
          </w:p>
        </w:tc>
        <w:tc>
          <w:tcPr>
            <w:tcW w:w="709" w:type="dxa"/>
            <w:hideMark/>
          </w:tcPr>
          <w:p w14:paraId="5336707F" w14:textId="77777777" w:rsidR="008A1CAC" w:rsidRPr="00C71DD5" w:rsidRDefault="008A1CAC" w:rsidP="008A1CAC">
            <w:pPr>
              <w:rPr>
                <w:rFonts w:ascii="Arial" w:hAnsi="Arial" w:cs="Arial"/>
                <w:sz w:val="12"/>
                <w:szCs w:val="12"/>
              </w:rPr>
            </w:pPr>
            <w:r w:rsidRPr="00C71DD5">
              <w:rPr>
                <w:rFonts w:ascii="Arial" w:hAnsi="Arial" w:cs="Arial"/>
                <w:sz w:val="12"/>
                <w:szCs w:val="12"/>
              </w:rPr>
              <w:t>54</w:t>
            </w:r>
          </w:p>
        </w:tc>
        <w:tc>
          <w:tcPr>
            <w:tcW w:w="709" w:type="dxa"/>
            <w:hideMark/>
          </w:tcPr>
          <w:p w14:paraId="6A8696EB" w14:textId="77777777" w:rsidR="008A1CAC" w:rsidRPr="00C71DD5" w:rsidRDefault="008A1CAC" w:rsidP="008A1CAC">
            <w:pPr>
              <w:rPr>
                <w:rFonts w:ascii="Arial" w:hAnsi="Arial" w:cs="Arial"/>
                <w:sz w:val="12"/>
                <w:szCs w:val="12"/>
              </w:rPr>
            </w:pPr>
            <w:r w:rsidRPr="00C71DD5">
              <w:rPr>
                <w:rFonts w:ascii="Arial" w:hAnsi="Arial" w:cs="Arial"/>
                <w:sz w:val="12"/>
                <w:szCs w:val="12"/>
              </w:rPr>
              <w:t>55·7%</w:t>
            </w:r>
          </w:p>
        </w:tc>
        <w:tc>
          <w:tcPr>
            <w:tcW w:w="913" w:type="dxa"/>
            <w:hideMark/>
          </w:tcPr>
          <w:p w14:paraId="4858ACF5" w14:textId="77777777" w:rsidR="008A1CAC" w:rsidRPr="00C71DD5" w:rsidRDefault="008A1CAC" w:rsidP="008A1CAC">
            <w:pPr>
              <w:rPr>
                <w:rFonts w:ascii="Arial" w:hAnsi="Arial" w:cs="Arial"/>
                <w:sz w:val="12"/>
                <w:szCs w:val="12"/>
              </w:rPr>
            </w:pPr>
            <w:r w:rsidRPr="00C71DD5">
              <w:rPr>
                <w:rFonts w:ascii="Arial" w:hAnsi="Arial" w:cs="Arial"/>
                <w:sz w:val="12"/>
                <w:szCs w:val="12"/>
              </w:rPr>
              <w:t>Rome II</w:t>
            </w:r>
          </w:p>
        </w:tc>
      </w:tr>
      <w:tr w:rsidR="008A1CAC" w:rsidRPr="00C71DD5" w14:paraId="3D430A75" w14:textId="77777777" w:rsidTr="008A1CAC">
        <w:trPr>
          <w:trHeight w:val="20"/>
        </w:trPr>
        <w:tc>
          <w:tcPr>
            <w:tcW w:w="1129" w:type="dxa"/>
          </w:tcPr>
          <w:p w14:paraId="6F9412DD" w14:textId="704A29CC" w:rsidR="008A1CAC" w:rsidRPr="008A1CAC" w:rsidRDefault="008A1CAC" w:rsidP="008A1CAC">
            <w:pPr>
              <w:rPr>
                <w:rFonts w:ascii="Arial" w:hAnsi="Arial" w:cs="Arial"/>
                <w:sz w:val="12"/>
                <w:szCs w:val="12"/>
              </w:rPr>
            </w:pPr>
            <w:r w:rsidRPr="008A1CAC">
              <w:rPr>
                <w:rFonts w:ascii="Arial" w:hAnsi="Arial" w:cs="Arial"/>
                <w:sz w:val="12"/>
                <w:szCs w:val="12"/>
              </w:rPr>
              <w:t>Rana et al.</w:t>
            </w:r>
            <w:r w:rsidRPr="008A1CAC">
              <w:rPr>
                <w:rFonts w:ascii="Arial" w:hAnsi="Arial" w:cs="Arial"/>
                <w:sz w:val="12"/>
                <w:szCs w:val="12"/>
              </w:rPr>
              <w:fldChar w:fldCharType="begin">
                <w:fldData xml:space="preserve">PEVuZE5vdGU+PENpdGU+PEF1dGhvcj5SYW5hPC9BdXRob3I+PFllYXI+MjAwOTwvWWVhcj48UmVj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</w:fldData>
              </w:fldChar>
            </w:r>
            <w:r>
              <w:rPr>
                <w:rFonts w:ascii="Arial" w:hAnsi="Arial" w:cs="Arial"/>
                <w:sz w:val="12"/>
                <w:szCs w:val="12"/>
              </w:rPr>
              <w:instrText xml:space="preserve"> ADDIN EN.CITE </w:instrText>
            </w:r>
            <w:r>
              <w:rPr>
                <w:rFonts w:ascii="Arial" w:hAnsi="Arial" w:cs="Arial"/>
                <w:sz w:val="12"/>
                <w:szCs w:val="12"/>
              </w:rPr>
              <w:fldChar w:fldCharType="begin">
                <w:fldData xml:space="preserve">PEVuZE5vdGU+PENpdGU+PEF1dGhvcj5SYW5hPC9BdXRob3I+PFllYXI+MjAwOTwvWWVhcj48UmVj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</w:fldData>
              </w:fldChar>
            </w:r>
            <w:r>
              <w:rPr>
                <w:rFonts w:ascii="Arial" w:hAnsi="Arial" w:cs="Arial"/>
                <w:sz w:val="12"/>
                <w:szCs w:val="12"/>
              </w:rPr>
              <w:instrText xml:space="preserve"> ADDIN EN.CITE.DATA </w:instrText>
            </w:r>
            <w:r>
              <w:rPr>
                <w:rFonts w:ascii="Arial" w:hAnsi="Arial" w:cs="Arial"/>
                <w:sz w:val="12"/>
                <w:szCs w:val="12"/>
              </w:rPr>
            </w:r>
            <w:r>
              <w:rPr>
                <w:rFonts w:ascii="Arial" w:hAnsi="Arial" w:cs="Arial"/>
                <w:sz w:val="12"/>
                <w:szCs w:val="12"/>
              </w:rPr>
              <w:fldChar w:fldCharType="end"/>
            </w:r>
            <w:r w:rsidRPr="008A1CAC">
              <w:rPr>
                <w:rFonts w:ascii="Arial" w:hAnsi="Arial" w:cs="Arial"/>
                <w:sz w:val="12"/>
                <w:szCs w:val="12"/>
              </w:rPr>
            </w:r>
            <w:r w:rsidRPr="008A1CAC">
              <w:rPr>
                <w:rFonts w:ascii="Arial" w:hAnsi="Arial" w:cs="Arial"/>
                <w:sz w:val="12"/>
                <w:szCs w:val="12"/>
              </w:rPr>
              <w:fldChar w:fldCharType="separate"/>
            </w:r>
            <w:r>
              <w:rPr>
                <w:rFonts w:ascii="Arial" w:hAnsi="Arial" w:cs="Arial"/>
                <w:noProof/>
                <w:sz w:val="12"/>
                <w:szCs w:val="12"/>
              </w:rPr>
              <w:t>[17]</w:t>
            </w:r>
            <w:r w:rsidRPr="008A1CAC">
              <w:rPr>
                <w:rFonts w:ascii="Arial" w:hAnsi="Arial" w:cs="Arial"/>
                <w:sz w:val="12"/>
                <w:szCs w:val="12"/>
              </w:rPr>
              <w:fldChar w:fldCharType="end"/>
            </w:r>
            <w:r w:rsidRPr="008A1CAC">
              <w:rPr>
                <w:rFonts w:ascii="Arial" w:hAnsi="Arial" w:cs="Arial"/>
                <w:sz w:val="12"/>
                <w:szCs w:val="12"/>
              </w:rPr>
              <w:t xml:space="preserve"> </w:t>
            </w:r>
          </w:p>
        </w:tc>
        <w:tc>
          <w:tcPr>
            <w:tcW w:w="567" w:type="dxa"/>
          </w:tcPr>
          <w:p w14:paraId="1EA49828" w14:textId="77777777" w:rsidR="008A1CAC" w:rsidRPr="00C71DD5" w:rsidRDefault="008A1CAC" w:rsidP="008A1CAC">
            <w:pPr>
              <w:rPr>
                <w:rFonts w:ascii="Arial" w:hAnsi="Arial" w:cs="Arial"/>
                <w:sz w:val="12"/>
                <w:szCs w:val="12"/>
              </w:rPr>
            </w:pPr>
            <w:r w:rsidRPr="00C71DD5">
              <w:rPr>
                <w:rFonts w:ascii="Arial" w:hAnsi="Arial" w:cs="Arial"/>
                <w:sz w:val="12"/>
                <w:szCs w:val="12"/>
              </w:rPr>
              <w:t>2009</w:t>
            </w:r>
          </w:p>
        </w:tc>
        <w:tc>
          <w:tcPr>
            <w:tcW w:w="709" w:type="dxa"/>
          </w:tcPr>
          <w:p w14:paraId="2B6DF15A" w14:textId="77777777" w:rsidR="008A1CAC" w:rsidRPr="00C71DD5" w:rsidRDefault="008A1CAC" w:rsidP="008A1CAC">
            <w:pPr>
              <w:rPr>
                <w:rFonts w:ascii="Arial" w:hAnsi="Arial" w:cs="Arial"/>
                <w:sz w:val="12"/>
                <w:szCs w:val="12"/>
              </w:rPr>
            </w:pPr>
            <w:r w:rsidRPr="00C71DD5">
              <w:rPr>
                <w:rFonts w:ascii="Arial" w:hAnsi="Arial" w:cs="Arial"/>
                <w:sz w:val="12"/>
                <w:szCs w:val="12"/>
              </w:rPr>
              <w:t>India</w:t>
            </w:r>
          </w:p>
        </w:tc>
        <w:tc>
          <w:tcPr>
            <w:tcW w:w="851" w:type="dxa"/>
          </w:tcPr>
          <w:p w14:paraId="33D0D3BA" w14:textId="77777777" w:rsidR="008A1CAC" w:rsidRPr="00C71DD5" w:rsidRDefault="008A1CAC" w:rsidP="008A1CAC">
            <w:pPr>
              <w:rPr>
                <w:rFonts w:ascii="Arial" w:hAnsi="Arial" w:cs="Arial"/>
                <w:sz w:val="12"/>
                <w:szCs w:val="12"/>
              </w:rPr>
            </w:pPr>
            <w:r w:rsidRPr="00C71DD5">
              <w:rPr>
                <w:rFonts w:ascii="Arial" w:hAnsi="Arial" w:cs="Arial"/>
                <w:sz w:val="12"/>
                <w:szCs w:val="12"/>
              </w:rPr>
              <w:t>Prospective case-control study</w:t>
            </w:r>
          </w:p>
        </w:tc>
        <w:tc>
          <w:tcPr>
            <w:tcW w:w="708" w:type="dxa"/>
          </w:tcPr>
          <w:p w14:paraId="6D574BBA"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tcPr>
          <w:p w14:paraId="49011183"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850" w:type="dxa"/>
          </w:tcPr>
          <w:p w14:paraId="49099AA4" w14:textId="77777777" w:rsidR="008A1CAC" w:rsidRPr="00C71DD5" w:rsidRDefault="008A1CAC" w:rsidP="008A1CAC">
            <w:pPr>
              <w:rPr>
                <w:rFonts w:ascii="Arial" w:hAnsi="Arial" w:cs="Arial"/>
                <w:sz w:val="12"/>
                <w:szCs w:val="12"/>
              </w:rPr>
            </w:pPr>
            <w:r w:rsidRPr="00C71DD5">
              <w:rPr>
                <w:rFonts w:ascii="Arial" w:hAnsi="Arial" w:cs="Arial"/>
                <w:sz w:val="12"/>
                <w:szCs w:val="12"/>
              </w:rPr>
              <w:t>10 g</w:t>
            </w:r>
          </w:p>
        </w:tc>
        <w:tc>
          <w:tcPr>
            <w:tcW w:w="567" w:type="dxa"/>
          </w:tcPr>
          <w:p w14:paraId="107E6D6F" w14:textId="77777777" w:rsidR="008A1CAC" w:rsidRPr="00C71DD5" w:rsidRDefault="008A1CAC" w:rsidP="008A1CAC">
            <w:pPr>
              <w:rPr>
                <w:rFonts w:ascii="Arial" w:hAnsi="Arial" w:cs="Arial"/>
                <w:sz w:val="12"/>
                <w:szCs w:val="12"/>
              </w:rPr>
            </w:pPr>
            <w:r w:rsidRPr="00C71DD5">
              <w:rPr>
                <w:rFonts w:ascii="Arial" w:hAnsi="Arial" w:cs="Arial"/>
                <w:sz w:val="12"/>
                <w:szCs w:val="12"/>
              </w:rPr>
              <w:t>4 h</w:t>
            </w:r>
          </w:p>
        </w:tc>
        <w:tc>
          <w:tcPr>
            <w:tcW w:w="993" w:type="dxa"/>
          </w:tcPr>
          <w:p w14:paraId="5D38E55C" w14:textId="77777777" w:rsidR="008A1CAC" w:rsidRPr="00C71DD5" w:rsidRDefault="008A1CAC" w:rsidP="008A1CAC">
            <w:pPr>
              <w:rPr>
                <w:rFonts w:ascii="Arial" w:hAnsi="Arial" w:cs="Arial"/>
                <w:sz w:val="12"/>
                <w:szCs w:val="12"/>
              </w:rPr>
            </w:pPr>
            <w:r w:rsidRPr="00C71DD5">
              <w:rPr>
                <w:rFonts w:ascii="Arial" w:hAnsi="Arial" w:cs="Arial"/>
                <w:sz w:val="12"/>
                <w:szCs w:val="12"/>
              </w:rPr>
              <w:t>30 min</w:t>
            </w:r>
          </w:p>
        </w:tc>
        <w:tc>
          <w:tcPr>
            <w:tcW w:w="5103" w:type="dxa"/>
          </w:tcPr>
          <w:p w14:paraId="6AC3D070" w14:textId="77777777" w:rsidR="008A1CAC" w:rsidRPr="00C71DD5" w:rsidRDefault="008A1CAC" w:rsidP="008A1CAC">
            <w:pPr>
              <w:rPr>
                <w:rFonts w:ascii="Arial" w:hAnsi="Arial" w:cs="Arial"/>
                <w:sz w:val="12"/>
                <w:szCs w:val="12"/>
              </w:rPr>
            </w:pPr>
            <w:r w:rsidRPr="00C71DD5">
              <w:rPr>
                <w:rFonts w:ascii="Arial" w:hAnsi="Arial" w:cs="Arial"/>
                <w:sz w:val="12"/>
                <w:szCs w:val="12"/>
              </w:rPr>
              <w:t>A H</w:t>
            </w:r>
            <w:r w:rsidRPr="00C71DD5">
              <w:rPr>
                <w:rFonts w:ascii="Arial" w:hAnsi="Arial" w:cs="Arial"/>
                <w:sz w:val="12"/>
                <w:szCs w:val="12"/>
                <w:vertAlign w:val="subscript"/>
              </w:rPr>
              <w:t>2</w:t>
            </w:r>
            <w:r w:rsidRPr="00C71DD5">
              <w:rPr>
                <w:rFonts w:ascii="Arial" w:hAnsi="Arial" w:cs="Arial"/>
                <w:sz w:val="12"/>
                <w:szCs w:val="12"/>
              </w:rPr>
              <w:t xml:space="preserve"> or CH</w:t>
            </w:r>
            <w:r w:rsidRPr="00C71DD5">
              <w:rPr>
                <w:rFonts w:ascii="Arial" w:hAnsi="Arial" w:cs="Arial"/>
                <w:sz w:val="12"/>
                <w:szCs w:val="12"/>
                <w:vertAlign w:val="subscript"/>
              </w:rPr>
              <w:t>4</w:t>
            </w:r>
            <w:r w:rsidRPr="00C71DD5">
              <w:rPr>
                <w:rFonts w:ascii="Arial" w:hAnsi="Arial" w:cs="Arial"/>
                <w:sz w:val="12"/>
                <w:szCs w:val="12"/>
              </w:rPr>
              <w:t xml:space="preserve"> peak &gt; 20 ppm over the baseline value in ≥ 2 samples, or</w:t>
            </w:r>
            <w:r w:rsidRPr="00C71DD5">
              <w:rPr>
                <w:rFonts w:ascii="Arial" w:hAnsi="Arial" w:cs="Arial"/>
                <w:sz w:val="12"/>
                <w:szCs w:val="12"/>
              </w:rPr>
              <w:br/>
            </w:r>
            <w:r w:rsidRPr="00C71DD5">
              <w:rPr>
                <w:rFonts w:ascii="Arial" w:hAnsi="Arial" w:cs="Arial"/>
                <w:sz w:val="12"/>
                <w:szCs w:val="12"/>
              </w:rPr>
              <w:br/>
              <w:t>A concentration of CH</w:t>
            </w:r>
            <w:r w:rsidRPr="00C71DD5">
              <w:rPr>
                <w:rFonts w:ascii="Arial" w:hAnsi="Arial" w:cs="Arial"/>
                <w:sz w:val="12"/>
                <w:szCs w:val="12"/>
                <w:vertAlign w:val="subscript"/>
              </w:rPr>
              <w:t>4</w:t>
            </w:r>
            <w:r w:rsidRPr="00C71DD5">
              <w:rPr>
                <w:rFonts w:ascii="Arial" w:hAnsi="Arial" w:cs="Arial"/>
                <w:sz w:val="12"/>
                <w:szCs w:val="12"/>
              </w:rPr>
              <w:t xml:space="preserve"> &gt; 10 ppm</w:t>
            </w:r>
          </w:p>
        </w:tc>
        <w:tc>
          <w:tcPr>
            <w:tcW w:w="708" w:type="dxa"/>
          </w:tcPr>
          <w:p w14:paraId="7520469B" w14:textId="77777777" w:rsidR="008A1CAC" w:rsidRPr="00C71DD5" w:rsidRDefault="008A1CAC" w:rsidP="008A1CAC">
            <w:pPr>
              <w:rPr>
                <w:rFonts w:ascii="Arial" w:hAnsi="Arial" w:cs="Arial"/>
                <w:sz w:val="12"/>
                <w:szCs w:val="12"/>
              </w:rPr>
            </w:pPr>
            <w:r w:rsidRPr="00C71DD5">
              <w:rPr>
                <w:rFonts w:ascii="Arial" w:hAnsi="Arial" w:cs="Arial"/>
                <w:sz w:val="12"/>
                <w:szCs w:val="12"/>
              </w:rPr>
              <w:t>345</w:t>
            </w:r>
          </w:p>
        </w:tc>
        <w:tc>
          <w:tcPr>
            <w:tcW w:w="709" w:type="dxa"/>
          </w:tcPr>
          <w:p w14:paraId="7241940E" w14:textId="77777777" w:rsidR="008A1CAC" w:rsidRPr="00C71DD5" w:rsidRDefault="008A1CAC" w:rsidP="008A1CAC">
            <w:pPr>
              <w:rPr>
                <w:rFonts w:ascii="Arial" w:hAnsi="Arial" w:cs="Arial"/>
                <w:sz w:val="12"/>
                <w:szCs w:val="12"/>
              </w:rPr>
            </w:pPr>
            <w:r w:rsidRPr="00C71DD5">
              <w:rPr>
                <w:rFonts w:ascii="Arial" w:hAnsi="Arial" w:cs="Arial"/>
                <w:sz w:val="12"/>
                <w:szCs w:val="12"/>
              </w:rPr>
              <w:t>17</w:t>
            </w:r>
          </w:p>
        </w:tc>
        <w:tc>
          <w:tcPr>
            <w:tcW w:w="709" w:type="dxa"/>
          </w:tcPr>
          <w:p w14:paraId="58D9BEB7" w14:textId="77777777" w:rsidR="008A1CAC" w:rsidRPr="00C71DD5" w:rsidRDefault="008A1CAC" w:rsidP="008A1CAC">
            <w:pPr>
              <w:rPr>
                <w:rFonts w:ascii="Arial" w:hAnsi="Arial" w:cs="Arial"/>
                <w:sz w:val="12"/>
                <w:szCs w:val="12"/>
              </w:rPr>
            </w:pPr>
            <w:r w:rsidRPr="00C71DD5">
              <w:rPr>
                <w:rFonts w:ascii="Arial" w:hAnsi="Arial" w:cs="Arial"/>
                <w:sz w:val="12"/>
                <w:szCs w:val="12"/>
              </w:rPr>
              <w:t>4·9%</w:t>
            </w:r>
          </w:p>
        </w:tc>
        <w:tc>
          <w:tcPr>
            <w:tcW w:w="913" w:type="dxa"/>
          </w:tcPr>
          <w:p w14:paraId="34766665" w14:textId="77777777" w:rsidR="008A1CAC" w:rsidRPr="00C71DD5" w:rsidRDefault="008A1CAC" w:rsidP="008A1CAC">
            <w:pPr>
              <w:rPr>
                <w:rFonts w:ascii="Arial" w:hAnsi="Arial" w:cs="Arial"/>
                <w:sz w:val="12"/>
                <w:szCs w:val="12"/>
              </w:rPr>
            </w:pPr>
            <w:r w:rsidRPr="00C71DD5">
              <w:rPr>
                <w:rFonts w:ascii="Arial" w:hAnsi="Arial" w:cs="Arial"/>
                <w:sz w:val="12"/>
                <w:szCs w:val="12"/>
              </w:rPr>
              <w:t>Rome II</w:t>
            </w:r>
          </w:p>
        </w:tc>
      </w:tr>
      <w:tr w:rsidR="008A1CAC" w:rsidRPr="00C71DD5" w14:paraId="128CBC93" w14:textId="77777777" w:rsidTr="008A1CAC">
        <w:trPr>
          <w:trHeight w:val="20"/>
        </w:trPr>
        <w:tc>
          <w:tcPr>
            <w:tcW w:w="1129" w:type="dxa"/>
          </w:tcPr>
          <w:p w14:paraId="4FF4F535" w14:textId="16392761" w:rsidR="008A1CAC" w:rsidRPr="008A1CAC" w:rsidRDefault="008A1CAC" w:rsidP="008A1CAC">
            <w:pPr>
              <w:rPr>
                <w:rFonts w:ascii="Arial" w:hAnsi="Arial" w:cs="Arial"/>
                <w:sz w:val="12"/>
                <w:szCs w:val="12"/>
              </w:rPr>
            </w:pPr>
            <w:r w:rsidRPr="008A1CAC">
              <w:rPr>
                <w:rFonts w:ascii="Arial" w:hAnsi="Arial" w:cs="Arial"/>
                <w:sz w:val="12"/>
                <w:szCs w:val="12"/>
              </w:rPr>
              <w:t>Hwang et al.</w:t>
            </w:r>
            <w:r w:rsidRPr="008A1CAC">
              <w:rPr>
                <w:rFonts w:ascii="Arial" w:hAnsi="Arial" w:cs="Arial"/>
                <w:sz w:val="12"/>
                <w:szCs w:val="12"/>
              </w:rPr>
              <w:fldChar w:fldCharType="begin"/>
            </w:r>
            <w:r>
              <w:rPr>
                <w:rFonts w:ascii="Arial" w:hAnsi="Arial" w:cs="Arial"/>
                <w:sz w:val="12"/>
                <w:szCs w:val="12"/>
              </w:rPr>
              <w:instrText xml:space="preserve"> ADDIN EN.CITE &lt;EndNote&gt;&lt;Cite&gt;&lt;Author&gt;Hwang&lt;/Author&gt;&lt;Year&gt;2010&lt;/Year&gt;&lt;RecNum&gt;4011&lt;/RecNum&gt;&lt;DisplayText&gt;[18]&lt;/DisplayText&gt;&lt;record&gt;&lt;rec-number&gt;4011&lt;/rec-number&gt;&lt;foreign-keys&gt;&lt;key app="EN" db-id="00xsfszr3fsxzjezazpp5axi59f5fsdp52p5" timestamp="1570659655"&gt;4011&lt;/key&gt;&lt;/foreign-keys&gt;&lt;ref-type name="Journal Article"&gt;17&lt;/ref-type&gt;&lt;contributors&gt;&lt;authors&gt;&lt;author&gt;Hwang, L.&lt;/author&gt;&lt;author&gt;Low, K.&lt;/author&gt;&lt;author&gt;Khoshini, R.&lt;/author&gt;&lt;author&gt;Melmed, G.&lt;/author&gt;&lt;author&gt;Sahakian, A.&lt;/author&gt;&lt;author&gt;Makhani, M.&lt;/author&gt;&lt;author&gt;Pokkunuri, V.&lt;/author&gt;&lt;author&gt;Pimentel, M.&lt;/author&gt;&lt;/authors&gt;&lt;/contributors&gt;&lt;auth-address&gt;GI Motility Program, Division of Gastroenterology, Cedars-Sinai Medical Center, 8730 Alden Drive, Suite 225E, Los Angeles, CA 90048, USA.&lt;/auth-address&gt;&lt;titles&gt;&lt;title&gt;Evaluating breath methane as a diagnostic test for constipation-predominant IBS&lt;/title&gt;&lt;secondary-title&gt;Dig Dis Sci&lt;/secondary-title&gt;&lt;/titles&gt;&lt;periodical&gt;&lt;full-title&gt;Dig Dis Sci&lt;/full-title&gt;&lt;/periodical&gt;&lt;pages&gt;398-403&lt;/pages&gt;&lt;volume&gt;55&lt;/volume&gt;&lt;number&gt;2&lt;/number&gt;&lt;edition&gt;2009/03/19&lt;/edition&gt;&lt;keywords&gt;&lt;keyword&gt;Adult&lt;/keyword&gt;&lt;keyword&gt;Breath Tests/*methods&lt;/keyword&gt;&lt;keyword&gt;Constipation/*diagnosis/etiology/metabolism&lt;/keyword&gt;&lt;keyword&gt;Diagnosis, Differential&lt;/keyword&gt;&lt;keyword&gt;Female&lt;/keyword&gt;&lt;keyword&gt;Follow-Up Studies&lt;/keyword&gt;&lt;keyword&gt;Humans&lt;/keyword&gt;&lt;keyword&gt;Irritable Bowel Syndrome/*complications/diagnosis&lt;/keyword&gt;&lt;keyword&gt;Male&lt;/keyword&gt;&lt;keyword&gt;Methane/*analysis&lt;/keyword&gt;&lt;keyword&gt;Middle Aged&lt;/keyword&gt;&lt;keyword&gt;Reproducibility of Results&lt;/keyword&gt;&lt;keyword&gt;Sensitivity and Specificity&lt;/keyword&gt;&lt;keyword&gt;Severity of Illness Index&lt;/keyword&gt;&lt;keyword&gt;Surveys and Questionnaires&lt;/keyword&gt;&lt;/keywords&gt;&lt;dates&gt;&lt;year&gt;2010&lt;/year&gt;&lt;pub-dates&gt;&lt;date&gt;Feb&lt;/date&gt;&lt;/pub-dates&gt;&lt;/dates&gt;&lt;isbn&gt;0163-2116&lt;/isbn&gt;&lt;accession-num&gt;19294509&lt;/accession-num&gt;&lt;urls&gt;&lt;/urls&gt;&lt;electronic-resource-num&gt;10.1007/s10620-009-0778-4&lt;/electronic-resource-num&gt;&lt;remote-database-provider&gt;NLM&lt;/remote-database-provider&gt;&lt;language&gt;eng&lt;/language&gt;&lt;/record&gt;&lt;/Cite&gt;&lt;/EndNote&gt;</w:instrText>
            </w:r>
            <w:r w:rsidRPr="008A1CAC">
              <w:rPr>
                <w:rFonts w:ascii="Arial" w:hAnsi="Arial" w:cs="Arial"/>
                <w:sz w:val="12"/>
                <w:szCs w:val="12"/>
              </w:rPr>
              <w:fldChar w:fldCharType="separate"/>
            </w:r>
            <w:r>
              <w:rPr>
                <w:rFonts w:ascii="Arial" w:hAnsi="Arial" w:cs="Arial"/>
                <w:noProof/>
                <w:sz w:val="12"/>
                <w:szCs w:val="12"/>
              </w:rPr>
              <w:t>[18]</w:t>
            </w:r>
            <w:r w:rsidRPr="008A1CAC">
              <w:rPr>
                <w:rFonts w:ascii="Arial" w:hAnsi="Arial" w:cs="Arial"/>
                <w:sz w:val="12"/>
                <w:szCs w:val="12"/>
              </w:rPr>
              <w:fldChar w:fldCharType="end"/>
            </w:r>
          </w:p>
        </w:tc>
        <w:tc>
          <w:tcPr>
            <w:tcW w:w="567" w:type="dxa"/>
          </w:tcPr>
          <w:p w14:paraId="036FCFC5" w14:textId="77777777" w:rsidR="008A1CAC" w:rsidRPr="00C71DD5" w:rsidRDefault="008A1CAC" w:rsidP="008A1CAC">
            <w:pPr>
              <w:rPr>
                <w:rFonts w:ascii="Arial" w:hAnsi="Arial" w:cs="Arial"/>
                <w:sz w:val="12"/>
                <w:szCs w:val="12"/>
              </w:rPr>
            </w:pPr>
            <w:r w:rsidRPr="00C71DD5">
              <w:rPr>
                <w:rFonts w:ascii="Arial" w:hAnsi="Arial" w:cs="Arial"/>
                <w:sz w:val="12"/>
                <w:szCs w:val="12"/>
              </w:rPr>
              <w:t>2010</w:t>
            </w:r>
          </w:p>
        </w:tc>
        <w:tc>
          <w:tcPr>
            <w:tcW w:w="709" w:type="dxa"/>
          </w:tcPr>
          <w:p w14:paraId="7382600D" w14:textId="77777777" w:rsidR="008A1CAC" w:rsidRPr="00C71DD5" w:rsidRDefault="008A1CAC" w:rsidP="008A1CAC">
            <w:pPr>
              <w:rPr>
                <w:rFonts w:ascii="Arial" w:hAnsi="Arial" w:cs="Arial"/>
                <w:sz w:val="12"/>
                <w:szCs w:val="12"/>
              </w:rPr>
            </w:pPr>
            <w:r w:rsidRPr="00C71DD5">
              <w:rPr>
                <w:rFonts w:ascii="Arial" w:hAnsi="Arial" w:cs="Arial"/>
                <w:sz w:val="12"/>
                <w:szCs w:val="12"/>
              </w:rPr>
              <w:t>US</w:t>
            </w:r>
          </w:p>
        </w:tc>
        <w:tc>
          <w:tcPr>
            <w:tcW w:w="851" w:type="dxa"/>
          </w:tcPr>
          <w:p w14:paraId="6BABC85C"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8" w:type="dxa"/>
          </w:tcPr>
          <w:p w14:paraId="38325228"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tcPr>
          <w:p w14:paraId="7D868F2F"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850" w:type="dxa"/>
          </w:tcPr>
          <w:p w14:paraId="2E30094B" w14:textId="77777777" w:rsidR="008A1CAC" w:rsidRPr="00C71DD5" w:rsidRDefault="008A1CAC" w:rsidP="008A1CAC">
            <w:pPr>
              <w:rPr>
                <w:rFonts w:ascii="Arial" w:hAnsi="Arial" w:cs="Arial"/>
                <w:sz w:val="12"/>
                <w:szCs w:val="12"/>
              </w:rPr>
            </w:pPr>
            <w:r w:rsidRPr="00C71DD5">
              <w:rPr>
                <w:rFonts w:ascii="Arial" w:hAnsi="Arial" w:cs="Arial"/>
                <w:sz w:val="12"/>
                <w:szCs w:val="12"/>
              </w:rPr>
              <w:t>10 g in 240 mL of water</w:t>
            </w:r>
          </w:p>
        </w:tc>
        <w:tc>
          <w:tcPr>
            <w:tcW w:w="567" w:type="dxa"/>
          </w:tcPr>
          <w:p w14:paraId="03E1489C" w14:textId="77777777" w:rsidR="008A1CAC" w:rsidRPr="00C71DD5" w:rsidRDefault="008A1CAC" w:rsidP="008A1CAC">
            <w:pPr>
              <w:rPr>
                <w:rFonts w:ascii="Arial" w:hAnsi="Arial" w:cs="Arial"/>
                <w:sz w:val="12"/>
                <w:szCs w:val="12"/>
              </w:rPr>
            </w:pPr>
            <w:r w:rsidRPr="00C71DD5">
              <w:rPr>
                <w:rFonts w:ascii="Arial" w:hAnsi="Arial" w:cs="Arial"/>
                <w:sz w:val="12"/>
                <w:szCs w:val="12"/>
              </w:rPr>
              <w:t>2 h</w:t>
            </w:r>
          </w:p>
        </w:tc>
        <w:tc>
          <w:tcPr>
            <w:tcW w:w="993" w:type="dxa"/>
          </w:tcPr>
          <w:p w14:paraId="74AB2B49"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5103" w:type="dxa"/>
          </w:tcPr>
          <w:p w14:paraId="65A88C93" w14:textId="77777777" w:rsidR="008A1CAC" w:rsidRPr="00C71DD5" w:rsidRDefault="008A1CAC" w:rsidP="008A1CAC">
            <w:pPr>
              <w:rPr>
                <w:rFonts w:ascii="Arial" w:hAnsi="Arial" w:cs="Arial"/>
                <w:sz w:val="12"/>
                <w:szCs w:val="12"/>
              </w:rPr>
            </w:pPr>
            <w:r w:rsidRPr="00C71DD5">
              <w:rPr>
                <w:rFonts w:ascii="Arial" w:hAnsi="Arial" w:cs="Arial"/>
                <w:sz w:val="12"/>
                <w:szCs w:val="12"/>
              </w:rPr>
              <w:t>Any detection of CH</w:t>
            </w:r>
            <w:r w:rsidRPr="00C71DD5">
              <w:rPr>
                <w:rFonts w:ascii="Arial" w:hAnsi="Arial" w:cs="Arial"/>
                <w:sz w:val="12"/>
                <w:szCs w:val="12"/>
                <w:vertAlign w:val="subscript"/>
              </w:rPr>
              <w:t>4</w:t>
            </w:r>
            <w:r w:rsidRPr="00C71DD5">
              <w:rPr>
                <w:rFonts w:ascii="Arial" w:hAnsi="Arial" w:cs="Arial"/>
                <w:sz w:val="12"/>
                <w:szCs w:val="12"/>
              </w:rPr>
              <w:t xml:space="preserve"> &gt; 5 ppm</w:t>
            </w:r>
          </w:p>
        </w:tc>
        <w:tc>
          <w:tcPr>
            <w:tcW w:w="708" w:type="dxa"/>
          </w:tcPr>
          <w:p w14:paraId="0E25C364" w14:textId="77777777" w:rsidR="008A1CAC" w:rsidRPr="00C71DD5" w:rsidRDefault="008A1CAC" w:rsidP="008A1CAC">
            <w:pPr>
              <w:rPr>
                <w:rFonts w:ascii="Arial" w:hAnsi="Arial" w:cs="Arial"/>
                <w:sz w:val="12"/>
                <w:szCs w:val="12"/>
              </w:rPr>
            </w:pPr>
            <w:r w:rsidRPr="00C71DD5">
              <w:rPr>
                <w:rFonts w:ascii="Arial" w:hAnsi="Arial" w:cs="Arial"/>
                <w:sz w:val="12"/>
                <w:szCs w:val="12"/>
              </w:rPr>
              <w:t>56</w:t>
            </w:r>
          </w:p>
        </w:tc>
        <w:tc>
          <w:tcPr>
            <w:tcW w:w="709" w:type="dxa"/>
          </w:tcPr>
          <w:p w14:paraId="59C57A97" w14:textId="77777777" w:rsidR="008A1CAC" w:rsidRPr="00C71DD5" w:rsidRDefault="008A1CAC" w:rsidP="008A1CAC">
            <w:pPr>
              <w:rPr>
                <w:rFonts w:ascii="Arial" w:hAnsi="Arial" w:cs="Arial"/>
                <w:sz w:val="12"/>
                <w:szCs w:val="12"/>
              </w:rPr>
            </w:pPr>
            <w:r w:rsidRPr="00C71DD5">
              <w:rPr>
                <w:rFonts w:ascii="Arial" w:hAnsi="Arial" w:cs="Arial"/>
                <w:sz w:val="12"/>
                <w:szCs w:val="12"/>
              </w:rPr>
              <w:t>28</w:t>
            </w:r>
          </w:p>
        </w:tc>
        <w:tc>
          <w:tcPr>
            <w:tcW w:w="709" w:type="dxa"/>
          </w:tcPr>
          <w:p w14:paraId="07FCD397" w14:textId="77777777" w:rsidR="008A1CAC" w:rsidRPr="00C71DD5" w:rsidRDefault="008A1CAC" w:rsidP="008A1CAC">
            <w:pPr>
              <w:rPr>
                <w:rFonts w:ascii="Arial" w:hAnsi="Arial" w:cs="Arial"/>
                <w:sz w:val="12"/>
                <w:szCs w:val="12"/>
              </w:rPr>
            </w:pPr>
            <w:r w:rsidRPr="00C71DD5">
              <w:rPr>
                <w:rFonts w:ascii="Arial" w:hAnsi="Arial" w:cs="Arial"/>
                <w:sz w:val="12"/>
                <w:szCs w:val="12"/>
              </w:rPr>
              <w:t>50·0%</w:t>
            </w:r>
          </w:p>
        </w:tc>
        <w:tc>
          <w:tcPr>
            <w:tcW w:w="913" w:type="dxa"/>
          </w:tcPr>
          <w:p w14:paraId="094E0E71" w14:textId="77777777" w:rsidR="008A1CAC" w:rsidRPr="00C71DD5" w:rsidRDefault="008A1CAC" w:rsidP="008A1CAC">
            <w:pPr>
              <w:rPr>
                <w:rFonts w:ascii="Arial" w:hAnsi="Arial" w:cs="Arial"/>
                <w:sz w:val="12"/>
                <w:szCs w:val="12"/>
              </w:rPr>
            </w:pPr>
            <w:r w:rsidRPr="00C71DD5">
              <w:rPr>
                <w:rFonts w:ascii="Arial" w:hAnsi="Arial" w:cs="Arial"/>
                <w:sz w:val="12"/>
                <w:szCs w:val="12"/>
              </w:rPr>
              <w:t>Rome</w:t>
            </w:r>
          </w:p>
        </w:tc>
      </w:tr>
      <w:tr w:rsidR="008A1CAC" w:rsidRPr="00C71DD5" w14:paraId="2405B03F" w14:textId="77777777" w:rsidTr="008A1CAC">
        <w:trPr>
          <w:trHeight w:val="20"/>
        </w:trPr>
        <w:tc>
          <w:tcPr>
            <w:tcW w:w="1129" w:type="dxa"/>
            <w:hideMark/>
          </w:tcPr>
          <w:p w14:paraId="3C2B1DBB" w14:textId="09C92464" w:rsidR="008A1CAC" w:rsidRPr="008A1CAC" w:rsidRDefault="008A1CAC" w:rsidP="008A1CAC">
            <w:pPr>
              <w:rPr>
                <w:rFonts w:ascii="Arial" w:hAnsi="Arial" w:cs="Arial"/>
                <w:sz w:val="12"/>
                <w:szCs w:val="12"/>
              </w:rPr>
            </w:pPr>
            <w:r w:rsidRPr="008A1CAC">
              <w:rPr>
                <w:rFonts w:ascii="Arial" w:hAnsi="Arial" w:cs="Arial"/>
                <w:sz w:val="12"/>
                <w:szCs w:val="12"/>
              </w:rPr>
              <w:t>Law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&lt;EndNote&gt;&lt;Cite&gt;&lt;Author&gt;Law&lt;/Author&gt;&lt;Year&gt;2010&lt;/Year&gt;&lt;RecNum&gt;4000&lt;/RecNum&gt;&lt;DisplayText&gt;[104]&lt;/DisplayText&gt;&lt;record&gt;&lt;rec-number&gt;4000&lt;/rec-number&gt;&lt;foreign-keys&gt;&lt;key app="EN" db-id="00xsfszr3fsxzjezazpp5axi59f5fsdp52p5" timestamp="1570659655"&gt;4000&lt;/key&gt;&lt;/foreign-keys&gt;&lt;ref-type name="Journal Article"&gt;17&lt;/ref-type&gt;&lt;contributors&gt;&lt;authors&gt;&lt;author&gt;Law, D.&lt;/author&gt;&lt;author&gt;Pimentel, M.&lt;/author&gt;&lt;/authors&gt;&lt;/contributors&gt;&lt;auth-address&gt;GI Motility Program, Cedars-Sinai Medical Center, Los Angeles, CA 90048, USA.&lt;/auth-address&gt;&lt;titles&gt;&lt;title&gt;Proton pump inhibitor therapy does not affect hydrogen production on lactulose breath test in subjects with IBS&lt;/title&gt;&lt;secondary-title&gt;Dig Dis Sci&lt;/secondary-title&gt;&lt;/titles&gt;&lt;periodical&gt;&lt;full-title&gt;Dig Dis Sci&lt;/full-title&gt;&lt;/periodical&gt;&lt;pages&gt;2302-8&lt;/pages&gt;&lt;volume&gt;55&lt;/volume&gt;&lt;number&gt;8&lt;/number&gt;&lt;edition&gt;2009/10/17&lt;/edition&gt;&lt;keywords&gt;&lt;keyword&gt;Adult&lt;/keyword&gt;&lt;keyword&gt;*Breath Tests&lt;/keyword&gt;&lt;keyword&gt;Female&lt;/keyword&gt;&lt;keyword&gt;Humans&lt;/keyword&gt;&lt;keyword&gt;Hydrogen/*metabolism&lt;/keyword&gt;&lt;keyword&gt;Irritable Bowel Syndrome/*drug therapy/*metabolism&lt;/keyword&gt;&lt;keyword&gt;Lactulose/*metabolism&lt;/keyword&gt;&lt;keyword&gt;Male&lt;/keyword&gt;&lt;keyword&gt;Middle Aged&lt;/keyword&gt;&lt;keyword&gt;Proton Pump Inhibitors/*therapeutic use&lt;/keyword&gt;&lt;keyword&gt;Retrospective Studies&lt;/keyword&gt;&lt;/keywords&gt;&lt;dates&gt;&lt;year&gt;2010&lt;/year&gt;&lt;pub-dates&gt;&lt;date&gt;Aug&lt;/date&gt;&lt;/pub-dates&gt;&lt;/dates&gt;&lt;isbn&gt;0163-2116&lt;/isbn&gt;&lt;accession-num&gt;19834807&lt;/accession-num&gt;&lt;urls&gt;&lt;/urls&gt;&lt;electronic-resource-num&gt;10.1007/s10620-009-1010-2&lt;/electronic-resource-num&gt;&lt;remote-database-provider&gt;NLM&lt;/remote-database-provider&gt;&lt;language&gt;eng&lt;/language&gt;&lt;/record&gt;&lt;/Cite&gt;&lt;/EndNote&gt;</w:instrText>
            </w:r>
            <w:r w:rsidRPr="008A1CAC">
              <w:rPr>
                <w:rFonts w:ascii="Arial" w:hAnsi="Arial" w:cs="Arial"/>
                <w:sz w:val="12"/>
                <w:szCs w:val="12"/>
              </w:rPr>
              <w:fldChar w:fldCharType="separate"/>
            </w:r>
            <w:r w:rsidR="001A6A1A">
              <w:rPr>
                <w:rFonts w:ascii="Arial" w:hAnsi="Arial" w:cs="Arial"/>
                <w:noProof/>
                <w:sz w:val="12"/>
                <w:szCs w:val="12"/>
              </w:rPr>
              <w:t>[104]</w:t>
            </w:r>
            <w:r w:rsidRPr="008A1CAC">
              <w:rPr>
                <w:rFonts w:ascii="Arial" w:hAnsi="Arial" w:cs="Arial"/>
                <w:sz w:val="12"/>
                <w:szCs w:val="12"/>
              </w:rPr>
              <w:fldChar w:fldCharType="end"/>
            </w:r>
          </w:p>
        </w:tc>
        <w:tc>
          <w:tcPr>
            <w:tcW w:w="567" w:type="dxa"/>
            <w:hideMark/>
          </w:tcPr>
          <w:p w14:paraId="5D206FF7" w14:textId="77777777" w:rsidR="008A1CAC" w:rsidRPr="00C71DD5" w:rsidRDefault="008A1CAC" w:rsidP="008A1CAC">
            <w:pPr>
              <w:rPr>
                <w:rFonts w:ascii="Arial" w:hAnsi="Arial" w:cs="Arial"/>
                <w:sz w:val="12"/>
                <w:szCs w:val="12"/>
              </w:rPr>
            </w:pPr>
            <w:r w:rsidRPr="00C71DD5">
              <w:rPr>
                <w:rFonts w:ascii="Arial" w:hAnsi="Arial" w:cs="Arial"/>
                <w:sz w:val="12"/>
                <w:szCs w:val="12"/>
              </w:rPr>
              <w:t>2010</w:t>
            </w:r>
          </w:p>
        </w:tc>
        <w:tc>
          <w:tcPr>
            <w:tcW w:w="709" w:type="dxa"/>
            <w:hideMark/>
          </w:tcPr>
          <w:p w14:paraId="40743930" w14:textId="77777777" w:rsidR="008A1CAC" w:rsidRPr="00C71DD5" w:rsidRDefault="008A1CAC" w:rsidP="008A1CAC">
            <w:pPr>
              <w:rPr>
                <w:rFonts w:ascii="Arial" w:hAnsi="Arial" w:cs="Arial"/>
                <w:sz w:val="12"/>
                <w:szCs w:val="12"/>
              </w:rPr>
            </w:pPr>
            <w:r w:rsidRPr="00C71DD5">
              <w:rPr>
                <w:rFonts w:ascii="Arial" w:hAnsi="Arial" w:cs="Arial"/>
                <w:sz w:val="12"/>
                <w:szCs w:val="12"/>
              </w:rPr>
              <w:t>US</w:t>
            </w:r>
          </w:p>
        </w:tc>
        <w:tc>
          <w:tcPr>
            <w:tcW w:w="851" w:type="dxa"/>
            <w:hideMark/>
          </w:tcPr>
          <w:p w14:paraId="45C2B3D7"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8" w:type="dxa"/>
            <w:hideMark/>
          </w:tcPr>
          <w:p w14:paraId="597A0AEF"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hideMark/>
          </w:tcPr>
          <w:p w14:paraId="3A0245C5"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850" w:type="dxa"/>
            <w:hideMark/>
          </w:tcPr>
          <w:p w14:paraId="043B7355" w14:textId="77777777" w:rsidR="008A1CAC" w:rsidRPr="00C71DD5" w:rsidRDefault="008A1CAC" w:rsidP="008A1CAC">
            <w:pPr>
              <w:rPr>
                <w:rFonts w:ascii="Arial" w:hAnsi="Arial" w:cs="Arial"/>
                <w:sz w:val="12"/>
                <w:szCs w:val="12"/>
              </w:rPr>
            </w:pPr>
            <w:r w:rsidRPr="00C71DD5">
              <w:rPr>
                <w:rFonts w:ascii="Arial" w:hAnsi="Arial" w:cs="Arial"/>
                <w:sz w:val="12"/>
                <w:szCs w:val="12"/>
              </w:rPr>
              <w:t>10 g in 250 mL of water</w:t>
            </w:r>
          </w:p>
        </w:tc>
        <w:tc>
          <w:tcPr>
            <w:tcW w:w="567" w:type="dxa"/>
            <w:hideMark/>
          </w:tcPr>
          <w:p w14:paraId="77C43268" w14:textId="77777777" w:rsidR="008A1CAC" w:rsidRPr="00C71DD5" w:rsidRDefault="008A1CAC" w:rsidP="008A1CAC">
            <w:pPr>
              <w:rPr>
                <w:rFonts w:ascii="Arial" w:hAnsi="Arial" w:cs="Arial"/>
                <w:sz w:val="12"/>
                <w:szCs w:val="12"/>
              </w:rPr>
            </w:pPr>
            <w:r w:rsidRPr="00C71DD5">
              <w:rPr>
                <w:rFonts w:ascii="Arial" w:hAnsi="Arial" w:cs="Arial"/>
                <w:sz w:val="12"/>
                <w:szCs w:val="12"/>
              </w:rPr>
              <w:t>2.5 h</w:t>
            </w:r>
          </w:p>
        </w:tc>
        <w:tc>
          <w:tcPr>
            <w:tcW w:w="993" w:type="dxa"/>
            <w:hideMark/>
          </w:tcPr>
          <w:p w14:paraId="3CCEB844"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5103" w:type="dxa"/>
            <w:hideMark/>
          </w:tcPr>
          <w:p w14:paraId="617FE58A" w14:textId="77777777" w:rsidR="008A1CAC" w:rsidRPr="00C71DD5" w:rsidRDefault="008A1CAC" w:rsidP="008A1CAC">
            <w:pPr>
              <w:rPr>
                <w:rFonts w:ascii="Arial" w:hAnsi="Arial" w:cs="Arial"/>
                <w:sz w:val="12"/>
                <w:szCs w:val="12"/>
              </w:rPr>
            </w:pPr>
            <w:r w:rsidRPr="00C71DD5">
              <w:rPr>
                <w:rFonts w:ascii="Arial" w:hAnsi="Arial" w:cs="Arial"/>
                <w:sz w:val="12"/>
                <w:szCs w:val="12"/>
              </w:rPr>
              <w:t>A rise in H</w:t>
            </w:r>
            <w:r w:rsidRPr="00C71DD5">
              <w:rPr>
                <w:rFonts w:ascii="Arial" w:hAnsi="Arial" w:cs="Arial"/>
                <w:sz w:val="12"/>
                <w:szCs w:val="12"/>
                <w:vertAlign w:val="subscript"/>
              </w:rPr>
              <w:t>2</w:t>
            </w:r>
            <w:r w:rsidRPr="00C71DD5">
              <w:rPr>
                <w:rFonts w:ascii="Arial" w:hAnsi="Arial" w:cs="Arial"/>
                <w:sz w:val="12"/>
                <w:szCs w:val="12"/>
              </w:rPr>
              <w:t xml:space="preserve"> ≥ 20 ppm above baseline at or before 90 min from the time of ingestion of lactulose</w:t>
            </w:r>
          </w:p>
        </w:tc>
        <w:tc>
          <w:tcPr>
            <w:tcW w:w="708" w:type="dxa"/>
            <w:hideMark/>
          </w:tcPr>
          <w:p w14:paraId="0295BB00" w14:textId="77777777" w:rsidR="008A1CAC" w:rsidRPr="00C71DD5" w:rsidRDefault="008A1CAC" w:rsidP="008A1CAC">
            <w:pPr>
              <w:rPr>
                <w:rFonts w:ascii="Arial" w:hAnsi="Arial" w:cs="Arial"/>
                <w:sz w:val="12"/>
                <w:szCs w:val="12"/>
              </w:rPr>
            </w:pPr>
            <w:r w:rsidRPr="00C71DD5">
              <w:rPr>
                <w:rFonts w:ascii="Arial" w:hAnsi="Arial" w:cs="Arial"/>
                <w:sz w:val="12"/>
                <w:szCs w:val="12"/>
              </w:rPr>
              <w:t>555</w:t>
            </w:r>
          </w:p>
        </w:tc>
        <w:tc>
          <w:tcPr>
            <w:tcW w:w="709" w:type="dxa"/>
            <w:hideMark/>
          </w:tcPr>
          <w:p w14:paraId="453396A3" w14:textId="77777777" w:rsidR="008A1CAC" w:rsidRPr="00C71DD5" w:rsidRDefault="008A1CAC" w:rsidP="008A1CAC">
            <w:pPr>
              <w:rPr>
                <w:rFonts w:ascii="Arial" w:hAnsi="Arial" w:cs="Arial"/>
                <w:sz w:val="12"/>
                <w:szCs w:val="12"/>
              </w:rPr>
            </w:pPr>
            <w:r w:rsidRPr="00C71DD5">
              <w:rPr>
                <w:rFonts w:ascii="Arial" w:hAnsi="Arial" w:cs="Arial"/>
                <w:sz w:val="12"/>
                <w:szCs w:val="12"/>
              </w:rPr>
              <w:t>302</w:t>
            </w:r>
          </w:p>
        </w:tc>
        <w:tc>
          <w:tcPr>
            <w:tcW w:w="709" w:type="dxa"/>
            <w:hideMark/>
          </w:tcPr>
          <w:p w14:paraId="6726C86D" w14:textId="77777777" w:rsidR="008A1CAC" w:rsidRPr="00C71DD5" w:rsidRDefault="008A1CAC" w:rsidP="008A1CAC">
            <w:pPr>
              <w:rPr>
                <w:rFonts w:ascii="Arial" w:hAnsi="Arial" w:cs="Arial"/>
                <w:sz w:val="12"/>
                <w:szCs w:val="12"/>
              </w:rPr>
            </w:pPr>
            <w:r w:rsidRPr="00C71DD5">
              <w:rPr>
                <w:rFonts w:ascii="Arial" w:hAnsi="Arial" w:cs="Arial"/>
                <w:sz w:val="12"/>
                <w:szCs w:val="12"/>
              </w:rPr>
              <w:t>54·4%</w:t>
            </w:r>
          </w:p>
        </w:tc>
        <w:tc>
          <w:tcPr>
            <w:tcW w:w="913" w:type="dxa"/>
            <w:hideMark/>
          </w:tcPr>
          <w:p w14:paraId="55E3ECF1" w14:textId="77777777" w:rsidR="008A1CAC" w:rsidRPr="00C71DD5" w:rsidRDefault="008A1CAC" w:rsidP="008A1CAC">
            <w:pPr>
              <w:rPr>
                <w:rFonts w:ascii="Arial" w:hAnsi="Arial" w:cs="Arial"/>
                <w:sz w:val="12"/>
                <w:szCs w:val="12"/>
              </w:rPr>
            </w:pPr>
            <w:r w:rsidRPr="00C71DD5">
              <w:rPr>
                <w:rFonts w:ascii="Arial" w:hAnsi="Arial" w:cs="Arial"/>
                <w:sz w:val="12"/>
                <w:szCs w:val="12"/>
              </w:rPr>
              <w:t>Rome</w:t>
            </w:r>
          </w:p>
        </w:tc>
      </w:tr>
      <w:tr w:rsidR="008A1CAC" w:rsidRPr="00C71DD5" w14:paraId="175A40B9" w14:textId="77777777" w:rsidTr="008A1CAC">
        <w:trPr>
          <w:trHeight w:val="20"/>
        </w:trPr>
        <w:tc>
          <w:tcPr>
            <w:tcW w:w="1129" w:type="dxa"/>
            <w:hideMark/>
          </w:tcPr>
          <w:p w14:paraId="09471A6F" w14:textId="7106C6E2" w:rsidR="008A1CAC" w:rsidRPr="008A1CAC" w:rsidRDefault="008A1CAC" w:rsidP="008A1CAC">
            <w:pPr>
              <w:rPr>
                <w:rFonts w:ascii="Arial" w:hAnsi="Arial" w:cs="Arial"/>
                <w:sz w:val="12"/>
                <w:szCs w:val="12"/>
              </w:rPr>
            </w:pPr>
            <w:r w:rsidRPr="008A1CAC">
              <w:rPr>
                <w:rFonts w:ascii="Arial" w:hAnsi="Arial" w:cs="Arial"/>
                <w:sz w:val="12"/>
                <w:szCs w:val="12"/>
              </w:rPr>
              <w:t>Lombardo et al.</w:t>
            </w:r>
            <w:r w:rsidRPr="008A1CAC">
              <w:rPr>
                <w:rFonts w:ascii="Arial" w:hAnsi="Arial" w:cs="Arial"/>
                <w:sz w:val="12"/>
                <w:szCs w:val="12"/>
              </w:rPr>
              <w:fldChar w:fldCharType="begin">
                <w:fldData xml:space="preserve">PEVuZE5vdGU+PENpdGU+PEF1dGhvcj5Mb21iYXJkbzwvQXV0aG9yPjxZZWFyPjIwMTA8L1llYXI+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</w:fldData>
              </w:fldChar>
            </w:r>
            <w:r w:rsidR="001A6A1A">
              <w:rPr>
                <w:rFonts w:ascii="Arial" w:hAnsi="Arial" w:cs="Arial"/>
                <w:sz w:val="12"/>
                <w:szCs w:val="12"/>
              </w:rPr>
              <w:instrText xml:space="preserve"> ADDIN EN.CITE </w:instrText>
            </w:r>
            <w:r w:rsidR="001A6A1A">
              <w:rPr>
                <w:rFonts w:ascii="Arial" w:hAnsi="Arial" w:cs="Arial"/>
                <w:sz w:val="12"/>
                <w:szCs w:val="12"/>
              </w:rPr>
              <w:fldChar w:fldCharType="begin">
                <w:fldData xml:space="preserve">PEVuZE5vdGU+PENpdGU+PEF1dGhvcj5Mb21iYXJkbzwvQXV0aG9yPjxZZWFyPjIwMTA8L1llYXI+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</w:fldData>
              </w:fldChar>
            </w:r>
            <w:r w:rsidR="001A6A1A">
              <w:rPr>
                <w:rFonts w:ascii="Arial" w:hAnsi="Arial" w:cs="Arial"/>
                <w:sz w:val="12"/>
                <w:szCs w:val="12"/>
              </w:rPr>
              <w:instrText xml:space="preserve"> ADDIN EN.CITE.DATA </w:instrText>
            </w:r>
            <w:r w:rsidR="001A6A1A">
              <w:rPr>
                <w:rFonts w:ascii="Arial" w:hAnsi="Arial" w:cs="Arial"/>
                <w:sz w:val="12"/>
                <w:szCs w:val="12"/>
              </w:rPr>
            </w:r>
            <w:r w:rsidR="001A6A1A">
              <w:rPr>
                <w:rFonts w:ascii="Arial" w:hAnsi="Arial" w:cs="Arial"/>
                <w:sz w:val="12"/>
                <w:szCs w:val="12"/>
              </w:rPr>
              <w:fldChar w:fldCharType="end"/>
            </w:r>
            <w:r w:rsidRPr="008A1CAC">
              <w:rPr>
                <w:rFonts w:ascii="Arial" w:hAnsi="Arial" w:cs="Arial"/>
                <w:sz w:val="12"/>
                <w:szCs w:val="12"/>
              </w:rPr>
            </w:r>
            <w:r w:rsidRPr="008A1CAC">
              <w:rPr>
                <w:rFonts w:ascii="Arial" w:hAnsi="Arial" w:cs="Arial"/>
                <w:sz w:val="12"/>
                <w:szCs w:val="12"/>
              </w:rPr>
              <w:fldChar w:fldCharType="separate"/>
            </w:r>
            <w:r w:rsidR="001A6A1A">
              <w:rPr>
                <w:rFonts w:ascii="Arial" w:hAnsi="Arial" w:cs="Arial"/>
                <w:noProof/>
                <w:sz w:val="12"/>
                <w:szCs w:val="12"/>
              </w:rPr>
              <w:t>[105]</w:t>
            </w:r>
            <w:r w:rsidRPr="008A1CAC">
              <w:rPr>
                <w:rFonts w:ascii="Arial" w:hAnsi="Arial" w:cs="Arial"/>
                <w:sz w:val="12"/>
                <w:szCs w:val="12"/>
              </w:rPr>
              <w:fldChar w:fldCharType="end"/>
            </w:r>
          </w:p>
        </w:tc>
        <w:tc>
          <w:tcPr>
            <w:tcW w:w="567" w:type="dxa"/>
            <w:hideMark/>
          </w:tcPr>
          <w:p w14:paraId="07CDDAFC" w14:textId="77777777" w:rsidR="008A1CAC" w:rsidRPr="00C71DD5" w:rsidRDefault="008A1CAC" w:rsidP="008A1CAC">
            <w:pPr>
              <w:rPr>
                <w:rFonts w:ascii="Arial" w:hAnsi="Arial" w:cs="Arial"/>
                <w:sz w:val="12"/>
                <w:szCs w:val="12"/>
              </w:rPr>
            </w:pPr>
            <w:r w:rsidRPr="00C71DD5">
              <w:rPr>
                <w:rFonts w:ascii="Arial" w:hAnsi="Arial" w:cs="Arial"/>
                <w:sz w:val="12"/>
                <w:szCs w:val="12"/>
              </w:rPr>
              <w:t>2010</w:t>
            </w:r>
          </w:p>
        </w:tc>
        <w:tc>
          <w:tcPr>
            <w:tcW w:w="709" w:type="dxa"/>
            <w:hideMark/>
          </w:tcPr>
          <w:p w14:paraId="7F56B409" w14:textId="77777777" w:rsidR="008A1CAC" w:rsidRPr="00C71DD5" w:rsidRDefault="008A1CAC" w:rsidP="008A1CAC">
            <w:pPr>
              <w:rPr>
                <w:rFonts w:ascii="Arial" w:hAnsi="Arial" w:cs="Arial"/>
                <w:sz w:val="12"/>
                <w:szCs w:val="12"/>
              </w:rPr>
            </w:pPr>
            <w:r w:rsidRPr="00C71DD5">
              <w:rPr>
                <w:rFonts w:ascii="Arial" w:hAnsi="Arial" w:cs="Arial"/>
                <w:sz w:val="12"/>
                <w:szCs w:val="12"/>
              </w:rPr>
              <w:t>Italy</w:t>
            </w:r>
          </w:p>
        </w:tc>
        <w:tc>
          <w:tcPr>
            <w:tcW w:w="851" w:type="dxa"/>
            <w:hideMark/>
          </w:tcPr>
          <w:p w14:paraId="3C45A9D7" w14:textId="77777777" w:rsidR="008A1CAC" w:rsidRPr="00C71DD5" w:rsidRDefault="008A1CAC" w:rsidP="008A1CAC">
            <w:pPr>
              <w:rPr>
                <w:rFonts w:ascii="Arial" w:hAnsi="Arial" w:cs="Arial"/>
                <w:sz w:val="12"/>
                <w:szCs w:val="12"/>
              </w:rPr>
            </w:pPr>
            <w:r w:rsidRPr="00C71DD5">
              <w:rPr>
                <w:rFonts w:ascii="Arial" w:hAnsi="Arial" w:cs="Arial"/>
                <w:sz w:val="12"/>
                <w:szCs w:val="12"/>
              </w:rPr>
              <w:t>Prospective case-control study</w:t>
            </w:r>
          </w:p>
        </w:tc>
        <w:tc>
          <w:tcPr>
            <w:tcW w:w="708" w:type="dxa"/>
            <w:hideMark/>
          </w:tcPr>
          <w:p w14:paraId="57917E96"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hideMark/>
          </w:tcPr>
          <w:p w14:paraId="03B22666" w14:textId="77777777" w:rsidR="008A1CAC" w:rsidRPr="00C71DD5" w:rsidRDefault="008A1CAC" w:rsidP="008A1CAC">
            <w:pPr>
              <w:rPr>
                <w:rFonts w:ascii="Arial" w:hAnsi="Arial" w:cs="Arial"/>
                <w:sz w:val="12"/>
                <w:szCs w:val="12"/>
              </w:rPr>
            </w:pPr>
            <w:r w:rsidRPr="00C71DD5">
              <w:rPr>
                <w:rFonts w:ascii="Arial" w:hAnsi="Arial" w:cs="Arial"/>
                <w:sz w:val="12"/>
                <w:szCs w:val="12"/>
              </w:rPr>
              <w:t>Glucose</w:t>
            </w:r>
          </w:p>
        </w:tc>
        <w:tc>
          <w:tcPr>
            <w:tcW w:w="850" w:type="dxa"/>
            <w:hideMark/>
          </w:tcPr>
          <w:p w14:paraId="6477CBBA" w14:textId="77777777" w:rsidR="008A1CAC" w:rsidRPr="00C71DD5" w:rsidRDefault="008A1CAC" w:rsidP="008A1CAC">
            <w:pPr>
              <w:rPr>
                <w:rFonts w:ascii="Arial" w:hAnsi="Arial" w:cs="Arial"/>
                <w:sz w:val="12"/>
                <w:szCs w:val="12"/>
              </w:rPr>
            </w:pPr>
            <w:r w:rsidRPr="00C71DD5">
              <w:rPr>
                <w:rFonts w:ascii="Arial" w:hAnsi="Arial" w:cs="Arial"/>
                <w:sz w:val="12"/>
                <w:szCs w:val="12"/>
              </w:rPr>
              <w:t>50 g in 250 mL of water</w:t>
            </w:r>
          </w:p>
        </w:tc>
        <w:tc>
          <w:tcPr>
            <w:tcW w:w="567" w:type="dxa"/>
            <w:hideMark/>
          </w:tcPr>
          <w:p w14:paraId="62CF9302" w14:textId="77777777" w:rsidR="008A1CAC" w:rsidRPr="00C71DD5" w:rsidRDefault="008A1CAC" w:rsidP="008A1CAC">
            <w:pPr>
              <w:rPr>
                <w:rFonts w:ascii="Arial" w:hAnsi="Arial" w:cs="Arial"/>
                <w:sz w:val="12"/>
                <w:szCs w:val="12"/>
              </w:rPr>
            </w:pPr>
            <w:r w:rsidRPr="00C71DD5">
              <w:rPr>
                <w:rFonts w:ascii="Arial" w:hAnsi="Arial" w:cs="Arial"/>
                <w:sz w:val="12"/>
                <w:szCs w:val="12"/>
              </w:rPr>
              <w:t>2 h</w:t>
            </w:r>
          </w:p>
        </w:tc>
        <w:tc>
          <w:tcPr>
            <w:tcW w:w="993" w:type="dxa"/>
            <w:hideMark/>
          </w:tcPr>
          <w:p w14:paraId="504797E8"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5103" w:type="dxa"/>
            <w:noWrap/>
            <w:hideMark/>
          </w:tcPr>
          <w:p w14:paraId="659B7380" w14:textId="77777777" w:rsidR="008A1CAC" w:rsidRPr="00C71DD5" w:rsidRDefault="008A1CAC" w:rsidP="008A1CAC">
            <w:pPr>
              <w:rPr>
                <w:rFonts w:ascii="Arial" w:hAnsi="Arial" w:cs="Arial"/>
                <w:sz w:val="12"/>
                <w:szCs w:val="12"/>
              </w:rPr>
            </w:pPr>
            <w:r w:rsidRPr="00C71DD5">
              <w:rPr>
                <w:rFonts w:ascii="Arial" w:hAnsi="Arial" w:cs="Arial"/>
                <w:sz w:val="12"/>
                <w:szCs w:val="12"/>
              </w:rPr>
              <w:t>An increase over the baseline of H</w:t>
            </w:r>
            <w:r w:rsidRPr="00C71DD5">
              <w:rPr>
                <w:rFonts w:ascii="Arial" w:hAnsi="Arial" w:cs="Arial"/>
                <w:sz w:val="12"/>
                <w:szCs w:val="12"/>
                <w:vertAlign w:val="subscript"/>
              </w:rPr>
              <w:t>2</w:t>
            </w:r>
            <w:r w:rsidRPr="00C71DD5">
              <w:rPr>
                <w:rFonts w:ascii="Arial" w:hAnsi="Arial" w:cs="Arial"/>
                <w:sz w:val="12"/>
                <w:szCs w:val="12"/>
              </w:rPr>
              <w:t xml:space="preserve"> level &gt; 10 ppm</w:t>
            </w:r>
          </w:p>
        </w:tc>
        <w:tc>
          <w:tcPr>
            <w:tcW w:w="708" w:type="dxa"/>
            <w:hideMark/>
          </w:tcPr>
          <w:p w14:paraId="17AAD5A3" w14:textId="77777777" w:rsidR="008A1CAC" w:rsidRPr="00C71DD5" w:rsidRDefault="008A1CAC" w:rsidP="008A1CAC">
            <w:pPr>
              <w:rPr>
                <w:rFonts w:ascii="Arial" w:hAnsi="Arial" w:cs="Arial"/>
                <w:sz w:val="12"/>
                <w:szCs w:val="12"/>
              </w:rPr>
            </w:pPr>
            <w:r w:rsidRPr="00C71DD5">
              <w:rPr>
                <w:rFonts w:ascii="Arial" w:hAnsi="Arial" w:cs="Arial"/>
                <w:sz w:val="12"/>
                <w:szCs w:val="12"/>
              </w:rPr>
              <w:t>200</w:t>
            </w:r>
          </w:p>
        </w:tc>
        <w:tc>
          <w:tcPr>
            <w:tcW w:w="709" w:type="dxa"/>
            <w:hideMark/>
          </w:tcPr>
          <w:p w14:paraId="0FD2836B" w14:textId="77777777" w:rsidR="008A1CAC" w:rsidRPr="00C71DD5" w:rsidRDefault="008A1CAC" w:rsidP="008A1CAC">
            <w:pPr>
              <w:rPr>
                <w:rFonts w:ascii="Arial" w:hAnsi="Arial" w:cs="Arial"/>
                <w:sz w:val="12"/>
                <w:szCs w:val="12"/>
              </w:rPr>
            </w:pPr>
            <w:r w:rsidRPr="00C71DD5">
              <w:rPr>
                <w:rFonts w:ascii="Arial" w:hAnsi="Arial" w:cs="Arial"/>
                <w:sz w:val="12"/>
                <w:szCs w:val="12"/>
              </w:rPr>
              <w:t>49</w:t>
            </w:r>
          </w:p>
        </w:tc>
        <w:tc>
          <w:tcPr>
            <w:tcW w:w="709" w:type="dxa"/>
            <w:hideMark/>
          </w:tcPr>
          <w:p w14:paraId="1A085200" w14:textId="77777777" w:rsidR="008A1CAC" w:rsidRPr="00C71DD5" w:rsidRDefault="008A1CAC" w:rsidP="008A1CAC">
            <w:pPr>
              <w:rPr>
                <w:rFonts w:ascii="Arial" w:hAnsi="Arial" w:cs="Arial"/>
                <w:sz w:val="12"/>
                <w:szCs w:val="12"/>
              </w:rPr>
            </w:pPr>
            <w:r w:rsidRPr="00C71DD5">
              <w:rPr>
                <w:rFonts w:ascii="Arial" w:hAnsi="Arial" w:cs="Arial"/>
                <w:sz w:val="12"/>
                <w:szCs w:val="12"/>
              </w:rPr>
              <w:t>24·5%</w:t>
            </w:r>
          </w:p>
        </w:tc>
        <w:tc>
          <w:tcPr>
            <w:tcW w:w="913" w:type="dxa"/>
            <w:hideMark/>
          </w:tcPr>
          <w:p w14:paraId="4C3E9155"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4DD3F415" w14:textId="77777777" w:rsidTr="008A1CAC">
        <w:trPr>
          <w:trHeight w:val="20"/>
        </w:trPr>
        <w:tc>
          <w:tcPr>
            <w:tcW w:w="1129" w:type="dxa"/>
            <w:hideMark/>
          </w:tcPr>
          <w:p w14:paraId="7C71C0AF" w14:textId="3589FE25" w:rsidR="008A1CAC" w:rsidRPr="008A1CAC" w:rsidRDefault="008A1CAC" w:rsidP="008A1CAC">
            <w:pPr>
              <w:rPr>
                <w:rFonts w:ascii="Arial" w:hAnsi="Arial" w:cs="Arial"/>
                <w:sz w:val="12"/>
                <w:szCs w:val="12"/>
              </w:rPr>
            </w:pPr>
            <w:proofErr w:type="spellStart"/>
            <w:r w:rsidRPr="008A1CAC">
              <w:rPr>
                <w:rFonts w:ascii="Arial" w:hAnsi="Arial" w:cs="Arial"/>
                <w:sz w:val="12"/>
                <w:szCs w:val="12"/>
              </w:rPr>
              <w:t>Reddymasu</w:t>
            </w:r>
            <w:proofErr w:type="spellEnd"/>
            <w:r w:rsidRPr="008A1CAC">
              <w:rPr>
                <w:rFonts w:ascii="Arial" w:hAnsi="Arial" w:cs="Arial"/>
                <w:sz w:val="12"/>
                <w:szCs w:val="12"/>
              </w:rPr>
              <w:t xml:space="preserve">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&lt;EndNote&gt;&lt;Cite&gt;&lt;Author&gt;Reddymasu&lt;/Author&gt;&lt;Year&gt;2010&lt;/Year&gt;&lt;RecNum&gt;3250&lt;/RecNum&gt;&lt;DisplayText&gt;[106]&lt;/DisplayText&gt;&lt;record&gt;&lt;rec-number&gt;3250&lt;/rec-number&gt;&lt;foreign-keys&gt;&lt;key app="EN" db-id="00xsfszr3fsxzjezazpp5axi59f5fsdp52p5" timestamp="1570659653"&gt;3250&lt;/key&gt;&lt;/foreign-keys&gt;&lt;ref-type name="Journal Article"&gt;17&lt;/ref-type&gt;&lt;contributors&gt;&lt;authors&gt;&lt;author&gt;Reddymasu, S. C.&lt;/author&gt;&lt;author&gt;Sostarich, S.&lt;/author&gt;&lt;author&gt;McCallum, R. W.&lt;/author&gt;&lt;/authors&gt;&lt;/contributors&gt;&lt;titles&gt;&lt;title&gt;Small intestinal bacterial overgrowth in irritable bowel syndrome: are there any predictors?&lt;/title&gt;&lt;secondary-title&gt;BMC Gastroenterology&lt;/secondary-title&gt;&lt;/titles&gt;&lt;periodical&gt;&lt;full-title&gt;BMC Gastroenterology&lt;/full-title&gt;&lt;/periodical&gt;&lt;pages&gt;23-23&lt;/pages&gt;&lt;volume&gt;10&lt;/volume&gt;&lt;dates&gt;&lt;year&gt;2010&lt;/year&gt;&lt;pub-dates&gt;&lt;date&gt;Jan 2010&lt;/date&gt;&lt;/pub-dates&gt;&lt;/dates&gt;&lt;publisher&gt;BioMed Central&lt;/publisher&gt;&lt;urls&gt;&lt;related-urls&gt;&lt;url&gt;http://bmcgastroenterol.biomedcentral.com/articles/10.1186/1471-230X-10-23&lt;/url&gt;&lt;url&gt;http://europepmc.org/search?query=(DOI:10.1186/1471-230X-10-23)&lt;/url&gt;&lt;url&gt;http://search.ebscohost.com/login.aspx?direct=true&amp;amp;scope=site&amp;amp;site=ehost-live&amp;amp;db=mdc&amp;amp;AN=20175924&lt;/url&gt;&lt;url&gt;http://gateway.proquest.com/openurl?ctx_ver=Z39.88-2004&amp;amp;res_id=xri:pqm&amp;amp;req_dat=xri:pqil:pq_clntid=134938&amp;amp;rft_val_fmt=ori/fmt:kev:mtx:journal&amp;amp;genre=article&amp;amp;issn=1471-230X&amp;amp;volume=10&amp;amp;issue=1&amp;amp;spage=23&lt;/url&gt;&lt;url&gt;https://bmcgastroenterol.biomedcentral.com/track/pdf/10.1186/1471-230X-10-23&lt;/url&gt;&lt;url&gt;https://www.ncbi.nlm.nih.gov/pmc/articles/PMC2838757/pdf/1471-230X-10-23.pdf&lt;/url&gt;&lt;/related-urls&gt;&lt;/urls&gt;&lt;remote-database-provider&gt;Cinahl&lt;/remote-database-provider&gt;&lt;/record&gt;&lt;/Cite&gt;&lt;/EndNote&gt;</w:instrText>
            </w:r>
            <w:r w:rsidRPr="008A1CAC">
              <w:rPr>
                <w:rFonts w:ascii="Arial" w:hAnsi="Arial" w:cs="Arial"/>
                <w:sz w:val="12"/>
                <w:szCs w:val="12"/>
              </w:rPr>
              <w:fldChar w:fldCharType="separate"/>
            </w:r>
            <w:r w:rsidR="001A6A1A">
              <w:rPr>
                <w:rFonts w:ascii="Arial" w:hAnsi="Arial" w:cs="Arial"/>
                <w:noProof/>
                <w:sz w:val="12"/>
                <w:szCs w:val="12"/>
              </w:rPr>
              <w:t>[106]</w:t>
            </w:r>
            <w:r w:rsidRPr="008A1CAC">
              <w:rPr>
                <w:rFonts w:ascii="Arial" w:hAnsi="Arial" w:cs="Arial"/>
                <w:sz w:val="12"/>
                <w:szCs w:val="12"/>
              </w:rPr>
              <w:fldChar w:fldCharType="end"/>
            </w:r>
          </w:p>
        </w:tc>
        <w:tc>
          <w:tcPr>
            <w:tcW w:w="567" w:type="dxa"/>
            <w:hideMark/>
          </w:tcPr>
          <w:p w14:paraId="32FA04B8" w14:textId="77777777" w:rsidR="008A1CAC" w:rsidRPr="00C71DD5" w:rsidRDefault="008A1CAC" w:rsidP="008A1CAC">
            <w:pPr>
              <w:rPr>
                <w:rFonts w:ascii="Arial" w:hAnsi="Arial" w:cs="Arial"/>
                <w:sz w:val="12"/>
                <w:szCs w:val="12"/>
              </w:rPr>
            </w:pPr>
            <w:r w:rsidRPr="00C71DD5">
              <w:rPr>
                <w:rFonts w:ascii="Arial" w:hAnsi="Arial" w:cs="Arial"/>
                <w:sz w:val="12"/>
                <w:szCs w:val="12"/>
              </w:rPr>
              <w:t>2010</w:t>
            </w:r>
          </w:p>
        </w:tc>
        <w:tc>
          <w:tcPr>
            <w:tcW w:w="709" w:type="dxa"/>
            <w:hideMark/>
          </w:tcPr>
          <w:p w14:paraId="3C93C629" w14:textId="77777777" w:rsidR="008A1CAC" w:rsidRPr="00C71DD5" w:rsidRDefault="008A1CAC" w:rsidP="008A1CAC">
            <w:pPr>
              <w:rPr>
                <w:rFonts w:ascii="Arial" w:hAnsi="Arial" w:cs="Arial"/>
                <w:sz w:val="12"/>
                <w:szCs w:val="12"/>
              </w:rPr>
            </w:pPr>
            <w:r w:rsidRPr="00C71DD5">
              <w:rPr>
                <w:rFonts w:ascii="Arial" w:hAnsi="Arial" w:cs="Arial"/>
                <w:sz w:val="12"/>
                <w:szCs w:val="12"/>
              </w:rPr>
              <w:t>US</w:t>
            </w:r>
          </w:p>
        </w:tc>
        <w:tc>
          <w:tcPr>
            <w:tcW w:w="851" w:type="dxa"/>
            <w:hideMark/>
          </w:tcPr>
          <w:p w14:paraId="0C25D908"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8" w:type="dxa"/>
            <w:hideMark/>
          </w:tcPr>
          <w:p w14:paraId="2303BBFC"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hideMark/>
          </w:tcPr>
          <w:p w14:paraId="614F6F3D" w14:textId="77777777" w:rsidR="008A1CAC" w:rsidRPr="00C71DD5" w:rsidRDefault="008A1CAC" w:rsidP="008A1CAC">
            <w:pPr>
              <w:rPr>
                <w:rFonts w:ascii="Arial" w:hAnsi="Arial" w:cs="Arial"/>
                <w:sz w:val="12"/>
                <w:szCs w:val="12"/>
              </w:rPr>
            </w:pPr>
            <w:r w:rsidRPr="00C71DD5">
              <w:rPr>
                <w:rFonts w:ascii="Arial" w:hAnsi="Arial" w:cs="Arial"/>
                <w:sz w:val="12"/>
                <w:szCs w:val="12"/>
              </w:rPr>
              <w:t>Glucose</w:t>
            </w:r>
          </w:p>
        </w:tc>
        <w:tc>
          <w:tcPr>
            <w:tcW w:w="850" w:type="dxa"/>
            <w:hideMark/>
          </w:tcPr>
          <w:p w14:paraId="3F6B55F2" w14:textId="77777777" w:rsidR="008A1CAC" w:rsidRPr="00C71DD5" w:rsidRDefault="008A1CAC" w:rsidP="008A1CAC">
            <w:pPr>
              <w:rPr>
                <w:rFonts w:ascii="Arial" w:hAnsi="Arial" w:cs="Arial"/>
                <w:sz w:val="12"/>
                <w:szCs w:val="12"/>
              </w:rPr>
            </w:pPr>
            <w:r w:rsidRPr="00C71DD5">
              <w:rPr>
                <w:rFonts w:ascii="Arial" w:hAnsi="Arial" w:cs="Arial"/>
                <w:sz w:val="12"/>
                <w:szCs w:val="12"/>
              </w:rPr>
              <w:t>50 g in 150 mL of water</w:t>
            </w:r>
          </w:p>
        </w:tc>
        <w:tc>
          <w:tcPr>
            <w:tcW w:w="567" w:type="dxa"/>
            <w:hideMark/>
          </w:tcPr>
          <w:p w14:paraId="13CCF624" w14:textId="77777777" w:rsidR="008A1CAC" w:rsidRPr="00C71DD5" w:rsidRDefault="008A1CAC" w:rsidP="008A1CAC">
            <w:pPr>
              <w:rPr>
                <w:rFonts w:ascii="Arial" w:hAnsi="Arial" w:cs="Arial"/>
                <w:sz w:val="12"/>
                <w:szCs w:val="12"/>
              </w:rPr>
            </w:pPr>
            <w:r w:rsidRPr="00C71DD5">
              <w:rPr>
                <w:rFonts w:ascii="Arial" w:hAnsi="Arial" w:cs="Arial"/>
                <w:sz w:val="12"/>
                <w:szCs w:val="12"/>
              </w:rPr>
              <w:t>2 h</w:t>
            </w:r>
          </w:p>
        </w:tc>
        <w:tc>
          <w:tcPr>
            <w:tcW w:w="993" w:type="dxa"/>
            <w:hideMark/>
          </w:tcPr>
          <w:p w14:paraId="390B72A9"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5103" w:type="dxa"/>
            <w:hideMark/>
          </w:tcPr>
          <w:p w14:paraId="073A7DFD" w14:textId="77777777" w:rsidR="008A1CAC" w:rsidRPr="00C71DD5" w:rsidRDefault="008A1CAC" w:rsidP="008A1CAC">
            <w:pPr>
              <w:rPr>
                <w:rFonts w:ascii="Arial" w:hAnsi="Arial" w:cs="Arial"/>
                <w:sz w:val="12"/>
                <w:szCs w:val="12"/>
              </w:rPr>
            </w:pPr>
            <w:r w:rsidRPr="00C71DD5">
              <w:rPr>
                <w:rFonts w:ascii="Arial" w:hAnsi="Arial" w:cs="Arial"/>
                <w:sz w:val="12"/>
                <w:szCs w:val="12"/>
              </w:rPr>
              <w:t>H</w:t>
            </w:r>
            <w:r w:rsidRPr="00C71DD5">
              <w:rPr>
                <w:rFonts w:ascii="Arial" w:hAnsi="Arial" w:cs="Arial"/>
                <w:sz w:val="12"/>
                <w:szCs w:val="12"/>
                <w:vertAlign w:val="subscript"/>
              </w:rPr>
              <w:t>2</w:t>
            </w:r>
            <w:r w:rsidRPr="00C71DD5">
              <w:rPr>
                <w:rFonts w:ascii="Arial" w:hAnsi="Arial" w:cs="Arial"/>
                <w:sz w:val="12"/>
                <w:szCs w:val="12"/>
              </w:rPr>
              <w:t xml:space="preserve"> or CH</w:t>
            </w:r>
            <w:r w:rsidRPr="00C71DD5">
              <w:rPr>
                <w:rFonts w:ascii="Arial" w:hAnsi="Arial" w:cs="Arial"/>
                <w:sz w:val="12"/>
                <w:szCs w:val="12"/>
                <w:vertAlign w:val="subscript"/>
              </w:rPr>
              <w:t>4</w:t>
            </w:r>
            <w:r w:rsidRPr="00C71DD5">
              <w:rPr>
                <w:rFonts w:ascii="Arial" w:hAnsi="Arial" w:cs="Arial"/>
                <w:sz w:val="12"/>
                <w:szCs w:val="12"/>
              </w:rPr>
              <w:t xml:space="preserve"> peak was &gt; 20 ppm when baseline was &lt; 10 ppm, or</w:t>
            </w:r>
            <w:r w:rsidRPr="00C71DD5">
              <w:rPr>
                <w:rFonts w:ascii="Arial" w:hAnsi="Arial" w:cs="Arial"/>
                <w:sz w:val="12"/>
                <w:szCs w:val="12"/>
              </w:rPr>
              <w:br/>
            </w:r>
            <w:r w:rsidRPr="00C71DD5">
              <w:rPr>
                <w:rFonts w:ascii="Arial" w:hAnsi="Arial" w:cs="Arial"/>
                <w:sz w:val="12"/>
                <w:szCs w:val="12"/>
              </w:rPr>
              <w:br/>
              <w:t>H</w:t>
            </w:r>
            <w:r w:rsidRPr="00C71DD5">
              <w:rPr>
                <w:rFonts w:ascii="Arial" w:hAnsi="Arial" w:cs="Arial"/>
                <w:sz w:val="12"/>
                <w:szCs w:val="12"/>
                <w:vertAlign w:val="subscript"/>
              </w:rPr>
              <w:t>2</w:t>
            </w:r>
            <w:r w:rsidRPr="00C71DD5">
              <w:rPr>
                <w:rFonts w:ascii="Arial" w:hAnsi="Arial" w:cs="Arial"/>
                <w:sz w:val="12"/>
                <w:szCs w:val="12"/>
              </w:rPr>
              <w:t xml:space="preserve"> or CH</w:t>
            </w:r>
            <w:r w:rsidRPr="00C71DD5">
              <w:rPr>
                <w:rFonts w:ascii="Arial" w:hAnsi="Arial" w:cs="Arial"/>
                <w:sz w:val="12"/>
                <w:szCs w:val="12"/>
                <w:vertAlign w:val="subscript"/>
              </w:rPr>
              <w:t>4</w:t>
            </w:r>
            <w:r w:rsidRPr="00C71DD5">
              <w:rPr>
                <w:rFonts w:ascii="Arial" w:hAnsi="Arial" w:cs="Arial"/>
                <w:sz w:val="12"/>
                <w:szCs w:val="12"/>
              </w:rPr>
              <w:t xml:space="preserve"> peak increased by &gt; 12 ppm when baseline was ≥ 10 ppm</w:t>
            </w:r>
          </w:p>
        </w:tc>
        <w:tc>
          <w:tcPr>
            <w:tcW w:w="708" w:type="dxa"/>
            <w:hideMark/>
          </w:tcPr>
          <w:p w14:paraId="69FFF60D" w14:textId="77777777" w:rsidR="008A1CAC" w:rsidRPr="00C71DD5" w:rsidRDefault="008A1CAC" w:rsidP="008A1CAC">
            <w:pPr>
              <w:rPr>
                <w:rFonts w:ascii="Arial" w:hAnsi="Arial" w:cs="Arial"/>
                <w:sz w:val="12"/>
                <w:szCs w:val="12"/>
              </w:rPr>
            </w:pPr>
            <w:r w:rsidRPr="00C71DD5">
              <w:rPr>
                <w:rFonts w:ascii="Arial" w:hAnsi="Arial" w:cs="Arial"/>
                <w:sz w:val="12"/>
                <w:szCs w:val="12"/>
              </w:rPr>
              <w:t>98</w:t>
            </w:r>
          </w:p>
        </w:tc>
        <w:tc>
          <w:tcPr>
            <w:tcW w:w="709" w:type="dxa"/>
            <w:hideMark/>
          </w:tcPr>
          <w:p w14:paraId="1B8F31D5" w14:textId="77777777" w:rsidR="008A1CAC" w:rsidRPr="00C71DD5" w:rsidRDefault="008A1CAC" w:rsidP="008A1CAC">
            <w:pPr>
              <w:rPr>
                <w:rFonts w:ascii="Arial" w:hAnsi="Arial" w:cs="Arial"/>
                <w:sz w:val="12"/>
                <w:szCs w:val="12"/>
              </w:rPr>
            </w:pPr>
            <w:r w:rsidRPr="00C71DD5">
              <w:rPr>
                <w:rFonts w:ascii="Arial" w:hAnsi="Arial" w:cs="Arial"/>
                <w:sz w:val="12"/>
                <w:szCs w:val="12"/>
              </w:rPr>
              <w:t>35</w:t>
            </w:r>
          </w:p>
        </w:tc>
        <w:tc>
          <w:tcPr>
            <w:tcW w:w="709" w:type="dxa"/>
            <w:hideMark/>
          </w:tcPr>
          <w:p w14:paraId="5F777B70" w14:textId="77777777" w:rsidR="008A1CAC" w:rsidRPr="00C71DD5" w:rsidRDefault="008A1CAC" w:rsidP="008A1CAC">
            <w:pPr>
              <w:rPr>
                <w:rFonts w:ascii="Arial" w:hAnsi="Arial" w:cs="Arial"/>
                <w:sz w:val="12"/>
                <w:szCs w:val="12"/>
              </w:rPr>
            </w:pPr>
            <w:r w:rsidRPr="00C71DD5">
              <w:rPr>
                <w:rFonts w:ascii="Arial" w:hAnsi="Arial" w:cs="Arial"/>
                <w:sz w:val="12"/>
                <w:szCs w:val="12"/>
              </w:rPr>
              <w:t>35·7%</w:t>
            </w:r>
          </w:p>
        </w:tc>
        <w:tc>
          <w:tcPr>
            <w:tcW w:w="913" w:type="dxa"/>
            <w:hideMark/>
          </w:tcPr>
          <w:p w14:paraId="05C76756" w14:textId="77777777" w:rsidR="008A1CAC" w:rsidRPr="00C71DD5" w:rsidRDefault="008A1CAC" w:rsidP="008A1CAC">
            <w:pPr>
              <w:rPr>
                <w:rFonts w:ascii="Arial" w:hAnsi="Arial" w:cs="Arial"/>
                <w:sz w:val="12"/>
                <w:szCs w:val="12"/>
              </w:rPr>
            </w:pPr>
            <w:r w:rsidRPr="00C71DD5">
              <w:rPr>
                <w:rFonts w:ascii="Arial" w:hAnsi="Arial" w:cs="Arial"/>
                <w:sz w:val="12"/>
                <w:szCs w:val="12"/>
              </w:rPr>
              <w:t>Rome II</w:t>
            </w:r>
          </w:p>
        </w:tc>
      </w:tr>
      <w:tr w:rsidR="008A1CAC" w:rsidRPr="00C71DD5" w14:paraId="6AC7174B" w14:textId="77777777" w:rsidTr="008A1CAC">
        <w:trPr>
          <w:trHeight w:val="20"/>
        </w:trPr>
        <w:tc>
          <w:tcPr>
            <w:tcW w:w="1129" w:type="dxa"/>
            <w:hideMark/>
          </w:tcPr>
          <w:p w14:paraId="5747990D" w14:textId="0FB0CE70" w:rsidR="008A1CAC" w:rsidRPr="008A1CAC" w:rsidRDefault="008A1CAC" w:rsidP="008A1CAC">
            <w:pPr>
              <w:rPr>
                <w:rFonts w:ascii="Arial" w:hAnsi="Arial" w:cs="Arial"/>
                <w:sz w:val="12"/>
                <w:szCs w:val="12"/>
              </w:rPr>
            </w:pPr>
            <w:r w:rsidRPr="008A1CAC">
              <w:rPr>
                <w:rFonts w:ascii="Arial" w:hAnsi="Arial" w:cs="Arial"/>
                <w:sz w:val="12"/>
                <w:szCs w:val="12"/>
              </w:rPr>
              <w:t>Kim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&lt;EndNote&gt;&lt;Cite&gt;&lt;Author&gt;Kim&lt;/Author&gt;&lt;Year&gt;2011&lt;/Year&gt;&lt;RecNum&gt;3236&lt;/RecNum&gt;&lt;DisplayText&gt;[107]&lt;/DisplayText&gt;&lt;record&gt;&lt;rec-number&gt;3236&lt;/rec-number&gt;&lt;foreign-keys&gt;&lt;key app="EN" db-id="00xsfszr3fsxzjezazpp5axi59f5fsdp52p5" timestamp="1570659652"&gt;3236&lt;/key&gt;&lt;/foreign-keys&gt;&lt;ref-type name="Journal Article"&gt;17&lt;/ref-type&gt;&lt;contributors&gt;&lt;authors&gt;&lt;author&gt;Kim, Eun Jung&lt;/author&gt;&lt;author&gt;Paik, Chang-Nyol&lt;/author&gt;&lt;author&gt;Chung, Woo Chul&lt;/author&gt;&lt;author&gt;Lee, Kang-Moon&lt;/author&gt;&lt;author&gt;Yang, Jin Mo&lt;/author&gt;&lt;author&gt;Choi, Myung-Gyu&lt;/author&gt;&lt;/authors&gt;&lt;/contributors&gt;&lt;titles&gt;&lt;title&gt;The characteristics of the positivity to the lactulose breath test in patients with abdominal bloating&lt;/title&gt;&lt;secondary-title&gt;European Journal of Gastroenterology &amp;amp; Hepatology&lt;/secondary-title&gt;&lt;/titles&gt;&lt;periodical&gt;&lt;full-title&gt;European Journal of Gastroenterology &amp;amp; Hepatology&lt;/full-title&gt;&lt;/periodical&gt;&lt;pages&gt;1144-1149&lt;/pages&gt;&lt;volume&gt;23&lt;/volume&gt;&lt;number&gt;12&lt;/number&gt;&lt;dates&gt;&lt;year&gt;2011&lt;/year&gt;&lt;pub-dates&gt;&lt;date&gt;Dec 2011&lt;/date&gt;&lt;/pub-dates&gt;&lt;/dates&gt;&lt;publisher&gt;Lippincott Williams &amp;amp; Wilkins&lt;/publisher&gt;&lt;urls&gt;&lt;related-urls&gt;&lt;url&gt;http://ovidsp.ovid.com/athens/ovidweb.cgi?T=JS&amp;amp;PAGE=fulltext&amp;amp;D=ovft&amp;amp;CSC=Y&amp;amp;NEWS=N&amp;amp;SEARCH=0954-691X.is+and+&amp;quot;23&amp;quot;.vo+and+&amp;quot;12&amp;quot;.ip+and+&amp;quot;1144&amp;quot;.pg+or+&amp;quot;10.1097/MEG.0b013e32834b0e5c&amp;quot;.di&lt;/url&gt;&lt;/related-urls&gt;&lt;/urls&gt;&lt;remote-database-provider&gt;Cinahl&lt;/remote-database-provider&gt;&lt;/record&gt;&lt;/Cite&gt;&lt;/EndNote&gt;</w:instrText>
            </w:r>
            <w:r w:rsidRPr="008A1CAC">
              <w:rPr>
                <w:rFonts w:ascii="Arial" w:hAnsi="Arial" w:cs="Arial"/>
                <w:sz w:val="12"/>
                <w:szCs w:val="12"/>
              </w:rPr>
              <w:fldChar w:fldCharType="separate"/>
            </w:r>
            <w:r w:rsidR="001A6A1A">
              <w:rPr>
                <w:rFonts w:ascii="Arial" w:hAnsi="Arial" w:cs="Arial"/>
                <w:noProof/>
                <w:sz w:val="12"/>
                <w:szCs w:val="12"/>
              </w:rPr>
              <w:t>[107]</w:t>
            </w:r>
            <w:r w:rsidRPr="008A1CAC">
              <w:rPr>
                <w:rFonts w:ascii="Arial" w:hAnsi="Arial" w:cs="Arial"/>
                <w:sz w:val="12"/>
                <w:szCs w:val="12"/>
              </w:rPr>
              <w:fldChar w:fldCharType="end"/>
            </w:r>
          </w:p>
        </w:tc>
        <w:tc>
          <w:tcPr>
            <w:tcW w:w="567" w:type="dxa"/>
            <w:hideMark/>
          </w:tcPr>
          <w:p w14:paraId="70C7763D" w14:textId="77777777" w:rsidR="008A1CAC" w:rsidRPr="00C71DD5" w:rsidRDefault="008A1CAC" w:rsidP="008A1CAC">
            <w:pPr>
              <w:rPr>
                <w:rFonts w:ascii="Arial" w:hAnsi="Arial" w:cs="Arial"/>
                <w:sz w:val="12"/>
                <w:szCs w:val="12"/>
              </w:rPr>
            </w:pPr>
            <w:r w:rsidRPr="00C71DD5">
              <w:rPr>
                <w:rFonts w:ascii="Arial" w:hAnsi="Arial" w:cs="Arial"/>
                <w:sz w:val="12"/>
                <w:szCs w:val="12"/>
              </w:rPr>
              <w:t>2011</w:t>
            </w:r>
          </w:p>
        </w:tc>
        <w:tc>
          <w:tcPr>
            <w:tcW w:w="709" w:type="dxa"/>
            <w:hideMark/>
          </w:tcPr>
          <w:p w14:paraId="2F0FFF4B" w14:textId="77777777" w:rsidR="008A1CAC" w:rsidRPr="00C71DD5" w:rsidRDefault="008A1CAC" w:rsidP="008A1CAC">
            <w:pPr>
              <w:rPr>
                <w:rFonts w:ascii="Arial" w:hAnsi="Arial" w:cs="Arial"/>
                <w:sz w:val="12"/>
                <w:szCs w:val="12"/>
              </w:rPr>
            </w:pPr>
            <w:r w:rsidRPr="00C71DD5">
              <w:rPr>
                <w:rFonts w:ascii="Arial" w:hAnsi="Arial" w:cs="Arial"/>
                <w:sz w:val="12"/>
                <w:szCs w:val="12"/>
              </w:rPr>
              <w:t>Korea</w:t>
            </w:r>
          </w:p>
        </w:tc>
        <w:tc>
          <w:tcPr>
            <w:tcW w:w="851" w:type="dxa"/>
            <w:hideMark/>
          </w:tcPr>
          <w:p w14:paraId="13C1A0EA"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8" w:type="dxa"/>
            <w:hideMark/>
          </w:tcPr>
          <w:p w14:paraId="0646DB1F"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hideMark/>
          </w:tcPr>
          <w:p w14:paraId="6750EAE2"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850" w:type="dxa"/>
            <w:hideMark/>
          </w:tcPr>
          <w:p w14:paraId="264FC9E7" w14:textId="77777777" w:rsidR="008A1CAC" w:rsidRPr="00C71DD5" w:rsidRDefault="008A1CAC" w:rsidP="008A1CAC">
            <w:pPr>
              <w:rPr>
                <w:rFonts w:ascii="Arial" w:hAnsi="Arial" w:cs="Arial"/>
                <w:sz w:val="12"/>
                <w:szCs w:val="12"/>
              </w:rPr>
            </w:pPr>
            <w:r w:rsidRPr="00C71DD5">
              <w:rPr>
                <w:rFonts w:ascii="Arial" w:hAnsi="Arial" w:cs="Arial"/>
                <w:sz w:val="12"/>
                <w:szCs w:val="12"/>
              </w:rPr>
              <w:t>10 g</w:t>
            </w:r>
          </w:p>
        </w:tc>
        <w:tc>
          <w:tcPr>
            <w:tcW w:w="567" w:type="dxa"/>
            <w:hideMark/>
          </w:tcPr>
          <w:p w14:paraId="5E0168AD" w14:textId="77777777" w:rsidR="008A1CAC" w:rsidRPr="00C71DD5" w:rsidRDefault="008A1CAC" w:rsidP="008A1CAC">
            <w:pPr>
              <w:rPr>
                <w:rFonts w:ascii="Arial" w:hAnsi="Arial" w:cs="Arial"/>
                <w:sz w:val="12"/>
                <w:szCs w:val="12"/>
              </w:rPr>
            </w:pPr>
            <w:r w:rsidRPr="00C71DD5">
              <w:rPr>
                <w:rFonts w:ascii="Arial" w:hAnsi="Arial" w:cs="Arial"/>
                <w:sz w:val="12"/>
                <w:szCs w:val="12"/>
              </w:rPr>
              <w:t>2.5 h</w:t>
            </w:r>
          </w:p>
        </w:tc>
        <w:tc>
          <w:tcPr>
            <w:tcW w:w="993" w:type="dxa"/>
            <w:hideMark/>
          </w:tcPr>
          <w:p w14:paraId="771992CE"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5103" w:type="dxa"/>
            <w:hideMark/>
          </w:tcPr>
          <w:p w14:paraId="2B21E07F" w14:textId="77777777" w:rsidR="008A1CAC" w:rsidRPr="00C71DD5" w:rsidRDefault="008A1CAC" w:rsidP="008A1CAC">
            <w:pPr>
              <w:rPr>
                <w:rFonts w:ascii="Arial" w:hAnsi="Arial" w:cs="Arial"/>
                <w:sz w:val="12"/>
                <w:szCs w:val="12"/>
              </w:rPr>
            </w:pPr>
            <w:r w:rsidRPr="00C71DD5">
              <w:rPr>
                <w:rFonts w:ascii="Arial" w:hAnsi="Arial" w:cs="Arial"/>
                <w:sz w:val="12"/>
                <w:szCs w:val="12"/>
              </w:rPr>
              <w:t>Baseline H</w:t>
            </w:r>
            <w:r w:rsidRPr="00C71DD5">
              <w:rPr>
                <w:rFonts w:ascii="Arial" w:hAnsi="Arial" w:cs="Arial"/>
                <w:sz w:val="12"/>
                <w:szCs w:val="12"/>
                <w:vertAlign w:val="subscript"/>
              </w:rPr>
              <w:t>2</w:t>
            </w:r>
            <w:r w:rsidRPr="00C71DD5">
              <w:rPr>
                <w:rFonts w:ascii="Arial" w:hAnsi="Arial" w:cs="Arial"/>
                <w:sz w:val="12"/>
                <w:szCs w:val="12"/>
              </w:rPr>
              <w:t xml:space="preserve"> concentrations of &gt; 20 ppm, or an increase in the H</w:t>
            </w:r>
            <w:r w:rsidRPr="00C71DD5">
              <w:rPr>
                <w:rFonts w:ascii="Arial" w:hAnsi="Arial" w:cs="Arial"/>
                <w:sz w:val="12"/>
                <w:szCs w:val="12"/>
                <w:vertAlign w:val="subscript"/>
              </w:rPr>
              <w:t>2</w:t>
            </w:r>
            <w:r w:rsidRPr="00C71DD5">
              <w:rPr>
                <w:rFonts w:ascii="Arial" w:hAnsi="Arial" w:cs="Arial"/>
                <w:sz w:val="12"/>
                <w:szCs w:val="12"/>
              </w:rPr>
              <w:t xml:space="preserve"> concentration of &gt; 20 ppm above the baseline within 60 min, and</w:t>
            </w:r>
            <w:r w:rsidRPr="00C71DD5">
              <w:rPr>
                <w:rFonts w:ascii="Arial" w:hAnsi="Arial" w:cs="Arial"/>
                <w:sz w:val="12"/>
                <w:szCs w:val="12"/>
              </w:rPr>
              <w:br/>
            </w:r>
            <w:r w:rsidRPr="00C71DD5">
              <w:rPr>
                <w:rFonts w:ascii="Arial" w:hAnsi="Arial" w:cs="Arial"/>
                <w:sz w:val="12"/>
                <w:szCs w:val="12"/>
              </w:rPr>
              <w:br/>
              <w:t>Baseline CH</w:t>
            </w:r>
            <w:r w:rsidRPr="00C71DD5">
              <w:rPr>
                <w:rFonts w:ascii="Arial" w:hAnsi="Arial" w:cs="Arial"/>
                <w:sz w:val="12"/>
                <w:szCs w:val="12"/>
                <w:vertAlign w:val="subscript"/>
              </w:rPr>
              <w:t>4</w:t>
            </w:r>
            <w:r w:rsidRPr="00C71DD5">
              <w:rPr>
                <w:rFonts w:ascii="Arial" w:hAnsi="Arial" w:cs="Arial"/>
                <w:sz w:val="12"/>
                <w:szCs w:val="12"/>
              </w:rPr>
              <w:t xml:space="preserve"> concentrations of &gt; 10 ppm, or an increase in the CH</w:t>
            </w:r>
            <w:r w:rsidRPr="00C71DD5">
              <w:rPr>
                <w:rFonts w:ascii="Arial" w:hAnsi="Arial" w:cs="Arial"/>
                <w:sz w:val="12"/>
                <w:szCs w:val="12"/>
                <w:vertAlign w:val="subscript"/>
              </w:rPr>
              <w:t>4</w:t>
            </w:r>
            <w:r w:rsidRPr="00C71DD5">
              <w:rPr>
                <w:rFonts w:ascii="Arial" w:hAnsi="Arial" w:cs="Arial"/>
                <w:sz w:val="12"/>
                <w:szCs w:val="12"/>
              </w:rPr>
              <w:t xml:space="preserve"> concentration of &gt; 10 ppm above baseline within 60 min </w:t>
            </w:r>
          </w:p>
        </w:tc>
        <w:tc>
          <w:tcPr>
            <w:tcW w:w="708" w:type="dxa"/>
            <w:hideMark/>
          </w:tcPr>
          <w:p w14:paraId="4DAE451F" w14:textId="77777777" w:rsidR="008A1CAC" w:rsidRPr="00C71DD5" w:rsidRDefault="008A1CAC" w:rsidP="008A1CAC">
            <w:pPr>
              <w:rPr>
                <w:rFonts w:ascii="Arial" w:hAnsi="Arial" w:cs="Arial"/>
                <w:sz w:val="12"/>
                <w:szCs w:val="12"/>
              </w:rPr>
            </w:pPr>
            <w:r w:rsidRPr="00C71DD5">
              <w:rPr>
                <w:rFonts w:ascii="Arial" w:hAnsi="Arial" w:cs="Arial"/>
                <w:sz w:val="12"/>
                <w:szCs w:val="12"/>
              </w:rPr>
              <w:t>86</w:t>
            </w:r>
          </w:p>
        </w:tc>
        <w:tc>
          <w:tcPr>
            <w:tcW w:w="709" w:type="dxa"/>
            <w:hideMark/>
          </w:tcPr>
          <w:p w14:paraId="319EA010" w14:textId="77777777" w:rsidR="008A1CAC" w:rsidRPr="00C71DD5" w:rsidRDefault="008A1CAC" w:rsidP="008A1CAC">
            <w:pPr>
              <w:rPr>
                <w:rFonts w:ascii="Arial" w:hAnsi="Arial" w:cs="Arial"/>
                <w:sz w:val="12"/>
                <w:szCs w:val="12"/>
              </w:rPr>
            </w:pPr>
            <w:r w:rsidRPr="00C71DD5">
              <w:rPr>
                <w:rFonts w:ascii="Arial" w:hAnsi="Arial" w:cs="Arial"/>
                <w:sz w:val="12"/>
                <w:szCs w:val="12"/>
              </w:rPr>
              <w:t>27</w:t>
            </w:r>
          </w:p>
        </w:tc>
        <w:tc>
          <w:tcPr>
            <w:tcW w:w="709" w:type="dxa"/>
            <w:hideMark/>
          </w:tcPr>
          <w:p w14:paraId="2D6F4B92" w14:textId="77777777" w:rsidR="008A1CAC" w:rsidRPr="00C71DD5" w:rsidRDefault="008A1CAC" w:rsidP="008A1CAC">
            <w:pPr>
              <w:rPr>
                <w:rFonts w:ascii="Arial" w:hAnsi="Arial" w:cs="Arial"/>
                <w:sz w:val="12"/>
                <w:szCs w:val="12"/>
              </w:rPr>
            </w:pPr>
            <w:r w:rsidRPr="00C71DD5">
              <w:rPr>
                <w:rFonts w:ascii="Arial" w:hAnsi="Arial" w:cs="Arial"/>
                <w:sz w:val="12"/>
                <w:szCs w:val="12"/>
              </w:rPr>
              <w:t>31·4%</w:t>
            </w:r>
          </w:p>
        </w:tc>
        <w:tc>
          <w:tcPr>
            <w:tcW w:w="913" w:type="dxa"/>
            <w:hideMark/>
          </w:tcPr>
          <w:p w14:paraId="21B2FE00"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32C2EEA1" w14:textId="77777777" w:rsidTr="008A1CAC">
        <w:trPr>
          <w:trHeight w:val="20"/>
        </w:trPr>
        <w:tc>
          <w:tcPr>
            <w:tcW w:w="1129" w:type="dxa"/>
            <w:hideMark/>
          </w:tcPr>
          <w:p w14:paraId="72D59B85" w14:textId="0385A4F3" w:rsidR="008A1CAC" w:rsidRPr="008A1CAC" w:rsidRDefault="008A1CAC" w:rsidP="008A1CAC">
            <w:pPr>
              <w:rPr>
                <w:rFonts w:ascii="Arial" w:hAnsi="Arial" w:cs="Arial"/>
                <w:sz w:val="12"/>
                <w:szCs w:val="12"/>
              </w:rPr>
            </w:pPr>
            <w:r w:rsidRPr="008A1CAC">
              <w:rPr>
                <w:rFonts w:ascii="Arial" w:hAnsi="Arial" w:cs="Arial"/>
                <w:sz w:val="12"/>
                <w:szCs w:val="12"/>
              </w:rPr>
              <w:t>Sachdeva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&lt;EndNote&gt;&lt;Cite&gt;&lt;Author&gt;Sachdeva&lt;/Author&gt;&lt;Year&gt;2011&lt;/Year&gt;&lt;RecNum&gt;3980&lt;/RecNum&gt;&lt;DisplayText&gt;[108]&lt;/DisplayText&gt;&lt;record&gt;&lt;rec-number&gt;3980&lt;/rec-number&gt;&lt;foreign-keys&gt;&lt;key app="EN" db-id="00xsfszr3fsxzjezazpp5axi59f5fsdp52p5" timestamp="1570659654"&gt;3980&lt;/key&gt;&lt;/foreign-keys&gt;&lt;ref-type name="Journal Article"&gt;17&lt;/ref-type&gt;&lt;contributors&gt;&lt;authors&gt;&lt;author&gt;Sachdeva, S.&lt;/author&gt;&lt;author&gt;Rawat, A. K.&lt;/author&gt;&lt;author&gt;Reddy, R. S.&lt;/author&gt;&lt;author&gt;Puri, A. S.&lt;/author&gt;&lt;/authors&gt;&lt;/contributors&gt;&lt;auth-address&gt;Department of Gastroenterology, GB Pant Hospital, New Delhi, India. sanjeevgastro@rediffmail.com&lt;/auth-address&gt;&lt;titles&gt;&lt;title&gt;Small intestinal bacterial overgrowth (SIBO) in irritable bowel syndrome: frequency and predictors&lt;/title&gt;&lt;secondary-title&gt;J Gastroenterol Hepatol&lt;/secondary-title&gt;&lt;/titles&gt;&lt;periodical&gt;&lt;full-title&gt;J Gastroenterol Hepatol&lt;/full-title&gt;&lt;/periodical&gt;&lt;pages&gt;135-8&lt;/pages&gt;&lt;volume&gt;26 Suppl 3&lt;/volume&gt;&lt;edition&gt;2011/04/02&lt;/edition&gt;&lt;keywords&gt;&lt;keyword&gt;Adolescent&lt;/keyword&gt;&lt;keyword&gt;Adult&lt;/keyword&gt;&lt;keyword&gt;Breath Tests&lt;/keyword&gt;&lt;keyword&gt;Case-Control Studies&lt;/keyword&gt;&lt;keyword&gt;Chi-Square Distribution&lt;/keyword&gt;&lt;keyword&gt;Constipation/microbiology&lt;/keyword&gt;&lt;keyword&gt;Diarrhea/microbiology&lt;/keyword&gt;&lt;keyword&gt;Female&lt;/keyword&gt;&lt;keyword&gt;Humans&lt;/keyword&gt;&lt;keyword&gt;India&lt;/keyword&gt;&lt;keyword&gt;Intestine, Small/*microbiology&lt;/keyword&gt;&lt;keyword&gt;Irritable Bowel Syndrome/*microbiology&lt;/keyword&gt;&lt;keyword&gt;Male&lt;/keyword&gt;&lt;keyword&gt;Middle Aged&lt;/keyword&gt;&lt;keyword&gt;Prospective Studies&lt;/keyword&gt;&lt;keyword&gt;Risk Assessment&lt;/keyword&gt;&lt;keyword&gt;Risk Factors&lt;/keyword&gt;&lt;keyword&gt;Sex Factors&lt;/keyword&gt;&lt;keyword&gt;Young Adult&lt;/keyword&gt;&lt;/keywords&gt;&lt;dates&gt;&lt;year&gt;2011&lt;/year&gt;&lt;pub-dates&gt;&lt;date&gt;Apr&lt;/date&gt;&lt;/pub-dates&gt;&lt;/dates&gt;&lt;isbn&gt;0815-9319&lt;/isbn&gt;&lt;accession-num&gt;21443727&lt;/accession-num&gt;&lt;urls&gt;&lt;/urls&gt;&lt;electronic-resource-num&gt;10.1111/j.1440-1746.2011.06654.x&lt;/electronic-resource-num&gt;&lt;remote-database-provider&gt;NLM&lt;/remote-database-provider&gt;&lt;language&gt;eng&lt;/language&gt;&lt;/record&gt;&lt;/Cite&gt;&lt;/EndNote&gt;</w:instrText>
            </w:r>
            <w:r w:rsidRPr="008A1CAC">
              <w:rPr>
                <w:rFonts w:ascii="Arial" w:hAnsi="Arial" w:cs="Arial"/>
                <w:sz w:val="12"/>
                <w:szCs w:val="12"/>
              </w:rPr>
              <w:fldChar w:fldCharType="separate"/>
            </w:r>
            <w:r w:rsidR="001A6A1A">
              <w:rPr>
                <w:rFonts w:ascii="Arial" w:hAnsi="Arial" w:cs="Arial"/>
                <w:noProof/>
                <w:sz w:val="12"/>
                <w:szCs w:val="12"/>
              </w:rPr>
              <w:t>[108]</w:t>
            </w:r>
            <w:r w:rsidRPr="008A1CAC">
              <w:rPr>
                <w:rFonts w:ascii="Arial" w:hAnsi="Arial" w:cs="Arial"/>
                <w:sz w:val="12"/>
                <w:szCs w:val="12"/>
              </w:rPr>
              <w:fldChar w:fldCharType="end"/>
            </w:r>
          </w:p>
        </w:tc>
        <w:tc>
          <w:tcPr>
            <w:tcW w:w="567" w:type="dxa"/>
            <w:hideMark/>
          </w:tcPr>
          <w:p w14:paraId="07BC2027" w14:textId="77777777" w:rsidR="008A1CAC" w:rsidRPr="00C71DD5" w:rsidRDefault="008A1CAC" w:rsidP="008A1CAC">
            <w:pPr>
              <w:rPr>
                <w:rFonts w:ascii="Arial" w:hAnsi="Arial" w:cs="Arial"/>
                <w:sz w:val="12"/>
                <w:szCs w:val="12"/>
              </w:rPr>
            </w:pPr>
            <w:r w:rsidRPr="00C71DD5">
              <w:rPr>
                <w:rFonts w:ascii="Arial" w:hAnsi="Arial" w:cs="Arial"/>
                <w:sz w:val="12"/>
                <w:szCs w:val="12"/>
              </w:rPr>
              <w:t>2011</w:t>
            </w:r>
          </w:p>
        </w:tc>
        <w:tc>
          <w:tcPr>
            <w:tcW w:w="709" w:type="dxa"/>
            <w:hideMark/>
          </w:tcPr>
          <w:p w14:paraId="572A1BC2" w14:textId="77777777" w:rsidR="008A1CAC" w:rsidRPr="00C71DD5" w:rsidRDefault="008A1CAC" w:rsidP="008A1CAC">
            <w:pPr>
              <w:rPr>
                <w:rFonts w:ascii="Arial" w:hAnsi="Arial" w:cs="Arial"/>
                <w:sz w:val="12"/>
                <w:szCs w:val="12"/>
              </w:rPr>
            </w:pPr>
            <w:r w:rsidRPr="00C71DD5">
              <w:rPr>
                <w:rFonts w:ascii="Arial" w:hAnsi="Arial" w:cs="Arial"/>
                <w:sz w:val="12"/>
                <w:szCs w:val="12"/>
              </w:rPr>
              <w:t>India</w:t>
            </w:r>
          </w:p>
        </w:tc>
        <w:tc>
          <w:tcPr>
            <w:tcW w:w="851" w:type="dxa"/>
            <w:hideMark/>
          </w:tcPr>
          <w:p w14:paraId="0577C609" w14:textId="77777777" w:rsidR="008A1CAC" w:rsidRPr="00C71DD5" w:rsidRDefault="008A1CAC" w:rsidP="008A1CAC">
            <w:pPr>
              <w:rPr>
                <w:rFonts w:ascii="Arial" w:hAnsi="Arial" w:cs="Arial"/>
                <w:sz w:val="12"/>
                <w:szCs w:val="12"/>
              </w:rPr>
            </w:pPr>
            <w:r w:rsidRPr="00C71DD5">
              <w:rPr>
                <w:rFonts w:ascii="Arial" w:hAnsi="Arial" w:cs="Arial"/>
                <w:sz w:val="12"/>
                <w:szCs w:val="12"/>
              </w:rPr>
              <w:t>Prospective case-control study</w:t>
            </w:r>
          </w:p>
        </w:tc>
        <w:tc>
          <w:tcPr>
            <w:tcW w:w="708" w:type="dxa"/>
            <w:hideMark/>
          </w:tcPr>
          <w:p w14:paraId="5EF4F19A"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hideMark/>
          </w:tcPr>
          <w:p w14:paraId="75E592D5" w14:textId="77777777" w:rsidR="008A1CAC" w:rsidRPr="00C71DD5" w:rsidRDefault="008A1CAC" w:rsidP="008A1CAC">
            <w:pPr>
              <w:rPr>
                <w:rFonts w:ascii="Arial" w:hAnsi="Arial" w:cs="Arial"/>
                <w:sz w:val="12"/>
                <w:szCs w:val="12"/>
              </w:rPr>
            </w:pPr>
            <w:r w:rsidRPr="00C71DD5">
              <w:rPr>
                <w:rFonts w:ascii="Arial" w:hAnsi="Arial" w:cs="Arial"/>
                <w:sz w:val="12"/>
                <w:szCs w:val="12"/>
              </w:rPr>
              <w:t>Glucose</w:t>
            </w:r>
          </w:p>
        </w:tc>
        <w:tc>
          <w:tcPr>
            <w:tcW w:w="850" w:type="dxa"/>
            <w:hideMark/>
          </w:tcPr>
          <w:p w14:paraId="033EF92F" w14:textId="77777777" w:rsidR="008A1CAC" w:rsidRPr="00C71DD5" w:rsidRDefault="008A1CAC" w:rsidP="008A1CAC">
            <w:pPr>
              <w:rPr>
                <w:rFonts w:ascii="Arial" w:hAnsi="Arial" w:cs="Arial"/>
                <w:sz w:val="12"/>
                <w:szCs w:val="12"/>
              </w:rPr>
            </w:pPr>
            <w:r w:rsidRPr="00C71DD5">
              <w:rPr>
                <w:rFonts w:ascii="Arial" w:hAnsi="Arial" w:cs="Arial"/>
                <w:sz w:val="12"/>
                <w:szCs w:val="12"/>
              </w:rPr>
              <w:t>100 g in 200 mL of water</w:t>
            </w:r>
          </w:p>
        </w:tc>
        <w:tc>
          <w:tcPr>
            <w:tcW w:w="567" w:type="dxa"/>
            <w:hideMark/>
          </w:tcPr>
          <w:p w14:paraId="21EA20AC" w14:textId="77777777" w:rsidR="008A1CAC" w:rsidRPr="00C71DD5" w:rsidRDefault="008A1CAC" w:rsidP="008A1CAC">
            <w:pPr>
              <w:rPr>
                <w:rFonts w:ascii="Arial" w:hAnsi="Arial" w:cs="Arial"/>
                <w:sz w:val="12"/>
                <w:szCs w:val="12"/>
              </w:rPr>
            </w:pPr>
            <w:r w:rsidRPr="00C71DD5">
              <w:rPr>
                <w:rFonts w:ascii="Arial" w:hAnsi="Arial" w:cs="Arial"/>
                <w:sz w:val="12"/>
                <w:szCs w:val="12"/>
              </w:rPr>
              <w:t>3 h</w:t>
            </w:r>
          </w:p>
        </w:tc>
        <w:tc>
          <w:tcPr>
            <w:tcW w:w="993" w:type="dxa"/>
            <w:hideMark/>
          </w:tcPr>
          <w:p w14:paraId="2DF41A7D"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5103" w:type="dxa"/>
            <w:hideMark/>
          </w:tcPr>
          <w:p w14:paraId="08A8FA24" w14:textId="77777777" w:rsidR="008A1CAC" w:rsidRPr="00C71DD5" w:rsidRDefault="008A1CAC" w:rsidP="008A1CAC">
            <w:pPr>
              <w:rPr>
                <w:rFonts w:ascii="Arial" w:hAnsi="Arial" w:cs="Arial"/>
                <w:sz w:val="12"/>
                <w:szCs w:val="12"/>
              </w:rPr>
            </w:pPr>
            <w:r w:rsidRPr="00C71DD5">
              <w:rPr>
                <w:rFonts w:ascii="Arial" w:hAnsi="Arial" w:cs="Arial"/>
                <w:sz w:val="12"/>
                <w:szCs w:val="12"/>
              </w:rPr>
              <w:t>A persistent rise in breath H</w:t>
            </w:r>
            <w:r w:rsidRPr="00C71DD5">
              <w:rPr>
                <w:rFonts w:ascii="Arial" w:hAnsi="Arial" w:cs="Arial"/>
                <w:sz w:val="12"/>
                <w:szCs w:val="12"/>
                <w:vertAlign w:val="subscript"/>
              </w:rPr>
              <w:t>2</w:t>
            </w:r>
            <w:r w:rsidRPr="00C71DD5">
              <w:rPr>
                <w:rFonts w:ascii="Arial" w:hAnsi="Arial" w:cs="Arial"/>
                <w:sz w:val="12"/>
                <w:szCs w:val="12"/>
              </w:rPr>
              <w:t xml:space="preserve"> or CH</w:t>
            </w:r>
            <w:r w:rsidRPr="00C71DD5">
              <w:rPr>
                <w:rFonts w:ascii="Arial" w:hAnsi="Arial" w:cs="Arial"/>
                <w:sz w:val="12"/>
                <w:szCs w:val="12"/>
                <w:vertAlign w:val="subscript"/>
              </w:rPr>
              <w:t>4</w:t>
            </w:r>
            <w:r w:rsidRPr="00C71DD5">
              <w:rPr>
                <w:rFonts w:ascii="Arial" w:hAnsi="Arial" w:cs="Arial"/>
                <w:sz w:val="12"/>
                <w:szCs w:val="12"/>
              </w:rPr>
              <w:t xml:space="preserve"> &gt; 12 ppm above basal on ≥ 2 readings, or</w:t>
            </w:r>
            <w:r w:rsidRPr="00C71DD5">
              <w:rPr>
                <w:rFonts w:ascii="Arial" w:hAnsi="Arial" w:cs="Arial"/>
                <w:sz w:val="12"/>
                <w:szCs w:val="12"/>
              </w:rPr>
              <w:br/>
            </w:r>
            <w:r w:rsidRPr="00C71DD5">
              <w:rPr>
                <w:rFonts w:ascii="Arial" w:hAnsi="Arial" w:cs="Arial"/>
                <w:sz w:val="12"/>
                <w:szCs w:val="12"/>
              </w:rPr>
              <w:br/>
              <w:t>A fasting CH</w:t>
            </w:r>
            <w:r w:rsidRPr="00C71DD5">
              <w:rPr>
                <w:rFonts w:ascii="Arial" w:hAnsi="Arial" w:cs="Arial"/>
                <w:sz w:val="12"/>
                <w:szCs w:val="12"/>
                <w:vertAlign w:val="subscript"/>
              </w:rPr>
              <w:t>4</w:t>
            </w:r>
            <w:r w:rsidRPr="00C71DD5">
              <w:rPr>
                <w:rFonts w:ascii="Arial" w:hAnsi="Arial" w:cs="Arial"/>
                <w:sz w:val="12"/>
                <w:szCs w:val="12"/>
              </w:rPr>
              <w:t xml:space="preserve"> concentration of &gt; 10 ppm</w:t>
            </w:r>
          </w:p>
        </w:tc>
        <w:tc>
          <w:tcPr>
            <w:tcW w:w="708" w:type="dxa"/>
            <w:hideMark/>
          </w:tcPr>
          <w:p w14:paraId="5590EA8E" w14:textId="77777777" w:rsidR="008A1CAC" w:rsidRPr="00C71DD5" w:rsidRDefault="008A1CAC" w:rsidP="008A1CAC">
            <w:pPr>
              <w:rPr>
                <w:rFonts w:ascii="Arial" w:hAnsi="Arial" w:cs="Arial"/>
                <w:sz w:val="12"/>
                <w:szCs w:val="12"/>
              </w:rPr>
            </w:pPr>
            <w:r w:rsidRPr="00C71DD5">
              <w:rPr>
                <w:rFonts w:ascii="Arial" w:hAnsi="Arial" w:cs="Arial"/>
                <w:sz w:val="12"/>
                <w:szCs w:val="12"/>
              </w:rPr>
              <w:t>59</w:t>
            </w:r>
          </w:p>
        </w:tc>
        <w:tc>
          <w:tcPr>
            <w:tcW w:w="709" w:type="dxa"/>
            <w:hideMark/>
          </w:tcPr>
          <w:p w14:paraId="33831B42" w14:textId="77777777" w:rsidR="008A1CAC" w:rsidRPr="00C71DD5" w:rsidRDefault="008A1CAC" w:rsidP="008A1CAC">
            <w:pPr>
              <w:rPr>
                <w:rFonts w:ascii="Arial" w:hAnsi="Arial" w:cs="Arial"/>
                <w:sz w:val="12"/>
                <w:szCs w:val="12"/>
              </w:rPr>
            </w:pPr>
            <w:r w:rsidRPr="00C71DD5">
              <w:rPr>
                <w:rFonts w:ascii="Arial" w:hAnsi="Arial" w:cs="Arial"/>
                <w:sz w:val="12"/>
                <w:szCs w:val="12"/>
              </w:rPr>
              <w:t>14</w:t>
            </w:r>
          </w:p>
        </w:tc>
        <w:tc>
          <w:tcPr>
            <w:tcW w:w="709" w:type="dxa"/>
            <w:hideMark/>
          </w:tcPr>
          <w:p w14:paraId="47B98C5E" w14:textId="77777777" w:rsidR="008A1CAC" w:rsidRPr="00C71DD5" w:rsidRDefault="008A1CAC" w:rsidP="008A1CAC">
            <w:pPr>
              <w:rPr>
                <w:rFonts w:ascii="Arial" w:hAnsi="Arial" w:cs="Arial"/>
                <w:sz w:val="12"/>
                <w:szCs w:val="12"/>
              </w:rPr>
            </w:pPr>
            <w:r w:rsidRPr="00C71DD5">
              <w:rPr>
                <w:rFonts w:ascii="Arial" w:hAnsi="Arial" w:cs="Arial"/>
                <w:sz w:val="12"/>
                <w:szCs w:val="12"/>
              </w:rPr>
              <w:t>23·7%</w:t>
            </w:r>
          </w:p>
        </w:tc>
        <w:tc>
          <w:tcPr>
            <w:tcW w:w="913" w:type="dxa"/>
            <w:hideMark/>
          </w:tcPr>
          <w:p w14:paraId="344AC060"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79F8B2BA" w14:textId="77777777" w:rsidTr="008A1CAC">
        <w:trPr>
          <w:trHeight w:val="20"/>
        </w:trPr>
        <w:tc>
          <w:tcPr>
            <w:tcW w:w="1129" w:type="dxa"/>
          </w:tcPr>
          <w:p w14:paraId="7B496276" w14:textId="6053A44F" w:rsidR="008A1CAC" w:rsidRPr="008A1CAC" w:rsidRDefault="008A1CAC" w:rsidP="008A1CAC">
            <w:pPr>
              <w:rPr>
                <w:rFonts w:ascii="Arial" w:hAnsi="Arial" w:cs="Arial"/>
                <w:sz w:val="12"/>
                <w:szCs w:val="12"/>
              </w:rPr>
            </w:pPr>
            <w:proofErr w:type="spellStart"/>
            <w:r w:rsidRPr="008A1CAC">
              <w:rPr>
                <w:rFonts w:ascii="Arial" w:hAnsi="Arial" w:cs="Arial"/>
                <w:sz w:val="12"/>
                <w:szCs w:val="12"/>
              </w:rPr>
              <w:t>Yakoob</w:t>
            </w:r>
            <w:proofErr w:type="spellEnd"/>
            <w:r w:rsidRPr="008A1CAC">
              <w:rPr>
                <w:rFonts w:ascii="Arial" w:hAnsi="Arial" w:cs="Arial"/>
                <w:sz w:val="12"/>
                <w:szCs w:val="12"/>
              </w:rPr>
              <w:t xml:space="preserve"> et al.</w:t>
            </w:r>
            <w:r w:rsidRPr="008A1CAC">
              <w:rPr>
                <w:rFonts w:ascii="Arial" w:hAnsi="Arial" w:cs="Arial"/>
                <w:sz w:val="12"/>
                <w:szCs w:val="12"/>
              </w:rPr>
              <w:fldChar w:fldCharType="begin"/>
            </w:r>
            <w:r>
              <w:rPr>
                <w:rFonts w:ascii="Arial" w:hAnsi="Arial" w:cs="Arial"/>
                <w:sz w:val="12"/>
                <w:szCs w:val="12"/>
              </w:rPr>
              <w:instrText xml:space="preserve"> ADDIN EN.CITE &lt;EndNote&gt;&lt;Cite&gt;&lt;Author&gt;Yakoob&lt;/Author&gt;&lt;Year&gt;2011&lt;/Year&gt;&lt;RecNum&gt;3618&lt;/RecNum&gt;&lt;DisplayText&gt;[59]&lt;/DisplayText&gt;&lt;record&gt;&lt;rec-number&gt;3618&lt;/rec-number&gt;&lt;foreign-keys&gt;&lt;key app="EN" db-id="00xsfszr3fsxzjezazpp5axi59f5fsdp52p5" timestamp="1570659653"&gt;3618&lt;/key&gt;&lt;/foreign-keys&gt;&lt;ref-type name="Journal Article"&gt;17&lt;/ref-type&gt;&lt;contributors&gt;&lt;authors&gt;&lt;author&gt;Yakoob, J.&lt;/author&gt;&lt;author&gt;Abbas, Z.&lt;/author&gt;&lt;author&gt;Khan, R.&lt;/author&gt;&lt;author&gt;Hamid, S.&lt;/author&gt;&lt;author&gt;Awan, S.&lt;/author&gt;&lt;author&gt;Jafri, W.&lt;/author&gt;&lt;/authors&gt;&lt;/contributors&gt;&lt;auth-address&gt;(Yakoob, Abbas, Khan, Hamid, Awan, Jafri) Department of Medicine, Aga Khan University, Stadium Road, PO Box 3500, Karachi-74800, Pakistan&lt;/auth-address&gt;&lt;titles&gt;&lt;title&gt;Small intestinal bacterial overgrowth and lactose intolerance contribute to irritable bowel syndrome symptomatology in Pakistan&lt;/title&gt;&lt;secondary-title&gt;Saudi Journal of Gastroenterology&lt;/secondary-title&gt;&lt;/titles&gt;&lt;periodical&gt;&lt;full-title&gt;Saudi Journal of Gastroenterology&lt;/full-title&gt;&lt;/periodical&gt;&lt;pages&gt;371-375&lt;/pages&gt;&lt;volume&gt;17&lt;/volume&gt;&lt;number&gt;6&lt;/number&gt;&lt;dates&gt;&lt;year&gt;2011&lt;/year&gt;&lt;/dates&gt;&lt;publisher&gt;Medknow Publications and Media Pvt. Ltd (B9, Kanara Business Centre, off Link Road, Ghatkopar (E), Mumbai 400 075, India)&lt;/publisher&gt;&lt;urls&gt;&lt;related-urls&gt;&lt;url&gt;http://europepmc.org/search?query=(DOI:10.4103/1319-3767.87176)&lt;/url&gt;&lt;url&gt;http://gateway.proquest.com/openurl?ctx_ver=Z39.88-2004&amp;amp;res_id=xri:pqm&amp;amp;req_dat=xri:pqil:pq_clntid=134938&amp;amp;rft_val_fmt=ori/fmt:kev:mtx:journal&amp;amp;genre=article&amp;amp;issn=1319-3767&amp;amp;volume=17&amp;amp;issue=6&amp;amp;spage=371&lt;/url&gt;&lt;url&gt;https://doi.org/10.4103/1319-3767.87176&lt;/url&gt;&lt;/related-urls&gt;&lt;/urls&gt;&lt;remote-database-provider&gt;Embase&lt;/remote-database-provider&gt;&lt;/record&gt;&lt;/Cite&gt;&lt;/EndNote&gt;</w:instrText>
            </w:r>
            <w:r w:rsidRPr="008A1CAC">
              <w:rPr>
                <w:rFonts w:ascii="Arial" w:hAnsi="Arial" w:cs="Arial"/>
                <w:sz w:val="12"/>
                <w:szCs w:val="12"/>
              </w:rPr>
              <w:fldChar w:fldCharType="separate"/>
            </w:r>
            <w:r>
              <w:rPr>
                <w:rFonts w:ascii="Arial" w:hAnsi="Arial" w:cs="Arial"/>
                <w:noProof/>
                <w:sz w:val="12"/>
                <w:szCs w:val="12"/>
              </w:rPr>
              <w:t>[59]</w:t>
            </w:r>
            <w:r w:rsidRPr="008A1CAC">
              <w:rPr>
                <w:rFonts w:ascii="Arial" w:hAnsi="Arial" w:cs="Arial"/>
                <w:sz w:val="12"/>
                <w:szCs w:val="12"/>
              </w:rPr>
              <w:fldChar w:fldCharType="end"/>
            </w:r>
          </w:p>
        </w:tc>
        <w:tc>
          <w:tcPr>
            <w:tcW w:w="567" w:type="dxa"/>
          </w:tcPr>
          <w:p w14:paraId="4953501D" w14:textId="77777777" w:rsidR="008A1CAC" w:rsidRPr="00C71DD5" w:rsidRDefault="008A1CAC" w:rsidP="008A1CAC">
            <w:pPr>
              <w:rPr>
                <w:rFonts w:ascii="Arial" w:hAnsi="Arial" w:cs="Arial"/>
                <w:sz w:val="12"/>
                <w:szCs w:val="12"/>
              </w:rPr>
            </w:pPr>
            <w:r w:rsidRPr="00C71DD5">
              <w:rPr>
                <w:rFonts w:ascii="Arial" w:hAnsi="Arial" w:cs="Arial"/>
                <w:sz w:val="12"/>
                <w:szCs w:val="12"/>
              </w:rPr>
              <w:t>2011</w:t>
            </w:r>
          </w:p>
        </w:tc>
        <w:tc>
          <w:tcPr>
            <w:tcW w:w="709" w:type="dxa"/>
          </w:tcPr>
          <w:p w14:paraId="1C353D22" w14:textId="77777777" w:rsidR="008A1CAC" w:rsidRPr="00C71DD5" w:rsidRDefault="008A1CAC" w:rsidP="008A1CAC">
            <w:pPr>
              <w:rPr>
                <w:rFonts w:ascii="Arial" w:hAnsi="Arial" w:cs="Arial"/>
                <w:sz w:val="12"/>
                <w:szCs w:val="12"/>
              </w:rPr>
            </w:pPr>
            <w:r w:rsidRPr="00C71DD5">
              <w:rPr>
                <w:rFonts w:ascii="Arial" w:hAnsi="Arial" w:cs="Arial"/>
                <w:sz w:val="12"/>
                <w:szCs w:val="12"/>
              </w:rPr>
              <w:t>Korea</w:t>
            </w:r>
          </w:p>
        </w:tc>
        <w:tc>
          <w:tcPr>
            <w:tcW w:w="851" w:type="dxa"/>
          </w:tcPr>
          <w:p w14:paraId="4176F79A" w14:textId="77777777" w:rsidR="008A1CAC" w:rsidRPr="00C71DD5" w:rsidRDefault="008A1CAC" w:rsidP="008A1CAC">
            <w:pPr>
              <w:rPr>
                <w:rFonts w:ascii="Arial" w:hAnsi="Arial" w:cs="Arial"/>
                <w:sz w:val="12"/>
                <w:szCs w:val="12"/>
              </w:rPr>
            </w:pPr>
            <w:r w:rsidRPr="00C71DD5">
              <w:rPr>
                <w:rFonts w:ascii="Arial" w:hAnsi="Arial" w:cs="Arial"/>
                <w:sz w:val="12"/>
                <w:szCs w:val="12"/>
              </w:rPr>
              <w:t>Prospective case-control study</w:t>
            </w:r>
          </w:p>
        </w:tc>
        <w:tc>
          <w:tcPr>
            <w:tcW w:w="708" w:type="dxa"/>
          </w:tcPr>
          <w:p w14:paraId="0C0595E8"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tcPr>
          <w:p w14:paraId="4D549948"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850" w:type="dxa"/>
          </w:tcPr>
          <w:p w14:paraId="41893B3E" w14:textId="77777777" w:rsidR="008A1CAC" w:rsidRPr="00C71DD5" w:rsidRDefault="008A1CAC" w:rsidP="008A1CAC">
            <w:pPr>
              <w:rPr>
                <w:rFonts w:ascii="Arial" w:hAnsi="Arial" w:cs="Arial"/>
                <w:sz w:val="12"/>
                <w:szCs w:val="12"/>
              </w:rPr>
            </w:pPr>
            <w:r w:rsidRPr="00C71DD5">
              <w:rPr>
                <w:rFonts w:ascii="Arial" w:hAnsi="Arial" w:cs="Arial"/>
                <w:sz w:val="12"/>
                <w:szCs w:val="12"/>
              </w:rPr>
              <w:t>10 g in 200 mL of water</w:t>
            </w:r>
          </w:p>
        </w:tc>
        <w:tc>
          <w:tcPr>
            <w:tcW w:w="567" w:type="dxa"/>
          </w:tcPr>
          <w:p w14:paraId="48B29C6E" w14:textId="77777777" w:rsidR="008A1CAC" w:rsidRPr="00C71DD5" w:rsidRDefault="008A1CAC" w:rsidP="008A1CAC">
            <w:pPr>
              <w:rPr>
                <w:rFonts w:ascii="Arial" w:hAnsi="Arial" w:cs="Arial"/>
                <w:sz w:val="12"/>
                <w:szCs w:val="12"/>
              </w:rPr>
            </w:pPr>
            <w:r w:rsidRPr="00C71DD5">
              <w:rPr>
                <w:rFonts w:ascii="Arial" w:hAnsi="Arial" w:cs="Arial"/>
                <w:sz w:val="12"/>
                <w:szCs w:val="12"/>
              </w:rPr>
              <w:t>3 h</w:t>
            </w:r>
          </w:p>
        </w:tc>
        <w:tc>
          <w:tcPr>
            <w:tcW w:w="993" w:type="dxa"/>
          </w:tcPr>
          <w:p w14:paraId="0727F8D0"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5103" w:type="dxa"/>
          </w:tcPr>
          <w:p w14:paraId="2380F6AA" w14:textId="77777777" w:rsidR="008A1CAC" w:rsidRPr="00C71DD5" w:rsidRDefault="008A1CAC" w:rsidP="008A1CAC">
            <w:pPr>
              <w:rPr>
                <w:rFonts w:ascii="Arial" w:hAnsi="Arial" w:cs="Arial"/>
                <w:sz w:val="12"/>
                <w:szCs w:val="12"/>
              </w:rPr>
            </w:pPr>
            <w:r w:rsidRPr="00C71DD5">
              <w:rPr>
                <w:rFonts w:ascii="Arial" w:hAnsi="Arial" w:cs="Arial"/>
                <w:sz w:val="12"/>
                <w:szCs w:val="12"/>
              </w:rPr>
              <w:t>H</w:t>
            </w:r>
            <w:r w:rsidRPr="00C71DD5">
              <w:rPr>
                <w:rFonts w:ascii="Arial" w:hAnsi="Arial" w:cs="Arial"/>
                <w:sz w:val="12"/>
                <w:szCs w:val="12"/>
                <w:vertAlign w:val="subscript"/>
              </w:rPr>
              <w:t>2</w:t>
            </w:r>
            <w:r w:rsidRPr="00C71DD5">
              <w:rPr>
                <w:rFonts w:ascii="Arial" w:hAnsi="Arial" w:cs="Arial"/>
                <w:sz w:val="12"/>
                <w:szCs w:val="12"/>
              </w:rPr>
              <w:t xml:space="preserve"> &gt; 20 ppm at baseline, or </w:t>
            </w:r>
            <w:r w:rsidRPr="00C71DD5">
              <w:rPr>
                <w:rFonts w:ascii="Arial" w:hAnsi="Arial" w:cs="Arial"/>
                <w:sz w:val="12"/>
                <w:szCs w:val="12"/>
              </w:rPr>
              <w:br/>
            </w:r>
            <w:r w:rsidRPr="00C71DD5">
              <w:rPr>
                <w:rFonts w:ascii="Arial" w:hAnsi="Arial" w:cs="Arial"/>
                <w:sz w:val="12"/>
                <w:szCs w:val="12"/>
              </w:rPr>
              <w:br/>
              <w:t>An increase of H</w:t>
            </w:r>
            <w:r w:rsidRPr="00C71DD5">
              <w:rPr>
                <w:rFonts w:ascii="Arial" w:hAnsi="Arial" w:cs="Arial"/>
                <w:sz w:val="12"/>
                <w:szCs w:val="12"/>
                <w:vertAlign w:val="subscript"/>
              </w:rPr>
              <w:t>2</w:t>
            </w:r>
            <w:r w:rsidRPr="00C71DD5">
              <w:rPr>
                <w:rFonts w:ascii="Arial" w:hAnsi="Arial" w:cs="Arial"/>
                <w:sz w:val="12"/>
                <w:szCs w:val="12"/>
              </w:rPr>
              <w:t xml:space="preserve"> &gt; 20 ppm over baseline within 90 min, or</w:t>
            </w:r>
            <w:r w:rsidRPr="00C71DD5">
              <w:rPr>
                <w:rFonts w:ascii="Arial" w:hAnsi="Arial" w:cs="Arial"/>
                <w:sz w:val="12"/>
                <w:szCs w:val="12"/>
              </w:rPr>
              <w:br/>
            </w:r>
            <w:r w:rsidRPr="00C71DD5">
              <w:rPr>
                <w:rFonts w:ascii="Arial" w:hAnsi="Arial" w:cs="Arial"/>
                <w:sz w:val="12"/>
                <w:szCs w:val="12"/>
              </w:rPr>
              <w:br/>
              <w:t>CH</w:t>
            </w:r>
            <w:r w:rsidRPr="00C71DD5">
              <w:rPr>
                <w:rFonts w:ascii="Arial" w:hAnsi="Arial" w:cs="Arial"/>
                <w:sz w:val="12"/>
                <w:szCs w:val="12"/>
                <w:vertAlign w:val="subscript"/>
              </w:rPr>
              <w:t>4</w:t>
            </w:r>
            <w:r w:rsidRPr="00C71DD5">
              <w:rPr>
                <w:rFonts w:ascii="Arial" w:hAnsi="Arial" w:cs="Arial"/>
                <w:sz w:val="12"/>
                <w:szCs w:val="12"/>
              </w:rPr>
              <w:t xml:space="preserve"> &gt; 10 ppm at baseline, or</w:t>
            </w:r>
            <w:r w:rsidRPr="00C71DD5">
              <w:rPr>
                <w:rFonts w:ascii="Arial" w:hAnsi="Arial" w:cs="Arial"/>
                <w:sz w:val="12"/>
                <w:szCs w:val="12"/>
              </w:rPr>
              <w:br/>
            </w:r>
            <w:r w:rsidRPr="00C71DD5">
              <w:rPr>
                <w:rFonts w:ascii="Arial" w:hAnsi="Arial" w:cs="Arial"/>
                <w:sz w:val="12"/>
                <w:szCs w:val="12"/>
              </w:rPr>
              <w:br/>
              <w:t>An increase of CH</w:t>
            </w:r>
            <w:r w:rsidRPr="00C71DD5">
              <w:rPr>
                <w:rFonts w:ascii="Arial" w:hAnsi="Arial" w:cs="Arial"/>
                <w:sz w:val="12"/>
                <w:szCs w:val="12"/>
                <w:vertAlign w:val="subscript"/>
              </w:rPr>
              <w:t>4</w:t>
            </w:r>
            <w:r w:rsidRPr="00C71DD5">
              <w:rPr>
                <w:rFonts w:ascii="Arial" w:hAnsi="Arial" w:cs="Arial"/>
                <w:sz w:val="12"/>
                <w:szCs w:val="12"/>
              </w:rPr>
              <w:t xml:space="preserve"> &gt; 10 ppm over baseline within 90 min</w:t>
            </w:r>
          </w:p>
        </w:tc>
        <w:tc>
          <w:tcPr>
            <w:tcW w:w="708" w:type="dxa"/>
          </w:tcPr>
          <w:p w14:paraId="2583ACF4" w14:textId="77777777" w:rsidR="008A1CAC" w:rsidRPr="00C71DD5" w:rsidRDefault="008A1CAC" w:rsidP="008A1CAC">
            <w:pPr>
              <w:rPr>
                <w:rFonts w:ascii="Arial" w:hAnsi="Arial" w:cs="Arial"/>
                <w:sz w:val="12"/>
                <w:szCs w:val="12"/>
              </w:rPr>
            </w:pPr>
            <w:r w:rsidRPr="00C71DD5">
              <w:rPr>
                <w:rFonts w:ascii="Arial" w:hAnsi="Arial" w:cs="Arial"/>
                <w:sz w:val="12"/>
                <w:szCs w:val="12"/>
              </w:rPr>
              <w:t>84</w:t>
            </w:r>
          </w:p>
        </w:tc>
        <w:tc>
          <w:tcPr>
            <w:tcW w:w="709" w:type="dxa"/>
          </w:tcPr>
          <w:p w14:paraId="478ED446" w14:textId="77777777" w:rsidR="008A1CAC" w:rsidRPr="00C71DD5" w:rsidRDefault="008A1CAC" w:rsidP="008A1CAC">
            <w:pPr>
              <w:rPr>
                <w:rFonts w:ascii="Arial" w:hAnsi="Arial" w:cs="Arial"/>
                <w:sz w:val="12"/>
                <w:szCs w:val="12"/>
              </w:rPr>
            </w:pPr>
            <w:r w:rsidRPr="00C71DD5">
              <w:rPr>
                <w:rFonts w:ascii="Arial" w:hAnsi="Arial" w:cs="Arial"/>
                <w:sz w:val="12"/>
                <w:szCs w:val="12"/>
              </w:rPr>
              <w:t>46</w:t>
            </w:r>
          </w:p>
        </w:tc>
        <w:tc>
          <w:tcPr>
            <w:tcW w:w="709" w:type="dxa"/>
          </w:tcPr>
          <w:p w14:paraId="4D724DC8" w14:textId="77777777" w:rsidR="008A1CAC" w:rsidRPr="00C71DD5" w:rsidRDefault="008A1CAC" w:rsidP="008A1CAC">
            <w:pPr>
              <w:rPr>
                <w:rFonts w:ascii="Arial" w:hAnsi="Arial" w:cs="Arial"/>
                <w:sz w:val="12"/>
                <w:szCs w:val="12"/>
              </w:rPr>
            </w:pPr>
            <w:r w:rsidRPr="00C71DD5">
              <w:rPr>
                <w:rFonts w:ascii="Arial" w:hAnsi="Arial" w:cs="Arial"/>
                <w:sz w:val="12"/>
                <w:szCs w:val="12"/>
              </w:rPr>
              <w:t>54·8%</w:t>
            </w:r>
          </w:p>
        </w:tc>
        <w:tc>
          <w:tcPr>
            <w:tcW w:w="913" w:type="dxa"/>
          </w:tcPr>
          <w:p w14:paraId="351ECF05" w14:textId="77777777" w:rsidR="008A1CAC" w:rsidRPr="00C71DD5" w:rsidRDefault="008A1CAC" w:rsidP="008A1CAC">
            <w:pPr>
              <w:rPr>
                <w:rFonts w:ascii="Arial" w:hAnsi="Arial" w:cs="Arial"/>
                <w:sz w:val="12"/>
                <w:szCs w:val="12"/>
              </w:rPr>
            </w:pPr>
            <w:r w:rsidRPr="00C71DD5">
              <w:rPr>
                <w:rFonts w:ascii="Arial" w:hAnsi="Arial" w:cs="Arial"/>
                <w:sz w:val="12"/>
                <w:szCs w:val="12"/>
              </w:rPr>
              <w:t>Rome II</w:t>
            </w:r>
          </w:p>
        </w:tc>
      </w:tr>
      <w:tr w:rsidR="008A1CAC" w:rsidRPr="00C71DD5" w14:paraId="69D7F8D8" w14:textId="77777777" w:rsidTr="008A1CAC">
        <w:trPr>
          <w:trHeight w:val="20"/>
        </w:trPr>
        <w:tc>
          <w:tcPr>
            <w:tcW w:w="1129" w:type="dxa"/>
            <w:hideMark/>
          </w:tcPr>
          <w:p w14:paraId="54ED8773" w14:textId="3FCD65AE" w:rsidR="008A1CAC" w:rsidRPr="008A1CAC" w:rsidRDefault="008A1CAC" w:rsidP="008A1CAC">
            <w:pPr>
              <w:rPr>
                <w:rFonts w:ascii="Arial" w:hAnsi="Arial" w:cs="Arial"/>
                <w:sz w:val="12"/>
                <w:szCs w:val="12"/>
              </w:rPr>
            </w:pPr>
            <w:proofErr w:type="spellStart"/>
            <w:r w:rsidRPr="008A1CAC">
              <w:rPr>
                <w:rFonts w:ascii="Arial" w:hAnsi="Arial" w:cs="Arial"/>
                <w:sz w:val="12"/>
                <w:szCs w:val="12"/>
              </w:rPr>
              <w:t>Youn</w:t>
            </w:r>
            <w:proofErr w:type="spellEnd"/>
            <w:r w:rsidRPr="008A1CAC">
              <w:rPr>
                <w:rFonts w:ascii="Arial" w:hAnsi="Arial" w:cs="Arial"/>
                <w:sz w:val="12"/>
                <w:szCs w:val="12"/>
              </w:rPr>
              <w:t xml:space="preserve">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&lt;EndNote&gt;&lt;Cite&gt;&lt;Author&gt;Youn&lt;/Author&gt;&lt;Year&gt;2011&lt;/Year&gt;&lt;RecNum&gt;5966&lt;/RecNum&gt;&lt;DisplayText&gt;[109]&lt;/DisplayText&gt;&lt;record&gt;&lt;rec-number&gt;5966&lt;/rec-number&gt;&lt;foreign-keys&gt;&lt;key app="EN" db-id="00xsfszr3fsxzjezazpp5axi59f5fsdp52p5" timestamp="1570659657"&gt;5966&lt;/key&gt;&lt;/foreign-keys&gt;&lt;ref-type name="Journal Article"&gt;17&lt;/ref-type&gt;&lt;contributors&gt;&lt;authors&gt;&lt;author&gt;Youn, Y. H.&lt;/author&gt;&lt;author&gt;Park, J. S.&lt;/author&gt;&lt;author&gt;Jahng, J. H.&lt;/author&gt;&lt;author&gt;Lim, H. C.&lt;/author&gt;&lt;author&gt;Kim, J. H.&lt;/author&gt;&lt;author&gt;Park, H.&lt;/author&gt;&lt;author&gt;Lee, S. I.&lt;/author&gt;&lt;author&gt;Pimentel, M.&lt;/author&gt;&lt;/authors&gt;&lt;/contributors&gt;&lt;auth-address&gt;(Youn, Park, Jahng, Lim, Kim, Park, Lee) Department of Internal Medicine, Gangnam Severance Hospital, Yonsei University College of Medicine, 712 Eonjuro, Gangnam-Gu, Seoul 135-720, South Korea&amp;#xD;(Pimentel) GI Motility Program, Department of Medicine, Cedars-Sinai Medical Center, Los Angeles, CA, United States&lt;/auth-address&gt;&lt;titles&gt;&lt;title&gt;Relationships among the lactulose breath test, intestinal gas volume, and gastrointestinal symptoms in patients with irritable bowel syndrome&lt;/title&gt;&lt;secondary-title&gt;Digestive Diseases and Sciences&lt;/secondary-title&gt;&lt;/titles&gt;&lt;periodical&gt;&lt;full-title&gt;Digestive Diseases and Sciences&lt;/full-title&gt;&lt;/periodical&gt;&lt;pages&gt;2059-2066&lt;/pages&gt;&lt;volume&gt;56&lt;/volume&gt;&lt;number&gt;7&lt;/number&gt;&lt;dates&gt;&lt;year&gt;2011&lt;/year&gt;&lt;pub-dates&gt;&lt;date&gt;Jul 2011&lt;/date&gt;&lt;/pub-dates&gt;&lt;/dates&gt;&lt;publisher&gt;Springer New York (233 Spring Street, New York NY 10013-1578, United States)&lt;/publisher&gt;&lt;urls&gt;&lt;related-urls&gt;&lt;url&gt;http://search.ebscohost.com/login.aspx?direct=true&amp;amp;scope=site&amp;amp;site=ehost-live&amp;amp;db=mdc&amp;amp;AN=21240630&lt;/url&gt;&lt;url&gt;http://gateway.proquest.com/openurl?ctx_ver=Z39.88-2004&amp;amp;res_id=xri:pqm&amp;amp;req_dat=xri:pqil:pq_clntid=134938&amp;amp;rft_val_fmt=ori/fmt:kev:mtx:journal&amp;amp;genre=article&amp;amp;issn=0163-2116&amp;amp;volume=56&amp;amp;issue=7&amp;amp;spage=2059&lt;/url&gt;&lt;url&gt;https://link.springer.com/article/10.1007%2Fs10620-011-1569-2&lt;/url&gt;&lt;/related-urls&gt;&lt;/urls&gt;&lt;remote-database-provider&gt;Embase&lt;/remote-database-provider&gt;&lt;/record&gt;&lt;/Cite&gt;&lt;/EndNote&gt;</w:instrText>
            </w:r>
            <w:r w:rsidRPr="008A1CAC">
              <w:rPr>
                <w:rFonts w:ascii="Arial" w:hAnsi="Arial" w:cs="Arial"/>
                <w:sz w:val="12"/>
                <w:szCs w:val="12"/>
              </w:rPr>
              <w:fldChar w:fldCharType="separate"/>
            </w:r>
            <w:r w:rsidR="001A6A1A">
              <w:rPr>
                <w:rFonts w:ascii="Arial" w:hAnsi="Arial" w:cs="Arial"/>
                <w:noProof/>
                <w:sz w:val="12"/>
                <w:szCs w:val="12"/>
              </w:rPr>
              <w:t>[109]</w:t>
            </w:r>
            <w:r w:rsidRPr="008A1CAC">
              <w:rPr>
                <w:rFonts w:ascii="Arial" w:hAnsi="Arial" w:cs="Arial"/>
                <w:sz w:val="12"/>
                <w:szCs w:val="12"/>
              </w:rPr>
              <w:fldChar w:fldCharType="end"/>
            </w:r>
          </w:p>
        </w:tc>
        <w:tc>
          <w:tcPr>
            <w:tcW w:w="567" w:type="dxa"/>
            <w:hideMark/>
          </w:tcPr>
          <w:p w14:paraId="3772269D" w14:textId="77777777" w:rsidR="008A1CAC" w:rsidRPr="00C71DD5" w:rsidRDefault="008A1CAC" w:rsidP="008A1CAC">
            <w:pPr>
              <w:rPr>
                <w:rFonts w:ascii="Arial" w:hAnsi="Arial" w:cs="Arial"/>
                <w:sz w:val="12"/>
                <w:szCs w:val="12"/>
              </w:rPr>
            </w:pPr>
            <w:r w:rsidRPr="00C71DD5">
              <w:rPr>
                <w:rFonts w:ascii="Arial" w:hAnsi="Arial" w:cs="Arial"/>
                <w:sz w:val="12"/>
                <w:szCs w:val="12"/>
              </w:rPr>
              <w:t>2012</w:t>
            </w:r>
          </w:p>
        </w:tc>
        <w:tc>
          <w:tcPr>
            <w:tcW w:w="709" w:type="dxa"/>
            <w:hideMark/>
          </w:tcPr>
          <w:p w14:paraId="314014BA" w14:textId="77777777" w:rsidR="008A1CAC" w:rsidRPr="00C71DD5" w:rsidRDefault="008A1CAC" w:rsidP="008A1CAC">
            <w:pPr>
              <w:rPr>
                <w:rFonts w:ascii="Arial" w:hAnsi="Arial" w:cs="Arial"/>
                <w:sz w:val="12"/>
                <w:szCs w:val="12"/>
              </w:rPr>
            </w:pPr>
            <w:proofErr w:type="gramStart"/>
            <w:r w:rsidRPr="00C71DD5">
              <w:rPr>
                <w:rFonts w:ascii="Arial" w:hAnsi="Arial" w:cs="Arial"/>
                <w:sz w:val="12"/>
                <w:szCs w:val="12"/>
              </w:rPr>
              <w:t>Switzer-land</w:t>
            </w:r>
            <w:proofErr w:type="gramEnd"/>
          </w:p>
        </w:tc>
        <w:tc>
          <w:tcPr>
            <w:tcW w:w="851" w:type="dxa"/>
            <w:hideMark/>
          </w:tcPr>
          <w:p w14:paraId="0267E630"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8" w:type="dxa"/>
            <w:hideMark/>
          </w:tcPr>
          <w:p w14:paraId="66F65EE8"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851" w:type="dxa"/>
            <w:hideMark/>
          </w:tcPr>
          <w:p w14:paraId="14A3CF37"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850" w:type="dxa"/>
            <w:hideMark/>
          </w:tcPr>
          <w:p w14:paraId="6B512ECB" w14:textId="77777777" w:rsidR="008A1CAC" w:rsidRPr="00C71DD5" w:rsidRDefault="008A1CAC" w:rsidP="008A1CAC">
            <w:pPr>
              <w:rPr>
                <w:rFonts w:ascii="Arial" w:hAnsi="Arial" w:cs="Arial"/>
                <w:sz w:val="12"/>
                <w:szCs w:val="12"/>
              </w:rPr>
            </w:pPr>
            <w:r w:rsidRPr="00C71DD5">
              <w:rPr>
                <w:rFonts w:ascii="Arial" w:hAnsi="Arial" w:cs="Arial"/>
                <w:sz w:val="12"/>
                <w:szCs w:val="12"/>
              </w:rPr>
              <w:t>10 g in 400 mL of water</w:t>
            </w:r>
          </w:p>
        </w:tc>
        <w:tc>
          <w:tcPr>
            <w:tcW w:w="567" w:type="dxa"/>
            <w:hideMark/>
          </w:tcPr>
          <w:p w14:paraId="247D1C55" w14:textId="77777777" w:rsidR="008A1CAC" w:rsidRPr="00C71DD5" w:rsidRDefault="008A1CAC" w:rsidP="008A1CAC">
            <w:pPr>
              <w:rPr>
                <w:rFonts w:ascii="Arial" w:hAnsi="Arial" w:cs="Arial"/>
                <w:sz w:val="12"/>
                <w:szCs w:val="12"/>
              </w:rPr>
            </w:pPr>
            <w:r w:rsidRPr="00C71DD5">
              <w:rPr>
                <w:rFonts w:ascii="Arial" w:hAnsi="Arial" w:cs="Arial"/>
                <w:sz w:val="12"/>
                <w:szCs w:val="12"/>
              </w:rPr>
              <w:t>2 h</w:t>
            </w:r>
          </w:p>
        </w:tc>
        <w:tc>
          <w:tcPr>
            <w:tcW w:w="993" w:type="dxa"/>
            <w:hideMark/>
          </w:tcPr>
          <w:p w14:paraId="6EB4A2A5" w14:textId="77777777" w:rsidR="008A1CAC" w:rsidRPr="00C71DD5" w:rsidRDefault="008A1CAC" w:rsidP="008A1CAC">
            <w:pPr>
              <w:rPr>
                <w:rFonts w:ascii="Arial" w:hAnsi="Arial" w:cs="Arial"/>
                <w:sz w:val="12"/>
                <w:szCs w:val="12"/>
              </w:rPr>
            </w:pPr>
            <w:r w:rsidRPr="00C71DD5">
              <w:rPr>
                <w:rFonts w:ascii="Arial" w:hAnsi="Arial" w:cs="Arial"/>
                <w:sz w:val="12"/>
                <w:szCs w:val="12"/>
              </w:rPr>
              <w:t>20 min for the first hour, then 30 min for the second hour</w:t>
            </w:r>
          </w:p>
        </w:tc>
        <w:tc>
          <w:tcPr>
            <w:tcW w:w="5103" w:type="dxa"/>
            <w:hideMark/>
          </w:tcPr>
          <w:p w14:paraId="22D095DF" w14:textId="77777777" w:rsidR="008A1CAC" w:rsidRPr="00C71DD5" w:rsidRDefault="008A1CAC" w:rsidP="008A1CAC">
            <w:pPr>
              <w:rPr>
                <w:rFonts w:ascii="Arial" w:hAnsi="Arial" w:cs="Arial"/>
                <w:sz w:val="12"/>
                <w:szCs w:val="12"/>
              </w:rPr>
            </w:pPr>
            <w:r w:rsidRPr="00C71DD5">
              <w:rPr>
                <w:rFonts w:ascii="Arial" w:hAnsi="Arial" w:cs="Arial"/>
                <w:sz w:val="12"/>
                <w:szCs w:val="12"/>
              </w:rPr>
              <w:t>An increase in H</w:t>
            </w:r>
            <w:r w:rsidRPr="00C71DD5">
              <w:rPr>
                <w:rFonts w:ascii="Arial" w:hAnsi="Arial" w:cs="Arial"/>
                <w:sz w:val="12"/>
                <w:szCs w:val="12"/>
                <w:vertAlign w:val="subscript"/>
              </w:rPr>
              <w:t>2</w:t>
            </w:r>
            <w:r w:rsidRPr="00C71DD5">
              <w:rPr>
                <w:rFonts w:ascii="Arial" w:hAnsi="Arial" w:cs="Arial"/>
                <w:sz w:val="12"/>
                <w:szCs w:val="12"/>
              </w:rPr>
              <w:t xml:space="preserve"> ≥ 12 ppm above the basal value within 60 min of ingesting lactulose on the condition that this early rise in H</w:t>
            </w:r>
            <w:r w:rsidRPr="00C71DD5">
              <w:rPr>
                <w:rFonts w:ascii="Arial" w:hAnsi="Arial" w:cs="Arial"/>
                <w:sz w:val="12"/>
                <w:szCs w:val="12"/>
                <w:vertAlign w:val="subscript"/>
              </w:rPr>
              <w:t>2</w:t>
            </w:r>
            <w:r w:rsidRPr="00C71DD5">
              <w:rPr>
                <w:rFonts w:ascii="Arial" w:hAnsi="Arial" w:cs="Arial"/>
                <w:sz w:val="12"/>
                <w:szCs w:val="12"/>
              </w:rPr>
              <w:t xml:space="preserve"> preceded the second prolonged rise in H</w:t>
            </w:r>
            <w:r w:rsidRPr="00C71DD5">
              <w:rPr>
                <w:rFonts w:ascii="Arial" w:hAnsi="Arial" w:cs="Arial"/>
                <w:sz w:val="12"/>
                <w:szCs w:val="12"/>
                <w:vertAlign w:val="subscript"/>
              </w:rPr>
              <w:t>2</w:t>
            </w:r>
            <w:r w:rsidRPr="00C71DD5">
              <w:rPr>
                <w:rFonts w:ascii="Arial" w:hAnsi="Arial" w:cs="Arial"/>
                <w:sz w:val="12"/>
                <w:szCs w:val="12"/>
              </w:rPr>
              <w:t xml:space="preserve"> by at least 15 min</w:t>
            </w:r>
          </w:p>
        </w:tc>
        <w:tc>
          <w:tcPr>
            <w:tcW w:w="708" w:type="dxa"/>
            <w:hideMark/>
          </w:tcPr>
          <w:p w14:paraId="37123E4A" w14:textId="77777777" w:rsidR="008A1CAC" w:rsidRPr="00C71DD5" w:rsidRDefault="008A1CAC" w:rsidP="008A1CAC">
            <w:pPr>
              <w:rPr>
                <w:rFonts w:ascii="Arial" w:hAnsi="Arial" w:cs="Arial"/>
                <w:sz w:val="12"/>
                <w:szCs w:val="12"/>
              </w:rPr>
            </w:pPr>
            <w:r w:rsidRPr="00C71DD5">
              <w:rPr>
                <w:rFonts w:ascii="Arial" w:hAnsi="Arial" w:cs="Arial"/>
                <w:sz w:val="12"/>
                <w:szCs w:val="12"/>
              </w:rPr>
              <w:t>150</w:t>
            </w:r>
          </w:p>
        </w:tc>
        <w:tc>
          <w:tcPr>
            <w:tcW w:w="709" w:type="dxa"/>
            <w:hideMark/>
          </w:tcPr>
          <w:p w14:paraId="51EC7227" w14:textId="77777777" w:rsidR="008A1CAC" w:rsidRPr="00C71DD5" w:rsidRDefault="008A1CAC" w:rsidP="008A1CAC">
            <w:pPr>
              <w:rPr>
                <w:rFonts w:ascii="Arial" w:hAnsi="Arial" w:cs="Arial"/>
                <w:sz w:val="12"/>
                <w:szCs w:val="12"/>
              </w:rPr>
            </w:pPr>
            <w:r w:rsidRPr="00C71DD5">
              <w:rPr>
                <w:rFonts w:ascii="Arial" w:hAnsi="Arial" w:cs="Arial"/>
                <w:sz w:val="12"/>
                <w:szCs w:val="12"/>
              </w:rPr>
              <w:t>106</w:t>
            </w:r>
          </w:p>
        </w:tc>
        <w:tc>
          <w:tcPr>
            <w:tcW w:w="709" w:type="dxa"/>
            <w:hideMark/>
          </w:tcPr>
          <w:p w14:paraId="76E410C4" w14:textId="77777777" w:rsidR="008A1CAC" w:rsidRPr="00C71DD5" w:rsidRDefault="008A1CAC" w:rsidP="008A1CAC">
            <w:pPr>
              <w:rPr>
                <w:rFonts w:ascii="Arial" w:hAnsi="Arial" w:cs="Arial"/>
                <w:sz w:val="12"/>
                <w:szCs w:val="12"/>
              </w:rPr>
            </w:pPr>
            <w:r w:rsidRPr="00C71DD5">
              <w:rPr>
                <w:rFonts w:ascii="Arial" w:hAnsi="Arial" w:cs="Arial"/>
                <w:sz w:val="12"/>
                <w:szCs w:val="12"/>
              </w:rPr>
              <w:t>70·7%</w:t>
            </w:r>
          </w:p>
        </w:tc>
        <w:tc>
          <w:tcPr>
            <w:tcW w:w="913" w:type="dxa"/>
            <w:hideMark/>
          </w:tcPr>
          <w:p w14:paraId="26641DCD"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28D26839" w14:textId="77777777" w:rsidTr="008A1CAC">
        <w:trPr>
          <w:trHeight w:val="20"/>
        </w:trPr>
        <w:tc>
          <w:tcPr>
            <w:tcW w:w="1129" w:type="dxa"/>
            <w:hideMark/>
          </w:tcPr>
          <w:p w14:paraId="1D72593A" w14:textId="28E091CC" w:rsidR="008A1CAC" w:rsidRPr="008A1CAC" w:rsidRDefault="008A1CAC" w:rsidP="008A1CAC">
            <w:pPr>
              <w:rPr>
                <w:rFonts w:ascii="Arial" w:hAnsi="Arial" w:cs="Arial"/>
                <w:sz w:val="12"/>
                <w:szCs w:val="12"/>
              </w:rPr>
            </w:pPr>
            <w:proofErr w:type="spellStart"/>
            <w:r w:rsidRPr="008A1CAC">
              <w:rPr>
                <w:rFonts w:ascii="Arial" w:hAnsi="Arial" w:cs="Arial"/>
                <w:sz w:val="12"/>
                <w:szCs w:val="12"/>
              </w:rPr>
              <w:t>Meyrat</w:t>
            </w:r>
            <w:proofErr w:type="spellEnd"/>
            <w:r w:rsidRPr="008A1CAC">
              <w:rPr>
                <w:rFonts w:ascii="Arial" w:hAnsi="Arial" w:cs="Arial"/>
                <w:sz w:val="12"/>
                <w:szCs w:val="12"/>
              </w:rPr>
              <w:t xml:space="preserve">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&lt;EndNote&gt;&lt;Cite&gt;&lt;Author&gt;Meyrat&lt;/Author&gt;&lt;Year&gt;2012&lt;/Year&gt;&lt;RecNum&gt;3956&lt;/RecNum&gt;&lt;DisplayText&gt;[110]&lt;/DisplayText&gt;&lt;record&gt;&lt;rec-number&gt;3956&lt;/rec-number&gt;&lt;foreign-keys&gt;&lt;key app="EN" db-id="00xsfszr3fsxzjezazpp5axi59f5fsdp52p5" timestamp="1570659654"&gt;3956&lt;/key&gt;&lt;/foreign-keys&gt;&lt;ref-type name="Journal Article"&gt;17&lt;/ref-type&gt;&lt;contributors&gt;&lt;authors&gt;&lt;author&gt;Meyrat, P.&lt;/author&gt;&lt;author&gt;Safroneeva, E.&lt;/author&gt;&lt;author&gt;Schoepfer, A. M.&lt;/author&gt;&lt;/authors&gt;&lt;/contributors&gt;&lt;auth-address&gt;Private Practice for Gastroenterology and Hepatology, Solothurn, Switzerland. gastro.meyrat@hin.ch&lt;/auth-address&gt;&lt;titles&gt;&lt;title&gt;Rifaximin treatment for the irritable bowel syndrome with a positive lactulose hydrogen breath test improves symptoms for at least 3 months&lt;/title&gt;&lt;secondary-title&gt;Aliment Pharmacol Ther&lt;/secondary-title&gt;&lt;/titles&gt;&lt;periodical&gt;&lt;full-title&gt;Aliment Pharmacol Ther&lt;/full-title&gt;&lt;/periodical&gt;&lt;pages&gt;1084-93&lt;/pages&gt;&lt;volume&gt;36&lt;/volume&gt;&lt;number&gt;11-12&lt;/number&gt;&lt;edition&gt;2012/10/17&lt;/edition&gt;&lt;keywords&gt;&lt;keyword&gt;Adult&lt;/keyword&gt;&lt;keyword&gt;Breath Tests/methods&lt;/keyword&gt;&lt;keyword&gt;Clinical Trials as Topic&lt;/keyword&gt;&lt;keyword&gt;Female&lt;/keyword&gt;&lt;keyword&gt;Gastrointestinal Agents/*therapeutic use&lt;/keyword&gt;&lt;keyword&gt;Humans&lt;/keyword&gt;&lt;keyword&gt;Irritable Bowel Syndrome/*drug therapy&lt;/keyword&gt;&lt;keyword&gt;Lactulose&lt;/keyword&gt;&lt;keyword&gt;Male&lt;/keyword&gt;&lt;keyword&gt;Middle Aged&lt;/keyword&gt;&lt;keyword&gt;Rifamycins/*therapeutic use&lt;/keyword&gt;&lt;keyword&gt;Rifaximin&lt;/keyword&gt;&lt;keyword&gt;Severity of Illness Index&lt;/keyword&gt;&lt;keyword&gt;Treatment Outcome&lt;/keyword&gt;&lt;/keywords&gt;&lt;dates&gt;&lt;year&gt;2012&lt;/year&gt;&lt;pub-dates&gt;&lt;date&gt;Dec&lt;/date&gt;&lt;/pub-dates&gt;&lt;/dates&gt;&lt;isbn&gt;0269-2813&lt;/isbn&gt;&lt;accession-num&gt;23066911&lt;/accession-num&gt;&lt;urls&gt;&lt;/urls&gt;&lt;electronic-resource-num&gt;10.1111/apt.12087&lt;/electronic-resource-num&gt;&lt;remote-database-provider&gt;NLM&lt;/remote-database-provider&gt;&lt;language&gt;eng&lt;/language&gt;&lt;/record&gt;&lt;/Cite&gt;&lt;/EndNote&gt;</w:instrText>
            </w:r>
            <w:r w:rsidRPr="008A1CAC">
              <w:rPr>
                <w:rFonts w:ascii="Arial" w:hAnsi="Arial" w:cs="Arial"/>
                <w:sz w:val="12"/>
                <w:szCs w:val="12"/>
              </w:rPr>
              <w:fldChar w:fldCharType="separate"/>
            </w:r>
            <w:r w:rsidR="001A6A1A">
              <w:rPr>
                <w:rFonts w:ascii="Arial" w:hAnsi="Arial" w:cs="Arial"/>
                <w:noProof/>
                <w:sz w:val="12"/>
                <w:szCs w:val="12"/>
              </w:rPr>
              <w:t>[110]</w:t>
            </w:r>
            <w:r w:rsidRPr="008A1CAC">
              <w:rPr>
                <w:rFonts w:ascii="Arial" w:hAnsi="Arial" w:cs="Arial"/>
                <w:sz w:val="12"/>
                <w:szCs w:val="12"/>
              </w:rPr>
              <w:fldChar w:fldCharType="end"/>
            </w:r>
          </w:p>
        </w:tc>
        <w:tc>
          <w:tcPr>
            <w:tcW w:w="567" w:type="dxa"/>
            <w:hideMark/>
          </w:tcPr>
          <w:p w14:paraId="46D5C8FB" w14:textId="77777777" w:rsidR="008A1CAC" w:rsidRPr="00C71DD5" w:rsidRDefault="008A1CAC" w:rsidP="008A1CAC">
            <w:pPr>
              <w:rPr>
                <w:rFonts w:ascii="Arial" w:hAnsi="Arial" w:cs="Arial"/>
                <w:sz w:val="12"/>
                <w:szCs w:val="12"/>
              </w:rPr>
            </w:pPr>
            <w:r w:rsidRPr="00C71DD5">
              <w:rPr>
                <w:rFonts w:ascii="Arial" w:hAnsi="Arial" w:cs="Arial"/>
                <w:sz w:val="12"/>
                <w:szCs w:val="12"/>
              </w:rPr>
              <w:t>2012</w:t>
            </w:r>
          </w:p>
        </w:tc>
        <w:tc>
          <w:tcPr>
            <w:tcW w:w="709" w:type="dxa"/>
            <w:hideMark/>
          </w:tcPr>
          <w:p w14:paraId="128C26E5" w14:textId="77777777" w:rsidR="008A1CAC" w:rsidRPr="00C71DD5" w:rsidRDefault="008A1CAC" w:rsidP="008A1CAC">
            <w:pPr>
              <w:rPr>
                <w:rFonts w:ascii="Arial" w:hAnsi="Arial" w:cs="Arial"/>
                <w:sz w:val="12"/>
                <w:szCs w:val="12"/>
              </w:rPr>
            </w:pPr>
            <w:r w:rsidRPr="00C71DD5">
              <w:rPr>
                <w:rFonts w:ascii="Arial" w:hAnsi="Arial" w:cs="Arial"/>
                <w:sz w:val="12"/>
                <w:szCs w:val="12"/>
              </w:rPr>
              <w:t>Greece</w:t>
            </w:r>
          </w:p>
        </w:tc>
        <w:tc>
          <w:tcPr>
            <w:tcW w:w="851" w:type="dxa"/>
            <w:hideMark/>
          </w:tcPr>
          <w:p w14:paraId="25BCCD46"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8" w:type="dxa"/>
            <w:hideMark/>
          </w:tcPr>
          <w:p w14:paraId="571BC51A" w14:textId="77777777" w:rsidR="008A1CAC" w:rsidRPr="00C71DD5" w:rsidRDefault="008A1CAC" w:rsidP="008A1CAC">
            <w:pPr>
              <w:rPr>
                <w:rFonts w:ascii="Arial" w:hAnsi="Arial" w:cs="Arial"/>
                <w:sz w:val="12"/>
                <w:szCs w:val="12"/>
              </w:rPr>
            </w:pPr>
            <w:r w:rsidRPr="00C71DD5">
              <w:rPr>
                <w:rFonts w:ascii="Arial" w:hAnsi="Arial" w:cs="Arial"/>
                <w:sz w:val="12"/>
                <w:szCs w:val="12"/>
              </w:rPr>
              <w:t>Small bowel aspirate</w:t>
            </w:r>
          </w:p>
        </w:tc>
        <w:tc>
          <w:tcPr>
            <w:tcW w:w="851" w:type="dxa"/>
            <w:hideMark/>
          </w:tcPr>
          <w:p w14:paraId="5F656C02" w14:textId="77777777" w:rsidR="008A1CAC" w:rsidRPr="00C71DD5" w:rsidRDefault="008A1CAC" w:rsidP="008A1CAC">
            <w:pPr>
              <w:rPr>
                <w:rFonts w:ascii="Arial" w:hAnsi="Arial" w:cs="Arial"/>
                <w:sz w:val="12"/>
                <w:szCs w:val="12"/>
              </w:rPr>
            </w:pPr>
            <w:r w:rsidRPr="00C71DD5">
              <w:rPr>
                <w:rFonts w:ascii="Arial" w:hAnsi="Arial" w:cs="Arial"/>
                <w:sz w:val="12"/>
                <w:szCs w:val="12"/>
              </w:rPr>
              <w:t>··</w:t>
            </w:r>
          </w:p>
        </w:tc>
        <w:tc>
          <w:tcPr>
            <w:tcW w:w="850" w:type="dxa"/>
            <w:hideMark/>
          </w:tcPr>
          <w:p w14:paraId="50ED6257" w14:textId="77777777" w:rsidR="008A1CAC" w:rsidRPr="00C71DD5" w:rsidRDefault="008A1CAC" w:rsidP="008A1CAC">
            <w:pPr>
              <w:rPr>
                <w:rFonts w:ascii="Arial" w:hAnsi="Arial" w:cs="Arial"/>
                <w:sz w:val="12"/>
                <w:szCs w:val="12"/>
              </w:rPr>
            </w:pPr>
            <w:r w:rsidRPr="00C71DD5">
              <w:rPr>
                <w:rFonts w:ascii="Arial" w:hAnsi="Arial" w:cs="Arial"/>
                <w:sz w:val="12"/>
                <w:szCs w:val="12"/>
              </w:rPr>
              <w:t>··</w:t>
            </w:r>
          </w:p>
        </w:tc>
        <w:tc>
          <w:tcPr>
            <w:tcW w:w="567" w:type="dxa"/>
            <w:hideMark/>
          </w:tcPr>
          <w:p w14:paraId="3DE286BC" w14:textId="77777777" w:rsidR="008A1CAC" w:rsidRPr="00C71DD5" w:rsidRDefault="008A1CAC" w:rsidP="008A1CAC">
            <w:pPr>
              <w:rPr>
                <w:rFonts w:ascii="Arial" w:hAnsi="Arial" w:cs="Arial"/>
                <w:sz w:val="12"/>
                <w:szCs w:val="12"/>
              </w:rPr>
            </w:pPr>
            <w:r w:rsidRPr="00C71DD5">
              <w:rPr>
                <w:rFonts w:ascii="Arial" w:hAnsi="Arial" w:cs="Arial"/>
                <w:sz w:val="12"/>
                <w:szCs w:val="12"/>
              </w:rPr>
              <w:t>··</w:t>
            </w:r>
          </w:p>
        </w:tc>
        <w:tc>
          <w:tcPr>
            <w:tcW w:w="993" w:type="dxa"/>
            <w:hideMark/>
          </w:tcPr>
          <w:p w14:paraId="3657C00D" w14:textId="77777777" w:rsidR="008A1CAC" w:rsidRPr="00C71DD5" w:rsidRDefault="008A1CAC" w:rsidP="008A1CAC">
            <w:pPr>
              <w:rPr>
                <w:rFonts w:ascii="Arial" w:hAnsi="Arial" w:cs="Arial"/>
                <w:sz w:val="12"/>
                <w:szCs w:val="12"/>
              </w:rPr>
            </w:pPr>
            <w:r w:rsidRPr="00C71DD5">
              <w:rPr>
                <w:rFonts w:ascii="Arial" w:hAnsi="Arial" w:cs="Arial"/>
                <w:sz w:val="12"/>
                <w:szCs w:val="12"/>
              </w:rPr>
              <w:t>··</w:t>
            </w:r>
          </w:p>
        </w:tc>
        <w:tc>
          <w:tcPr>
            <w:tcW w:w="5103" w:type="dxa"/>
            <w:hideMark/>
          </w:tcPr>
          <w:p w14:paraId="5F6F7FD3" w14:textId="77777777" w:rsidR="008A1CAC" w:rsidRPr="00C71DD5" w:rsidRDefault="008A1CAC" w:rsidP="008A1CAC">
            <w:pPr>
              <w:rPr>
                <w:rFonts w:ascii="Arial" w:hAnsi="Arial" w:cs="Arial"/>
                <w:sz w:val="12"/>
                <w:szCs w:val="12"/>
              </w:rPr>
            </w:pPr>
            <w:r w:rsidRPr="00C71DD5">
              <w:rPr>
                <w:rFonts w:ascii="Arial" w:hAnsi="Arial" w:cs="Arial"/>
                <w:sz w:val="12"/>
                <w:szCs w:val="12"/>
              </w:rPr>
              <w:t>The presence of &gt; 10</w:t>
            </w:r>
            <w:r w:rsidRPr="00C71DD5">
              <w:rPr>
                <w:rFonts w:ascii="Arial" w:hAnsi="Arial" w:cs="Arial"/>
                <w:sz w:val="12"/>
                <w:szCs w:val="12"/>
                <w:vertAlign w:val="superscript"/>
              </w:rPr>
              <w:t>3</w:t>
            </w:r>
            <w:r w:rsidRPr="00C71DD5">
              <w:rPr>
                <w:rFonts w:ascii="Arial" w:hAnsi="Arial" w:cs="Arial"/>
                <w:sz w:val="12"/>
                <w:szCs w:val="12"/>
              </w:rPr>
              <w:t xml:space="preserve"> </w:t>
            </w:r>
            <w:proofErr w:type="spellStart"/>
            <w:r w:rsidRPr="00C71DD5">
              <w:rPr>
                <w:rFonts w:ascii="Arial" w:hAnsi="Arial" w:cs="Arial"/>
                <w:sz w:val="12"/>
                <w:szCs w:val="12"/>
              </w:rPr>
              <w:t>cfu</w:t>
            </w:r>
            <w:proofErr w:type="spellEnd"/>
            <w:r w:rsidRPr="00C71DD5">
              <w:rPr>
                <w:rFonts w:ascii="Arial" w:hAnsi="Arial" w:cs="Arial"/>
                <w:sz w:val="12"/>
                <w:szCs w:val="12"/>
              </w:rPr>
              <w:t>/mL of colonic type aerobic bacteria in the duodenal aspirate.</w:t>
            </w:r>
          </w:p>
        </w:tc>
        <w:tc>
          <w:tcPr>
            <w:tcW w:w="708" w:type="dxa"/>
            <w:hideMark/>
          </w:tcPr>
          <w:p w14:paraId="538797F8" w14:textId="77777777" w:rsidR="008A1CAC" w:rsidRPr="00C71DD5" w:rsidRDefault="008A1CAC" w:rsidP="008A1CAC">
            <w:pPr>
              <w:rPr>
                <w:rFonts w:ascii="Arial" w:hAnsi="Arial" w:cs="Arial"/>
                <w:sz w:val="12"/>
                <w:szCs w:val="12"/>
              </w:rPr>
            </w:pPr>
            <w:r w:rsidRPr="00C71DD5">
              <w:rPr>
                <w:rFonts w:ascii="Arial" w:hAnsi="Arial" w:cs="Arial"/>
                <w:sz w:val="12"/>
                <w:szCs w:val="12"/>
              </w:rPr>
              <w:t>112</w:t>
            </w:r>
          </w:p>
        </w:tc>
        <w:tc>
          <w:tcPr>
            <w:tcW w:w="709" w:type="dxa"/>
            <w:hideMark/>
          </w:tcPr>
          <w:p w14:paraId="13DDE887" w14:textId="77777777" w:rsidR="008A1CAC" w:rsidRPr="00C71DD5" w:rsidRDefault="008A1CAC" w:rsidP="008A1CAC">
            <w:pPr>
              <w:rPr>
                <w:rFonts w:ascii="Arial" w:hAnsi="Arial" w:cs="Arial"/>
                <w:sz w:val="12"/>
                <w:szCs w:val="12"/>
              </w:rPr>
            </w:pPr>
            <w:r w:rsidRPr="00C71DD5">
              <w:rPr>
                <w:rFonts w:ascii="Arial" w:hAnsi="Arial" w:cs="Arial"/>
                <w:sz w:val="12"/>
                <w:szCs w:val="12"/>
              </w:rPr>
              <w:t>42</w:t>
            </w:r>
          </w:p>
        </w:tc>
        <w:tc>
          <w:tcPr>
            <w:tcW w:w="709" w:type="dxa"/>
            <w:hideMark/>
          </w:tcPr>
          <w:p w14:paraId="432E37F1" w14:textId="77777777" w:rsidR="008A1CAC" w:rsidRPr="00C71DD5" w:rsidRDefault="008A1CAC" w:rsidP="008A1CAC">
            <w:pPr>
              <w:rPr>
                <w:rFonts w:ascii="Arial" w:hAnsi="Arial" w:cs="Arial"/>
                <w:sz w:val="12"/>
                <w:szCs w:val="12"/>
              </w:rPr>
            </w:pPr>
            <w:r w:rsidRPr="00C71DD5">
              <w:rPr>
                <w:rFonts w:ascii="Arial" w:hAnsi="Arial" w:cs="Arial"/>
                <w:sz w:val="12"/>
                <w:szCs w:val="12"/>
              </w:rPr>
              <w:t>37·5%</w:t>
            </w:r>
          </w:p>
        </w:tc>
        <w:tc>
          <w:tcPr>
            <w:tcW w:w="913" w:type="dxa"/>
            <w:hideMark/>
          </w:tcPr>
          <w:p w14:paraId="5F24FB88" w14:textId="77777777" w:rsidR="008A1CAC" w:rsidRPr="00C71DD5" w:rsidRDefault="008A1CAC" w:rsidP="008A1CAC">
            <w:pPr>
              <w:rPr>
                <w:rFonts w:ascii="Arial" w:hAnsi="Arial" w:cs="Arial"/>
                <w:sz w:val="12"/>
                <w:szCs w:val="12"/>
              </w:rPr>
            </w:pPr>
            <w:r w:rsidRPr="00C71DD5">
              <w:rPr>
                <w:rFonts w:ascii="Arial" w:hAnsi="Arial" w:cs="Arial"/>
                <w:sz w:val="12"/>
                <w:szCs w:val="12"/>
              </w:rPr>
              <w:t>Rome II</w:t>
            </w:r>
          </w:p>
        </w:tc>
      </w:tr>
    </w:tbl>
    <w:p w14:paraId="0809680B" w14:textId="67B2A5B5" w:rsidR="006105F5" w:rsidRDefault="006105F5">
      <w:r>
        <w:br w:type="page"/>
      </w:r>
    </w:p>
    <w:p w14:paraId="2CAA559C" w14:textId="77777777" w:rsidR="006105F5" w:rsidRDefault="006105F5"/>
    <w:tbl>
      <w:tblPr>
        <w:tblStyle w:val="TableGrid"/>
        <w:tblW w:w="15367" w:type="dxa"/>
        <w:tblLayout w:type="fixed"/>
        <w:tblLook w:val="04A0" w:firstRow="1" w:lastRow="0" w:firstColumn="1" w:lastColumn="0" w:noHBand="0" w:noVBand="1"/>
      </w:tblPr>
      <w:tblGrid>
        <w:gridCol w:w="1129"/>
        <w:gridCol w:w="567"/>
        <w:gridCol w:w="709"/>
        <w:gridCol w:w="992"/>
        <w:gridCol w:w="709"/>
        <w:gridCol w:w="1029"/>
        <w:gridCol w:w="706"/>
        <w:gridCol w:w="817"/>
        <w:gridCol w:w="708"/>
        <w:gridCol w:w="4820"/>
        <w:gridCol w:w="1025"/>
        <w:gridCol w:w="699"/>
        <w:gridCol w:w="699"/>
        <w:gridCol w:w="758"/>
      </w:tblGrid>
      <w:tr w:rsidR="008A1CAC" w:rsidRPr="00C71DD5" w14:paraId="1C6E12CB" w14:textId="77777777" w:rsidTr="009B707C">
        <w:trPr>
          <w:trHeight w:val="20"/>
        </w:trPr>
        <w:tc>
          <w:tcPr>
            <w:tcW w:w="1129" w:type="dxa"/>
          </w:tcPr>
          <w:p w14:paraId="7FEFB87D" w14:textId="77777777" w:rsidR="008A1CAC" w:rsidRPr="00C71DD5" w:rsidRDefault="008A1CAC" w:rsidP="009B707C">
            <w:pPr>
              <w:rPr>
                <w:rFonts w:ascii="Arial" w:hAnsi="Arial" w:cs="Arial"/>
                <w:sz w:val="12"/>
                <w:szCs w:val="12"/>
              </w:rPr>
            </w:pPr>
            <w:r w:rsidRPr="00C71DD5">
              <w:rPr>
                <w:rFonts w:ascii="Arial" w:hAnsi="Arial" w:cs="Arial"/>
                <w:sz w:val="12"/>
                <w:szCs w:val="12"/>
              </w:rPr>
              <w:t>Author</w:t>
            </w:r>
          </w:p>
        </w:tc>
        <w:tc>
          <w:tcPr>
            <w:tcW w:w="567" w:type="dxa"/>
          </w:tcPr>
          <w:p w14:paraId="2A85A2E6" w14:textId="77777777" w:rsidR="008A1CAC" w:rsidRPr="00C71DD5" w:rsidRDefault="008A1CAC" w:rsidP="009B707C">
            <w:pPr>
              <w:rPr>
                <w:rFonts w:ascii="Arial" w:hAnsi="Arial" w:cs="Arial"/>
                <w:sz w:val="12"/>
                <w:szCs w:val="12"/>
              </w:rPr>
            </w:pPr>
            <w:r w:rsidRPr="00C71DD5">
              <w:rPr>
                <w:rFonts w:ascii="Arial" w:hAnsi="Arial" w:cs="Arial"/>
                <w:sz w:val="12"/>
                <w:szCs w:val="12"/>
              </w:rPr>
              <w:t>Year</w:t>
            </w:r>
          </w:p>
        </w:tc>
        <w:tc>
          <w:tcPr>
            <w:tcW w:w="709" w:type="dxa"/>
          </w:tcPr>
          <w:p w14:paraId="63C72566" w14:textId="77777777" w:rsidR="008A1CAC" w:rsidRPr="00C71DD5" w:rsidRDefault="008A1CAC" w:rsidP="009B707C">
            <w:pPr>
              <w:rPr>
                <w:rFonts w:ascii="Arial" w:hAnsi="Arial" w:cs="Arial"/>
                <w:sz w:val="12"/>
                <w:szCs w:val="12"/>
              </w:rPr>
            </w:pPr>
            <w:r w:rsidRPr="00C71DD5">
              <w:rPr>
                <w:rFonts w:ascii="Arial" w:hAnsi="Arial" w:cs="Arial"/>
                <w:sz w:val="12"/>
                <w:szCs w:val="12"/>
              </w:rPr>
              <w:t>Country</w:t>
            </w:r>
          </w:p>
        </w:tc>
        <w:tc>
          <w:tcPr>
            <w:tcW w:w="992" w:type="dxa"/>
          </w:tcPr>
          <w:p w14:paraId="69F29DB5" w14:textId="77777777" w:rsidR="008A1CAC" w:rsidRPr="00C71DD5" w:rsidRDefault="008A1CAC" w:rsidP="009B707C">
            <w:pPr>
              <w:rPr>
                <w:rFonts w:ascii="Arial" w:hAnsi="Arial" w:cs="Arial"/>
                <w:sz w:val="12"/>
                <w:szCs w:val="12"/>
              </w:rPr>
            </w:pPr>
            <w:r w:rsidRPr="00C71DD5">
              <w:rPr>
                <w:rFonts w:ascii="Arial" w:hAnsi="Arial" w:cs="Arial"/>
                <w:sz w:val="12"/>
                <w:szCs w:val="12"/>
              </w:rPr>
              <w:t>Study design</w:t>
            </w:r>
          </w:p>
        </w:tc>
        <w:tc>
          <w:tcPr>
            <w:tcW w:w="709" w:type="dxa"/>
          </w:tcPr>
          <w:p w14:paraId="1B9918ED" w14:textId="77777777" w:rsidR="008A1CAC" w:rsidRPr="00C71DD5" w:rsidRDefault="008A1CAC" w:rsidP="009B707C">
            <w:pPr>
              <w:rPr>
                <w:rFonts w:ascii="Arial" w:hAnsi="Arial" w:cs="Arial"/>
                <w:sz w:val="12"/>
                <w:szCs w:val="12"/>
              </w:rPr>
            </w:pPr>
            <w:r w:rsidRPr="00C71DD5">
              <w:rPr>
                <w:rFonts w:ascii="Arial" w:hAnsi="Arial" w:cs="Arial"/>
                <w:sz w:val="12"/>
                <w:szCs w:val="12"/>
              </w:rPr>
              <w:t>Mode of diagnosis of SIBO</w:t>
            </w:r>
          </w:p>
        </w:tc>
        <w:tc>
          <w:tcPr>
            <w:tcW w:w="1029" w:type="dxa"/>
          </w:tcPr>
          <w:p w14:paraId="5B5DEC5A" w14:textId="77777777" w:rsidR="008A1CAC" w:rsidRPr="00C71DD5" w:rsidRDefault="008A1CAC" w:rsidP="009B707C">
            <w:pPr>
              <w:rPr>
                <w:rFonts w:ascii="Arial" w:hAnsi="Arial" w:cs="Arial"/>
                <w:sz w:val="12"/>
                <w:szCs w:val="12"/>
              </w:rPr>
            </w:pPr>
            <w:r w:rsidRPr="00C71DD5">
              <w:rPr>
                <w:rFonts w:ascii="Arial" w:hAnsi="Arial" w:cs="Arial"/>
                <w:sz w:val="12"/>
                <w:szCs w:val="12"/>
              </w:rPr>
              <w:t>Substrate used for HBT</w:t>
            </w:r>
          </w:p>
        </w:tc>
        <w:tc>
          <w:tcPr>
            <w:tcW w:w="706" w:type="dxa"/>
          </w:tcPr>
          <w:p w14:paraId="3D4111A3" w14:textId="77777777" w:rsidR="008A1CAC" w:rsidRPr="00C71DD5" w:rsidRDefault="008A1CAC" w:rsidP="009B707C">
            <w:pPr>
              <w:rPr>
                <w:rFonts w:ascii="Arial" w:hAnsi="Arial" w:cs="Arial"/>
                <w:sz w:val="12"/>
                <w:szCs w:val="12"/>
              </w:rPr>
            </w:pPr>
            <w:r w:rsidRPr="00C71DD5">
              <w:rPr>
                <w:rFonts w:ascii="Arial" w:hAnsi="Arial" w:cs="Arial"/>
                <w:sz w:val="12"/>
                <w:szCs w:val="12"/>
              </w:rPr>
              <w:t>Dose of substrate for HBT</w:t>
            </w:r>
          </w:p>
        </w:tc>
        <w:tc>
          <w:tcPr>
            <w:tcW w:w="817" w:type="dxa"/>
          </w:tcPr>
          <w:p w14:paraId="044E64FF" w14:textId="77777777" w:rsidR="008A1CAC" w:rsidRPr="00C71DD5" w:rsidRDefault="008A1CAC" w:rsidP="009B707C">
            <w:pPr>
              <w:rPr>
                <w:rFonts w:ascii="Arial" w:hAnsi="Arial" w:cs="Arial"/>
                <w:sz w:val="12"/>
                <w:szCs w:val="12"/>
              </w:rPr>
            </w:pPr>
            <w:r w:rsidRPr="00C71DD5">
              <w:rPr>
                <w:rFonts w:ascii="Arial" w:hAnsi="Arial" w:cs="Arial"/>
                <w:sz w:val="12"/>
                <w:szCs w:val="12"/>
              </w:rPr>
              <w:t>Test duration</w:t>
            </w:r>
          </w:p>
        </w:tc>
        <w:tc>
          <w:tcPr>
            <w:tcW w:w="708" w:type="dxa"/>
          </w:tcPr>
          <w:p w14:paraId="4E8548C0" w14:textId="77777777" w:rsidR="008A1CAC" w:rsidRPr="00C71DD5" w:rsidRDefault="008A1CAC" w:rsidP="009B707C">
            <w:pPr>
              <w:rPr>
                <w:rFonts w:ascii="Arial" w:hAnsi="Arial" w:cs="Arial"/>
                <w:sz w:val="12"/>
                <w:szCs w:val="12"/>
              </w:rPr>
            </w:pPr>
            <w:r w:rsidRPr="00C71DD5">
              <w:rPr>
                <w:rFonts w:ascii="Arial" w:hAnsi="Arial" w:cs="Arial"/>
                <w:sz w:val="12"/>
                <w:szCs w:val="12"/>
              </w:rPr>
              <w:t>Sample intervals of HBT</w:t>
            </w:r>
          </w:p>
        </w:tc>
        <w:tc>
          <w:tcPr>
            <w:tcW w:w="4820" w:type="dxa"/>
          </w:tcPr>
          <w:p w14:paraId="6A44DDD7" w14:textId="77777777" w:rsidR="008A1CAC" w:rsidRPr="00C71DD5" w:rsidRDefault="008A1CAC" w:rsidP="009B707C">
            <w:pPr>
              <w:rPr>
                <w:rFonts w:ascii="Arial" w:hAnsi="Arial" w:cs="Arial"/>
                <w:sz w:val="12"/>
                <w:szCs w:val="12"/>
              </w:rPr>
            </w:pPr>
            <w:r w:rsidRPr="00C71DD5">
              <w:rPr>
                <w:rFonts w:ascii="Arial" w:hAnsi="Arial" w:cs="Arial"/>
                <w:sz w:val="12"/>
                <w:szCs w:val="12"/>
              </w:rPr>
              <w:t>Cut-off criteria for diagnosis of SIBO</w:t>
            </w:r>
          </w:p>
        </w:tc>
        <w:tc>
          <w:tcPr>
            <w:tcW w:w="1025" w:type="dxa"/>
          </w:tcPr>
          <w:p w14:paraId="6EFF771D" w14:textId="77777777" w:rsidR="008A1CAC" w:rsidRPr="00C71DD5" w:rsidRDefault="008A1CAC" w:rsidP="009B707C">
            <w:pPr>
              <w:rPr>
                <w:rFonts w:ascii="Arial" w:hAnsi="Arial" w:cs="Arial"/>
                <w:sz w:val="12"/>
                <w:szCs w:val="12"/>
              </w:rPr>
            </w:pPr>
            <w:r w:rsidRPr="00C71DD5">
              <w:rPr>
                <w:rFonts w:ascii="Arial" w:hAnsi="Arial" w:cs="Arial"/>
                <w:sz w:val="12"/>
                <w:szCs w:val="12"/>
              </w:rPr>
              <w:t>Total number of IBS patients</w:t>
            </w:r>
          </w:p>
        </w:tc>
        <w:tc>
          <w:tcPr>
            <w:tcW w:w="699" w:type="dxa"/>
          </w:tcPr>
          <w:p w14:paraId="598996F5" w14:textId="77777777" w:rsidR="008A1CAC" w:rsidRPr="00C71DD5" w:rsidRDefault="008A1CAC" w:rsidP="009B707C">
            <w:pPr>
              <w:rPr>
                <w:rFonts w:ascii="Arial" w:hAnsi="Arial" w:cs="Arial"/>
                <w:sz w:val="12"/>
                <w:szCs w:val="12"/>
              </w:rPr>
            </w:pPr>
            <w:r w:rsidRPr="00C71DD5">
              <w:rPr>
                <w:rFonts w:ascii="Arial" w:hAnsi="Arial" w:cs="Arial"/>
                <w:sz w:val="12"/>
                <w:szCs w:val="12"/>
              </w:rPr>
              <w:t>Number of IBS patients with SIBO</w:t>
            </w:r>
          </w:p>
        </w:tc>
        <w:tc>
          <w:tcPr>
            <w:tcW w:w="699" w:type="dxa"/>
          </w:tcPr>
          <w:p w14:paraId="0E7125ED" w14:textId="77777777" w:rsidR="008A1CAC" w:rsidRPr="00C71DD5" w:rsidRDefault="008A1CAC" w:rsidP="009B707C">
            <w:pPr>
              <w:rPr>
                <w:rFonts w:ascii="Arial" w:hAnsi="Arial" w:cs="Arial"/>
                <w:sz w:val="12"/>
                <w:szCs w:val="12"/>
              </w:rPr>
            </w:pPr>
            <w:r w:rsidRPr="00C71DD5">
              <w:rPr>
                <w:rFonts w:ascii="Arial" w:hAnsi="Arial" w:cs="Arial"/>
                <w:sz w:val="12"/>
                <w:szCs w:val="12"/>
              </w:rPr>
              <w:t>Crude pooled rate for SIBO</w:t>
            </w:r>
          </w:p>
        </w:tc>
        <w:tc>
          <w:tcPr>
            <w:tcW w:w="758" w:type="dxa"/>
          </w:tcPr>
          <w:p w14:paraId="25C89E4F" w14:textId="77777777" w:rsidR="008A1CAC" w:rsidRPr="00C71DD5" w:rsidRDefault="008A1CAC" w:rsidP="009B707C">
            <w:pPr>
              <w:rPr>
                <w:rFonts w:ascii="Arial" w:hAnsi="Arial" w:cs="Arial"/>
                <w:sz w:val="12"/>
                <w:szCs w:val="12"/>
              </w:rPr>
            </w:pPr>
            <w:r w:rsidRPr="00C71DD5">
              <w:rPr>
                <w:rFonts w:ascii="Arial" w:hAnsi="Arial" w:cs="Arial"/>
                <w:sz w:val="12"/>
                <w:szCs w:val="12"/>
              </w:rPr>
              <w:t>Diagnostic criteria used for IBS</w:t>
            </w:r>
          </w:p>
        </w:tc>
      </w:tr>
      <w:tr w:rsidR="008A1CAC" w:rsidRPr="00C71DD5" w14:paraId="3677C028" w14:textId="77777777" w:rsidTr="009B707C">
        <w:trPr>
          <w:trHeight w:val="20"/>
        </w:trPr>
        <w:tc>
          <w:tcPr>
            <w:tcW w:w="1129" w:type="dxa"/>
            <w:hideMark/>
          </w:tcPr>
          <w:p w14:paraId="45D3C445" w14:textId="3EAA98BA" w:rsidR="008A1CAC" w:rsidRPr="008A1CAC" w:rsidRDefault="008A1CAC" w:rsidP="009B707C">
            <w:pPr>
              <w:rPr>
                <w:rFonts w:ascii="Arial" w:hAnsi="Arial" w:cs="Arial"/>
                <w:color w:val="000000" w:themeColor="text1"/>
                <w:sz w:val="12"/>
                <w:szCs w:val="12"/>
              </w:rPr>
            </w:pPr>
            <w:r w:rsidRPr="008A1CAC">
              <w:rPr>
                <w:rFonts w:ascii="Arial" w:hAnsi="Arial" w:cs="Arial"/>
                <w:color w:val="000000" w:themeColor="text1"/>
                <w:sz w:val="12"/>
                <w:szCs w:val="12"/>
              </w:rPr>
              <w:t>Rana et al.</w:t>
            </w:r>
            <w:r w:rsidRPr="008A1CAC">
              <w:rPr>
                <w:rFonts w:ascii="Arial" w:hAnsi="Arial" w:cs="Arial"/>
                <w:color w:val="000000" w:themeColor="text1"/>
                <w:sz w:val="12"/>
                <w:szCs w:val="12"/>
              </w:rPr>
              <w:fldChar w:fldCharType="begin"/>
            </w:r>
            <w:r w:rsidR="001A6A1A">
              <w:rPr>
                <w:rFonts w:ascii="Arial" w:hAnsi="Arial" w:cs="Arial"/>
                <w:color w:val="000000" w:themeColor="text1"/>
                <w:sz w:val="12"/>
                <w:szCs w:val="12"/>
              </w:rPr>
              <w:instrText xml:space="preserve"> ADDIN EN.CITE &lt;EndNote&gt;&lt;Cite&gt;&lt;Author&gt;Rana&lt;/Author&gt;&lt;Year&gt;2012&lt;/Year&gt;&lt;RecNum&gt;3962&lt;/RecNum&gt;&lt;DisplayText&gt;[111]&lt;/DisplayText&gt;&lt;record&gt;&lt;rec-number&gt;3962&lt;/rec-number&gt;&lt;foreign-keys&gt;&lt;key app="EN" db-id="00xsfszr3fsxzjezazpp5axi59f5fsdp52p5" timestamp="1570659654"&gt;3962&lt;/key&gt;&lt;/foreign-keys&gt;&lt;ref-type name="Journal Article"&gt;17&lt;/ref-type&gt;&lt;contributors&gt;&lt;authors&gt;&lt;author&gt;Rana, S. V.&lt;/author&gt;&lt;author&gt;Sharma, S.&lt;/author&gt;&lt;author&gt;Kaur, J.&lt;/author&gt;&lt;author&gt;Sinha, S. K.&lt;/author&gt;&lt;author&gt;Singh, K.&lt;/author&gt;&lt;/authors&gt;&lt;/contributors&gt;&lt;auth-address&gt;Department of Super Specialty of Gastroenterology, Post Graduate Institute of Medical Education and Research, Chandigarh, India. svrana25@hotmail.com&lt;/auth-address&gt;&lt;titles&gt;&lt;title&gt;Comparison of lactulose and glucose breath test for diagnosis of small intestinal bacterial overgrowth in patients with irritable bowel syndrome&lt;/title&gt;&lt;secondary-title&gt;Digestion&lt;/secondary-title&gt;&lt;/titles&gt;&lt;periodical&gt;&lt;full-title&gt;Digestion&lt;/full-title&gt;&lt;/periodical&gt;&lt;pages&gt;243-7&lt;/pages&gt;&lt;volume&gt;85&lt;/volume&gt;&lt;number&gt;3&lt;/number&gt;&lt;edition&gt;2012/04/05&lt;/edition&gt;&lt;keywords&gt;&lt;keyword&gt;Adult&lt;/keyword&gt;&lt;keyword&gt;Aged&lt;/keyword&gt;&lt;keyword&gt;Bacterial Infections/*diagnosis/etiology&lt;/keyword&gt;&lt;keyword&gt;Breath Tests/*methods&lt;/keyword&gt;&lt;keyword&gt;Case-Control Studies&lt;/keyword&gt;&lt;keyword&gt;Female&lt;/keyword&gt;&lt;keyword&gt;*Glucose&lt;/keyword&gt;&lt;keyword&gt;Humans&lt;/keyword&gt;&lt;keyword&gt;Intestine, Small/*microbiology&lt;/keyword&gt;&lt;keyword&gt;Irritable Bowel Syndrome/*diagnosis/microbiology&lt;/keyword&gt;&lt;keyword&gt;*Lactulose&lt;/keyword&gt;&lt;keyword&gt;Male&lt;/keyword&gt;&lt;keyword&gt;Middle Aged&lt;/keyword&gt;&lt;keyword&gt;Predictive Value of Tests&lt;/keyword&gt;&lt;keyword&gt;Prospective Studies&lt;/keyword&gt;&lt;keyword&gt;Young Adult&lt;/keyword&gt;&lt;/keywords&gt;&lt;dates&gt;&lt;year&gt;2012&lt;/year&gt;&lt;/dates&gt;&lt;isbn&gt;0012-2823&lt;/isbn&gt;&lt;accession-num&gt;22472730&lt;/accession-num&gt;&lt;urls&gt;&lt;/urls&gt;&lt;electronic-resource-num&gt;10.1159/000336174&lt;/electronic-resource-num&gt;&lt;remote-database-provider&gt;NLM&lt;/remote-database-provider&gt;&lt;language&gt;eng&lt;/language&gt;&lt;/record&gt;&lt;/Cite&gt;&lt;/EndNote&gt;</w:instrText>
            </w:r>
            <w:r w:rsidRPr="008A1CAC">
              <w:rPr>
                <w:rFonts w:ascii="Arial" w:hAnsi="Arial" w:cs="Arial"/>
                <w:color w:val="000000" w:themeColor="text1"/>
                <w:sz w:val="12"/>
                <w:szCs w:val="12"/>
              </w:rPr>
              <w:fldChar w:fldCharType="separate"/>
            </w:r>
            <w:r w:rsidR="001A6A1A">
              <w:rPr>
                <w:rFonts w:ascii="Arial" w:hAnsi="Arial" w:cs="Arial"/>
                <w:noProof/>
                <w:color w:val="000000" w:themeColor="text1"/>
                <w:sz w:val="12"/>
                <w:szCs w:val="12"/>
              </w:rPr>
              <w:t>[111]</w:t>
            </w:r>
            <w:r w:rsidRPr="008A1CAC">
              <w:rPr>
                <w:rFonts w:ascii="Arial" w:hAnsi="Arial" w:cs="Arial"/>
                <w:color w:val="000000" w:themeColor="text1"/>
                <w:sz w:val="12"/>
                <w:szCs w:val="12"/>
              </w:rPr>
              <w:fldChar w:fldCharType="end"/>
            </w:r>
          </w:p>
        </w:tc>
        <w:tc>
          <w:tcPr>
            <w:tcW w:w="567" w:type="dxa"/>
            <w:hideMark/>
          </w:tcPr>
          <w:p w14:paraId="681D72B1"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2012</w:t>
            </w:r>
          </w:p>
        </w:tc>
        <w:tc>
          <w:tcPr>
            <w:tcW w:w="709" w:type="dxa"/>
            <w:hideMark/>
          </w:tcPr>
          <w:p w14:paraId="4CC5D228"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India</w:t>
            </w:r>
          </w:p>
        </w:tc>
        <w:tc>
          <w:tcPr>
            <w:tcW w:w="992" w:type="dxa"/>
            <w:hideMark/>
          </w:tcPr>
          <w:p w14:paraId="5C1C2AE9"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Prospective</w:t>
            </w:r>
            <w:r w:rsidRPr="00C71DD5">
              <w:rPr>
                <w:rFonts w:ascii="Arial" w:hAnsi="Arial" w:cs="Arial"/>
                <w:sz w:val="12"/>
                <w:szCs w:val="12"/>
              </w:rPr>
              <w:t xml:space="preserve"> case-control study</w:t>
            </w:r>
          </w:p>
        </w:tc>
        <w:tc>
          <w:tcPr>
            <w:tcW w:w="709" w:type="dxa"/>
            <w:hideMark/>
          </w:tcPr>
          <w:p w14:paraId="3FA71971"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HBT</w:t>
            </w:r>
          </w:p>
        </w:tc>
        <w:tc>
          <w:tcPr>
            <w:tcW w:w="1029" w:type="dxa"/>
            <w:hideMark/>
          </w:tcPr>
          <w:p w14:paraId="0887D401"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Lactulose</w:t>
            </w:r>
            <w:r w:rsidRPr="00C71DD5">
              <w:rPr>
                <w:rFonts w:ascii="Arial" w:hAnsi="Arial" w:cs="Arial"/>
                <w:color w:val="000000" w:themeColor="text1"/>
                <w:sz w:val="12"/>
                <w:szCs w:val="12"/>
              </w:rPr>
              <w:br/>
            </w:r>
            <w:r w:rsidRPr="00C71DD5">
              <w:rPr>
                <w:rFonts w:ascii="Arial" w:hAnsi="Arial" w:cs="Arial"/>
                <w:color w:val="000000" w:themeColor="text1"/>
                <w:sz w:val="12"/>
                <w:szCs w:val="12"/>
              </w:rPr>
              <w:br/>
            </w:r>
          </w:p>
          <w:p w14:paraId="5DDCD692" w14:textId="77777777" w:rsidR="008A1CAC" w:rsidRPr="00C71DD5" w:rsidRDefault="008A1CAC" w:rsidP="009B707C">
            <w:pPr>
              <w:rPr>
                <w:rFonts w:ascii="Arial" w:hAnsi="Arial" w:cs="Arial"/>
                <w:color w:val="000000" w:themeColor="text1"/>
                <w:sz w:val="12"/>
                <w:szCs w:val="12"/>
              </w:rPr>
            </w:pPr>
          </w:p>
          <w:p w14:paraId="7C207F52"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Glucose</w:t>
            </w:r>
          </w:p>
        </w:tc>
        <w:tc>
          <w:tcPr>
            <w:tcW w:w="706" w:type="dxa"/>
            <w:hideMark/>
          </w:tcPr>
          <w:p w14:paraId="05C1564B"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10 g</w:t>
            </w:r>
            <w:r w:rsidRPr="00C71DD5">
              <w:rPr>
                <w:rFonts w:ascii="Arial" w:hAnsi="Arial" w:cs="Arial"/>
                <w:color w:val="000000" w:themeColor="text1"/>
                <w:sz w:val="12"/>
                <w:szCs w:val="12"/>
              </w:rPr>
              <w:br/>
            </w:r>
            <w:r w:rsidRPr="00C71DD5">
              <w:rPr>
                <w:rFonts w:ascii="Arial" w:hAnsi="Arial" w:cs="Arial"/>
                <w:color w:val="000000" w:themeColor="text1"/>
                <w:sz w:val="12"/>
                <w:szCs w:val="12"/>
              </w:rPr>
              <w:br/>
            </w:r>
          </w:p>
          <w:p w14:paraId="65182521" w14:textId="77777777" w:rsidR="008A1CAC" w:rsidRPr="00C71DD5" w:rsidRDefault="008A1CAC" w:rsidP="009B707C">
            <w:pPr>
              <w:rPr>
                <w:rFonts w:ascii="Arial" w:hAnsi="Arial" w:cs="Arial"/>
                <w:color w:val="000000" w:themeColor="text1"/>
                <w:sz w:val="12"/>
                <w:szCs w:val="12"/>
              </w:rPr>
            </w:pPr>
          </w:p>
          <w:p w14:paraId="6A55516E"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80 g</w:t>
            </w:r>
          </w:p>
        </w:tc>
        <w:tc>
          <w:tcPr>
            <w:tcW w:w="817" w:type="dxa"/>
            <w:hideMark/>
          </w:tcPr>
          <w:p w14:paraId="6621DF1F"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2.5 h</w:t>
            </w:r>
          </w:p>
        </w:tc>
        <w:tc>
          <w:tcPr>
            <w:tcW w:w="708" w:type="dxa"/>
            <w:hideMark/>
          </w:tcPr>
          <w:p w14:paraId="3C799343"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10 min</w:t>
            </w:r>
          </w:p>
        </w:tc>
        <w:tc>
          <w:tcPr>
            <w:tcW w:w="4820" w:type="dxa"/>
            <w:hideMark/>
          </w:tcPr>
          <w:p w14:paraId="1F133381"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Lactulose HBT:</w:t>
            </w:r>
            <w:r w:rsidRPr="00C71DD5">
              <w:rPr>
                <w:rFonts w:ascii="Arial" w:hAnsi="Arial" w:cs="Arial"/>
                <w:color w:val="000000" w:themeColor="text1"/>
                <w:sz w:val="12"/>
                <w:szCs w:val="12"/>
              </w:rPr>
              <w:br/>
              <w:t>Sustained increase in breath concentration of H</w:t>
            </w:r>
            <w:r w:rsidRPr="00C71DD5">
              <w:rPr>
                <w:rFonts w:ascii="Arial" w:hAnsi="Arial" w:cs="Arial"/>
                <w:color w:val="000000" w:themeColor="text1"/>
                <w:sz w:val="12"/>
                <w:szCs w:val="12"/>
                <w:vertAlign w:val="subscript"/>
              </w:rPr>
              <w:t>2</w:t>
            </w:r>
            <w:r w:rsidRPr="00C71DD5">
              <w:rPr>
                <w:rFonts w:ascii="Arial" w:hAnsi="Arial" w:cs="Arial"/>
                <w:color w:val="000000" w:themeColor="text1"/>
                <w:sz w:val="12"/>
                <w:szCs w:val="12"/>
              </w:rPr>
              <w:t xml:space="preserve"> or CH</w:t>
            </w:r>
            <w:r w:rsidRPr="00C71DD5">
              <w:rPr>
                <w:rFonts w:ascii="Arial" w:hAnsi="Arial" w:cs="Arial"/>
                <w:color w:val="000000" w:themeColor="text1"/>
                <w:sz w:val="12"/>
                <w:szCs w:val="12"/>
                <w:vertAlign w:val="subscript"/>
              </w:rPr>
              <w:t>4</w:t>
            </w:r>
            <w:r w:rsidRPr="00C71DD5">
              <w:rPr>
                <w:rFonts w:ascii="Arial" w:hAnsi="Arial" w:cs="Arial"/>
                <w:color w:val="000000" w:themeColor="text1"/>
                <w:sz w:val="12"/>
                <w:szCs w:val="12"/>
              </w:rPr>
              <w:t xml:space="preserve"> or both ≥ 10 ppm over a baseline value within 90 min</w:t>
            </w:r>
            <w:r w:rsidRPr="00C71DD5">
              <w:rPr>
                <w:rFonts w:ascii="Arial" w:hAnsi="Arial" w:cs="Arial"/>
                <w:color w:val="000000" w:themeColor="text1"/>
                <w:sz w:val="12"/>
                <w:szCs w:val="12"/>
              </w:rPr>
              <w:br/>
            </w:r>
            <w:r w:rsidRPr="00C71DD5">
              <w:rPr>
                <w:rFonts w:ascii="Arial" w:hAnsi="Arial" w:cs="Arial"/>
                <w:color w:val="000000" w:themeColor="text1"/>
                <w:sz w:val="12"/>
                <w:szCs w:val="12"/>
              </w:rPr>
              <w:br/>
              <w:t>Glucose HBT:</w:t>
            </w:r>
            <w:r w:rsidRPr="00C71DD5">
              <w:rPr>
                <w:rFonts w:ascii="Arial" w:hAnsi="Arial" w:cs="Arial"/>
                <w:color w:val="000000" w:themeColor="text1"/>
                <w:sz w:val="12"/>
                <w:szCs w:val="12"/>
              </w:rPr>
              <w:br/>
              <w:t>Sustained increase in breath concentration of H</w:t>
            </w:r>
            <w:r w:rsidRPr="00C71DD5">
              <w:rPr>
                <w:rFonts w:ascii="Arial" w:hAnsi="Arial" w:cs="Arial"/>
                <w:color w:val="000000" w:themeColor="text1"/>
                <w:sz w:val="12"/>
                <w:szCs w:val="12"/>
                <w:vertAlign w:val="subscript"/>
              </w:rPr>
              <w:t>2</w:t>
            </w:r>
            <w:r w:rsidRPr="00C71DD5">
              <w:rPr>
                <w:rFonts w:ascii="Arial" w:hAnsi="Arial" w:cs="Arial"/>
                <w:color w:val="000000" w:themeColor="text1"/>
                <w:sz w:val="12"/>
                <w:szCs w:val="12"/>
              </w:rPr>
              <w:t xml:space="preserve"> or CH</w:t>
            </w:r>
            <w:r w:rsidRPr="00C71DD5">
              <w:rPr>
                <w:rFonts w:ascii="Arial" w:hAnsi="Arial" w:cs="Arial"/>
                <w:color w:val="000000" w:themeColor="text1"/>
                <w:sz w:val="12"/>
                <w:szCs w:val="12"/>
                <w:vertAlign w:val="subscript"/>
              </w:rPr>
              <w:t>4</w:t>
            </w:r>
            <w:r w:rsidRPr="00C71DD5">
              <w:rPr>
                <w:rFonts w:ascii="Arial" w:hAnsi="Arial" w:cs="Arial"/>
                <w:color w:val="000000" w:themeColor="text1"/>
                <w:sz w:val="12"/>
                <w:szCs w:val="12"/>
              </w:rPr>
              <w:t xml:space="preserve"> or both ≥ 10 ppm over a baseline value within 120 min</w:t>
            </w:r>
          </w:p>
        </w:tc>
        <w:tc>
          <w:tcPr>
            <w:tcW w:w="1025" w:type="dxa"/>
            <w:hideMark/>
          </w:tcPr>
          <w:p w14:paraId="3EAB9E40"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175</w:t>
            </w:r>
          </w:p>
        </w:tc>
        <w:tc>
          <w:tcPr>
            <w:tcW w:w="699" w:type="dxa"/>
            <w:hideMark/>
          </w:tcPr>
          <w:p w14:paraId="58E2D48A"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Lactulose HBT:</w:t>
            </w:r>
            <w:r w:rsidRPr="00C71DD5">
              <w:rPr>
                <w:rFonts w:ascii="Arial" w:hAnsi="Arial" w:cs="Arial"/>
                <w:color w:val="000000" w:themeColor="text1"/>
                <w:sz w:val="12"/>
                <w:szCs w:val="12"/>
              </w:rPr>
              <w:br/>
              <w:t>60</w:t>
            </w:r>
            <w:r w:rsidRPr="00C71DD5">
              <w:rPr>
                <w:rFonts w:ascii="Arial" w:hAnsi="Arial" w:cs="Arial"/>
                <w:color w:val="000000" w:themeColor="text1"/>
                <w:sz w:val="12"/>
                <w:szCs w:val="12"/>
              </w:rPr>
              <w:br/>
            </w:r>
            <w:r w:rsidRPr="00C71DD5">
              <w:rPr>
                <w:rFonts w:ascii="Arial" w:hAnsi="Arial" w:cs="Arial"/>
                <w:color w:val="000000" w:themeColor="text1"/>
                <w:sz w:val="12"/>
                <w:szCs w:val="12"/>
              </w:rPr>
              <w:br/>
              <w:t>Glucose HBT:</w:t>
            </w:r>
            <w:r w:rsidRPr="00C71DD5">
              <w:rPr>
                <w:rFonts w:ascii="Arial" w:hAnsi="Arial" w:cs="Arial"/>
                <w:color w:val="000000" w:themeColor="text1"/>
                <w:sz w:val="12"/>
                <w:szCs w:val="12"/>
              </w:rPr>
              <w:br/>
              <w:t>11</w:t>
            </w:r>
          </w:p>
        </w:tc>
        <w:tc>
          <w:tcPr>
            <w:tcW w:w="699" w:type="dxa"/>
            <w:hideMark/>
          </w:tcPr>
          <w:p w14:paraId="1100A36D"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Lactulose HBT:</w:t>
            </w:r>
            <w:r w:rsidRPr="00C71DD5">
              <w:rPr>
                <w:rFonts w:ascii="Arial" w:hAnsi="Arial" w:cs="Arial"/>
                <w:color w:val="000000" w:themeColor="text1"/>
                <w:sz w:val="12"/>
                <w:szCs w:val="12"/>
              </w:rPr>
              <w:br/>
              <w:t>34·2%</w:t>
            </w:r>
            <w:r w:rsidRPr="00C71DD5">
              <w:rPr>
                <w:rFonts w:ascii="Arial" w:hAnsi="Arial" w:cs="Arial"/>
                <w:color w:val="000000" w:themeColor="text1"/>
                <w:sz w:val="12"/>
                <w:szCs w:val="12"/>
              </w:rPr>
              <w:br/>
            </w:r>
            <w:r w:rsidRPr="00C71DD5">
              <w:rPr>
                <w:rFonts w:ascii="Arial" w:hAnsi="Arial" w:cs="Arial"/>
                <w:color w:val="000000" w:themeColor="text1"/>
                <w:sz w:val="12"/>
                <w:szCs w:val="12"/>
              </w:rPr>
              <w:br/>
              <w:t>Glucose HBT:</w:t>
            </w:r>
            <w:r w:rsidRPr="00C71DD5">
              <w:rPr>
                <w:rFonts w:ascii="Arial" w:hAnsi="Arial" w:cs="Arial"/>
                <w:color w:val="000000" w:themeColor="text1"/>
                <w:sz w:val="12"/>
                <w:szCs w:val="12"/>
              </w:rPr>
              <w:br/>
              <w:t>6·2%</w:t>
            </w:r>
          </w:p>
        </w:tc>
        <w:tc>
          <w:tcPr>
            <w:tcW w:w="758" w:type="dxa"/>
            <w:hideMark/>
          </w:tcPr>
          <w:p w14:paraId="608A58A6" w14:textId="77777777" w:rsidR="008A1CAC" w:rsidRPr="00C71DD5" w:rsidRDefault="008A1CAC" w:rsidP="009B707C">
            <w:pPr>
              <w:rPr>
                <w:rFonts w:ascii="Arial" w:hAnsi="Arial" w:cs="Arial"/>
                <w:color w:val="000000" w:themeColor="text1"/>
                <w:sz w:val="12"/>
                <w:szCs w:val="12"/>
              </w:rPr>
            </w:pPr>
            <w:r w:rsidRPr="00C71DD5">
              <w:rPr>
                <w:rFonts w:ascii="Arial" w:hAnsi="Arial" w:cs="Arial"/>
                <w:color w:val="000000" w:themeColor="text1"/>
                <w:sz w:val="12"/>
                <w:szCs w:val="12"/>
              </w:rPr>
              <w:t>Rome II</w:t>
            </w:r>
          </w:p>
        </w:tc>
      </w:tr>
      <w:tr w:rsidR="008A1CAC" w:rsidRPr="00C71DD5" w14:paraId="4A8A282D" w14:textId="77777777" w:rsidTr="009B707C">
        <w:trPr>
          <w:trHeight w:val="20"/>
        </w:trPr>
        <w:tc>
          <w:tcPr>
            <w:tcW w:w="1129" w:type="dxa"/>
          </w:tcPr>
          <w:p w14:paraId="2B138EEE" w14:textId="72DA554B" w:rsidR="008A1CAC" w:rsidRPr="008A1CAC" w:rsidRDefault="008A1CAC" w:rsidP="008A1CAC">
            <w:pPr>
              <w:rPr>
                <w:rFonts w:ascii="Arial" w:hAnsi="Arial" w:cs="Arial"/>
                <w:sz w:val="12"/>
                <w:szCs w:val="12"/>
              </w:rPr>
            </w:pPr>
            <w:proofErr w:type="spellStart"/>
            <w:r w:rsidRPr="008A1CAC">
              <w:rPr>
                <w:rFonts w:ascii="Arial" w:hAnsi="Arial" w:cs="Arial"/>
                <w:sz w:val="12"/>
                <w:szCs w:val="12"/>
              </w:rPr>
              <w:t>Stoicescu</w:t>
            </w:r>
            <w:proofErr w:type="spellEnd"/>
            <w:r w:rsidRPr="008A1CAC">
              <w:rPr>
                <w:rFonts w:ascii="Arial" w:hAnsi="Arial" w:cs="Arial"/>
                <w:sz w:val="12"/>
                <w:szCs w:val="12"/>
              </w:rPr>
              <w:t xml:space="preserve"> et al.</w:t>
            </w:r>
            <w:r w:rsidRPr="008A1CAC">
              <w:rPr>
                <w:rFonts w:ascii="Arial" w:hAnsi="Arial" w:cs="Arial"/>
                <w:sz w:val="12"/>
                <w:szCs w:val="12"/>
              </w:rPr>
              <w:fldChar w:fldCharType="begin">
                <w:fldData xml:space="preserve">PEVuZE5vdGU+PENpdGU+PEF1dGhvcj5TdG9pY2VzY3U8L0F1dGhvcj48WWVhcj4yMDEyPC9ZZWFy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</w:fldData>
              </w:fldChar>
            </w:r>
            <w:r>
              <w:rPr>
                <w:rFonts w:ascii="Arial" w:hAnsi="Arial" w:cs="Arial"/>
                <w:sz w:val="12"/>
                <w:szCs w:val="12"/>
              </w:rPr>
              <w:instrText xml:space="preserve"> ADDIN EN.CITE </w:instrText>
            </w:r>
            <w:r>
              <w:rPr>
                <w:rFonts w:ascii="Arial" w:hAnsi="Arial" w:cs="Arial"/>
                <w:sz w:val="12"/>
                <w:szCs w:val="12"/>
              </w:rPr>
              <w:fldChar w:fldCharType="begin">
                <w:fldData xml:space="preserve">PEVuZE5vdGU+PENpdGU+PEF1dGhvcj5TdG9pY2VzY3U8L0F1dGhvcj48WWVhcj4yMDEyPC9ZZWFy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</w:fldData>
              </w:fldChar>
            </w:r>
            <w:r>
              <w:rPr>
                <w:rFonts w:ascii="Arial" w:hAnsi="Arial" w:cs="Arial"/>
                <w:sz w:val="12"/>
                <w:szCs w:val="12"/>
              </w:rPr>
              <w:instrText xml:space="preserve"> ADDIN EN.CITE.DATA </w:instrText>
            </w:r>
            <w:r>
              <w:rPr>
                <w:rFonts w:ascii="Arial" w:hAnsi="Arial" w:cs="Arial"/>
                <w:sz w:val="12"/>
                <w:szCs w:val="12"/>
              </w:rPr>
            </w:r>
            <w:r>
              <w:rPr>
                <w:rFonts w:ascii="Arial" w:hAnsi="Arial" w:cs="Arial"/>
                <w:sz w:val="12"/>
                <w:szCs w:val="12"/>
              </w:rPr>
              <w:fldChar w:fldCharType="end"/>
            </w:r>
            <w:r w:rsidRPr="008A1CAC">
              <w:rPr>
                <w:rFonts w:ascii="Arial" w:hAnsi="Arial" w:cs="Arial"/>
                <w:sz w:val="12"/>
                <w:szCs w:val="12"/>
              </w:rPr>
            </w:r>
            <w:r w:rsidRPr="008A1CAC">
              <w:rPr>
                <w:rFonts w:ascii="Arial" w:hAnsi="Arial" w:cs="Arial"/>
                <w:sz w:val="12"/>
                <w:szCs w:val="12"/>
              </w:rPr>
              <w:fldChar w:fldCharType="separate"/>
            </w:r>
            <w:r>
              <w:rPr>
                <w:rFonts w:ascii="Arial" w:hAnsi="Arial" w:cs="Arial"/>
                <w:noProof/>
                <w:sz w:val="12"/>
                <w:szCs w:val="12"/>
              </w:rPr>
              <w:t>[26]</w:t>
            </w:r>
            <w:r w:rsidRPr="008A1CAC">
              <w:rPr>
                <w:rFonts w:ascii="Arial" w:hAnsi="Arial" w:cs="Arial"/>
                <w:sz w:val="12"/>
                <w:szCs w:val="12"/>
              </w:rPr>
              <w:fldChar w:fldCharType="end"/>
            </w:r>
          </w:p>
        </w:tc>
        <w:tc>
          <w:tcPr>
            <w:tcW w:w="567" w:type="dxa"/>
          </w:tcPr>
          <w:p w14:paraId="285F167B" w14:textId="77777777" w:rsidR="008A1CAC" w:rsidRPr="00C71DD5" w:rsidRDefault="008A1CAC" w:rsidP="008A1CAC">
            <w:pPr>
              <w:rPr>
                <w:rFonts w:ascii="Arial" w:hAnsi="Arial" w:cs="Arial"/>
                <w:sz w:val="12"/>
                <w:szCs w:val="12"/>
              </w:rPr>
            </w:pPr>
            <w:r w:rsidRPr="00C71DD5">
              <w:rPr>
                <w:rFonts w:ascii="Arial" w:hAnsi="Arial" w:cs="Arial"/>
                <w:sz w:val="12"/>
                <w:szCs w:val="12"/>
              </w:rPr>
              <w:t>2012</w:t>
            </w:r>
          </w:p>
        </w:tc>
        <w:tc>
          <w:tcPr>
            <w:tcW w:w="709" w:type="dxa"/>
          </w:tcPr>
          <w:p w14:paraId="62EE343D" w14:textId="77777777" w:rsidR="008A1CAC" w:rsidRPr="00C71DD5" w:rsidRDefault="008A1CAC" w:rsidP="008A1CAC">
            <w:pPr>
              <w:rPr>
                <w:rFonts w:ascii="Arial" w:hAnsi="Arial" w:cs="Arial"/>
                <w:sz w:val="12"/>
                <w:szCs w:val="12"/>
              </w:rPr>
            </w:pPr>
            <w:r w:rsidRPr="00C71DD5">
              <w:rPr>
                <w:rFonts w:ascii="Arial" w:hAnsi="Arial" w:cs="Arial"/>
                <w:sz w:val="12"/>
                <w:szCs w:val="12"/>
              </w:rPr>
              <w:t>Romania</w:t>
            </w:r>
          </w:p>
        </w:tc>
        <w:tc>
          <w:tcPr>
            <w:tcW w:w="992" w:type="dxa"/>
          </w:tcPr>
          <w:p w14:paraId="6756F3E8"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9" w:type="dxa"/>
          </w:tcPr>
          <w:p w14:paraId="0DD7ECC4"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1029" w:type="dxa"/>
          </w:tcPr>
          <w:p w14:paraId="2FA2DABE" w14:textId="77777777" w:rsidR="008A1CAC" w:rsidRPr="00C71DD5" w:rsidRDefault="008A1CAC" w:rsidP="008A1CAC">
            <w:pPr>
              <w:rPr>
                <w:rFonts w:ascii="Arial" w:hAnsi="Arial" w:cs="Arial"/>
                <w:sz w:val="12"/>
                <w:szCs w:val="12"/>
              </w:rPr>
            </w:pPr>
            <w:r w:rsidRPr="00C71DD5">
              <w:rPr>
                <w:rFonts w:ascii="Arial" w:hAnsi="Arial" w:cs="Arial"/>
                <w:sz w:val="12"/>
                <w:szCs w:val="12"/>
              </w:rPr>
              <w:t>Glucose</w:t>
            </w:r>
          </w:p>
        </w:tc>
        <w:tc>
          <w:tcPr>
            <w:tcW w:w="706" w:type="dxa"/>
          </w:tcPr>
          <w:p w14:paraId="15AE8610" w14:textId="77777777" w:rsidR="008A1CAC" w:rsidRPr="00C71DD5" w:rsidRDefault="008A1CAC" w:rsidP="008A1CAC">
            <w:pPr>
              <w:rPr>
                <w:rFonts w:ascii="Arial" w:hAnsi="Arial" w:cs="Arial"/>
                <w:sz w:val="12"/>
                <w:szCs w:val="12"/>
              </w:rPr>
            </w:pPr>
            <w:r w:rsidRPr="00C71DD5">
              <w:rPr>
                <w:rFonts w:ascii="Arial" w:hAnsi="Arial" w:cs="Arial"/>
                <w:sz w:val="12"/>
                <w:szCs w:val="12"/>
              </w:rPr>
              <w:t>50 g of in 250 mL of water</w:t>
            </w:r>
          </w:p>
        </w:tc>
        <w:tc>
          <w:tcPr>
            <w:tcW w:w="817" w:type="dxa"/>
          </w:tcPr>
          <w:p w14:paraId="6359E1E3" w14:textId="77777777" w:rsidR="008A1CAC" w:rsidRPr="00C71DD5" w:rsidRDefault="008A1CAC" w:rsidP="008A1CAC">
            <w:pPr>
              <w:rPr>
                <w:rFonts w:ascii="Arial" w:hAnsi="Arial" w:cs="Arial"/>
                <w:sz w:val="12"/>
                <w:szCs w:val="12"/>
              </w:rPr>
            </w:pPr>
            <w:r w:rsidRPr="00C71DD5">
              <w:rPr>
                <w:rFonts w:ascii="Arial" w:hAnsi="Arial" w:cs="Arial"/>
                <w:sz w:val="12"/>
                <w:szCs w:val="12"/>
              </w:rPr>
              <w:t>2 h</w:t>
            </w:r>
          </w:p>
        </w:tc>
        <w:tc>
          <w:tcPr>
            <w:tcW w:w="708" w:type="dxa"/>
          </w:tcPr>
          <w:p w14:paraId="0A3BA5A6"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4820" w:type="dxa"/>
          </w:tcPr>
          <w:p w14:paraId="2D4E7F2A" w14:textId="77777777" w:rsidR="008A1CAC" w:rsidRPr="00C71DD5" w:rsidRDefault="008A1CAC" w:rsidP="008A1CAC">
            <w:pPr>
              <w:rPr>
                <w:rFonts w:ascii="Arial" w:hAnsi="Arial" w:cs="Arial"/>
                <w:sz w:val="12"/>
                <w:szCs w:val="12"/>
              </w:rPr>
            </w:pPr>
            <w:r w:rsidRPr="00C71DD5">
              <w:rPr>
                <w:rFonts w:ascii="Arial" w:hAnsi="Arial" w:cs="Arial"/>
                <w:sz w:val="12"/>
                <w:szCs w:val="12"/>
              </w:rPr>
              <w:t>Expired H</w:t>
            </w:r>
            <w:r w:rsidRPr="00C71DD5">
              <w:rPr>
                <w:rFonts w:ascii="Arial" w:hAnsi="Arial" w:cs="Arial"/>
                <w:sz w:val="12"/>
                <w:szCs w:val="12"/>
                <w:vertAlign w:val="subscript"/>
              </w:rPr>
              <w:t xml:space="preserve">2 </w:t>
            </w:r>
            <w:r w:rsidRPr="00C71DD5">
              <w:rPr>
                <w:rFonts w:ascii="Arial" w:hAnsi="Arial" w:cs="Arial"/>
                <w:sz w:val="12"/>
                <w:szCs w:val="12"/>
              </w:rPr>
              <w:t>&gt; 10-12 ppm over baseline</w:t>
            </w:r>
          </w:p>
        </w:tc>
        <w:tc>
          <w:tcPr>
            <w:tcW w:w="1025" w:type="dxa"/>
          </w:tcPr>
          <w:p w14:paraId="37712807" w14:textId="77777777" w:rsidR="008A1CAC" w:rsidRPr="00C71DD5" w:rsidRDefault="008A1CAC" w:rsidP="008A1CAC">
            <w:pPr>
              <w:rPr>
                <w:rFonts w:ascii="Arial" w:hAnsi="Arial" w:cs="Arial"/>
                <w:sz w:val="12"/>
                <w:szCs w:val="12"/>
              </w:rPr>
            </w:pPr>
            <w:r w:rsidRPr="00C71DD5">
              <w:rPr>
                <w:rFonts w:ascii="Arial" w:hAnsi="Arial" w:cs="Arial"/>
                <w:sz w:val="12"/>
                <w:szCs w:val="12"/>
              </w:rPr>
              <w:t>132</w:t>
            </w:r>
          </w:p>
        </w:tc>
        <w:tc>
          <w:tcPr>
            <w:tcW w:w="699" w:type="dxa"/>
          </w:tcPr>
          <w:p w14:paraId="0B19701C" w14:textId="77777777" w:rsidR="008A1CAC" w:rsidRPr="00C71DD5" w:rsidRDefault="008A1CAC" w:rsidP="008A1CAC">
            <w:pPr>
              <w:rPr>
                <w:rFonts w:ascii="Arial" w:hAnsi="Arial" w:cs="Arial"/>
                <w:sz w:val="12"/>
                <w:szCs w:val="12"/>
              </w:rPr>
            </w:pPr>
            <w:r w:rsidRPr="00C71DD5">
              <w:rPr>
                <w:rFonts w:ascii="Arial" w:hAnsi="Arial" w:cs="Arial"/>
                <w:sz w:val="12"/>
                <w:szCs w:val="12"/>
              </w:rPr>
              <w:t>58</w:t>
            </w:r>
          </w:p>
        </w:tc>
        <w:tc>
          <w:tcPr>
            <w:tcW w:w="699" w:type="dxa"/>
          </w:tcPr>
          <w:p w14:paraId="69EE944C" w14:textId="77777777" w:rsidR="008A1CAC" w:rsidRPr="00C71DD5" w:rsidRDefault="008A1CAC" w:rsidP="008A1CAC">
            <w:pPr>
              <w:rPr>
                <w:rFonts w:ascii="Arial" w:hAnsi="Arial" w:cs="Arial"/>
                <w:sz w:val="12"/>
                <w:szCs w:val="12"/>
              </w:rPr>
            </w:pPr>
            <w:r w:rsidRPr="00C71DD5">
              <w:rPr>
                <w:rFonts w:ascii="Arial" w:hAnsi="Arial" w:cs="Arial"/>
                <w:sz w:val="12"/>
                <w:szCs w:val="12"/>
              </w:rPr>
              <w:t>43·9%</w:t>
            </w:r>
          </w:p>
        </w:tc>
        <w:tc>
          <w:tcPr>
            <w:tcW w:w="758" w:type="dxa"/>
          </w:tcPr>
          <w:p w14:paraId="00BC154F"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79507DF0" w14:textId="77777777" w:rsidTr="009B707C">
        <w:trPr>
          <w:trHeight w:val="20"/>
        </w:trPr>
        <w:tc>
          <w:tcPr>
            <w:tcW w:w="1129" w:type="dxa"/>
            <w:hideMark/>
          </w:tcPr>
          <w:p w14:paraId="31343432" w14:textId="2BB827D6" w:rsidR="008A1CAC" w:rsidRPr="008A1CAC" w:rsidRDefault="008A1CAC" w:rsidP="008A1CAC">
            <w:pPr>
              <w:rPr>
                <w:rFonts w:ascii="Arial" w:hAnsi="Arial" w:cs="Arial"/>
                <w:sz w:val="12"/>
                <w:szCs w:val="12"/>
              </w:rPr>
            </w:pPr>
            <w:r w:rsidRPr="008A1CAC">
              <w:rPr>
                <w:rFonts w:ascii="Arial" w:hAnsi="Arial" w:cs="Arial"/>
                <w:sz w:val="12"/>
                <w:szCs w:val="12"/>
              </w:rPr>
              <w:t xml:space="preserve">De </w:t>
            </w:r>
            <w:proofErr w:type="spellStart"/>
            <w:r w:rsidRPr="008A1CAC">
              <w:rPr>
                <w:rFonts w:ascii="Arial" w:hAnsi="Arial" w:cs="Arial"/>
                <w:sz w:val="12"/>
                <w:szCs w:val="12"/>
              </w:rPr>
              <w:t>Roest</w:t>
            </w:r>
            <w:proofErr w:type="spellEnd"/>
            <w:r w:rsidRPr="008A1CAC">
              <w:rPr>
                <w:rFonts w:ascii="Arial" w:hAnsi="Arial" w:cs="Arial"/>
                <w:sz w:val="12"/>
                <w:szCs w:val="12"/>
              </w:rPr>
              <w:t xml:space="preserve"> et al.</w:t>
            </w:r>
            <w:r w:rsidRPr="008A1CAC">
              <w:rPr>
                <w:rFonts w:ascii="Arial" w:hAnsi="Arial" w:cs="Arial"/>
                <w:sz w:val="12"/>
                <w:szCs w:val="12"/>
              </w:rPr>
              <w:fldChar w:fldCharType="begin"/>
            </w:r>
            <w:r>
              <w:rPr>
                <w:rFonts w:ascii="Arial" w:hAnsi="Arial" w:cs="Arial"/>
                <w:sz w:val="12"/>
                <w:szCs w:val="12"/>
              </w:rPr>
              <w:instrText xml:space="preserve"> ADDIN EN.CITE &lt;EndNote&gt;&lt;Cite&gt;&lt;Author&gt;De Roest&lt;/Author&gt;&lt;Year&gt;2013&lt;/Year&gt;&lt;RecNum&gt;3577&lt;/RecNum&gt;&lt;DisplayText&gt;[60]&lt;/DisplayText&gt;&lt;record&gt;&lt;rec-number&gt;3577&lt;/rec-number&gt;&lt;foreign-keys&gt;&lt;key app="EN" db-id="00xsfszr3fsxzjezazpp5axi59f5fsdp52p5" timestamp="1570659653"&gt;3577&lt;/key&gt;&lt;/foreign-keys&gt;&lt;ref-type name="Journal Article"&gt;17&lt;/ref-type&gt;&lt;contributors&gt;&lt;authors&gt;&lt;author&gt;De Roest, R. H.&lt;/author&gt;&lt;author&gt;Batman, B.&lt;/author&gt;&lt;author&gt;Gearry, R. B.&lt;/author&gt;&lt;author&gt;Dobbs, B. R.&lt;/author&gt;&lt;author&gt;Chapman, B. A.&lt;/author&gt;&lt;author&gt;O&amp;apos;Brien, L. A.&lt;/author&gt;&lt;author&gt;Leeper, J. A.&lt;/author&gt;&lt;author&gt;Hebblethwaite, C. R.&lt;/author&gt;&lt;/authors&gt;&lt;/contributors&gt;&lt;auth-address&gt;(De Roest, Batman, Gearry) Department of Medicine, University of Otago, Christchurch, Christchurch 8140, New Zealand&amp;#xD;(De Roest, Dobbs, Chapman, Batman, O&amp;apos;Brien, Leeper, Hebblethwaite, Gearry) Digestive Health Services, Christchurch, New Zealand&amp;#xD;(De Roest, Batman) Department of Gastroenterology, VU Medical Centre, Amsterdam, Netherlands&amp;#xD;(Dobbs) Department of Surgery, Christchurch Hospital, Christchurch, New Zealand&amp;#xD;(Chapman, Gearry) Department of Gastroenterology, Christchurch Hospital, Christchurch, New Zealand&lt;/auth-address&gt;&lt;titles&gt;&lt;title&gt;The low FODMAP diet improves gastrointestinal symptoms in patients with irritable bowel syndrome: A prospective study&lt;/title&gt;&lt;secondary-title&gt;International Journal of Clinical Practice&lt;/secondary-title&gt;&lt;/titles&gt;&lt;periodical&gt;&lt;full-title&gt;International Journal of Clinical Practice&lt;/full-title&gt;&lt;/periodical&gt;&lt;pages&gt;895-903&lt;/pages&gt;&lt;volume&gt;67&lt;/volume&gt;&lt;number&gt;9&lt;/number&gt;&lt;dates&gt;&lt;year&gt;2013&lt;/year&gt;&lt;pub-dates&gt;&lt;date&gt;Sep 2013&lt;/date&gt;&lt;/pub-dates&gt;&lt;/dates&gt;&lt;publisher&gt;Blackwell Publishing Ltd (9600 Garsington Road, Oxford OX4 2XG, United Kingdom)&lt;/publisher&gt;&lt;urls&gt;&lt;related-urls&gt;&lt;url&gt;https://go.openathens.net/redirector/nhs?url=https%3A%2F%2Fonlinelibrary.wiley.com%2Fdoi%2Ffull%2F10.1111%2Fijcp.12128&lt;/url&gt;&lt;/related-urls&gt;&lt;/urls&gt;&lt;remote-database-provider&gt;Embase&lt;/remote-database-provider&gt;&lt;/record&gt;&lt;/Cite&gt;&lt;/EndNote&gt;</w:instrText>
            </w:r>
            <w:r w:rsidRPr="008A1CAC">
              <w:rPr>
                <w:rFonts w:ascii="Arial" w:hAnsi="Arial" w:cs="Arial"/>
                <w:sz w:val="12"/>
                <w:szCs w:val="12"/>
              </w:rPr>
              <w:fldChar w:fldCharType="separate"/>
            </w:r>
            <w:r>
              <w:rPr>
                <w:rFonts w:ascii="Arial" w:hAnsi="Arial" w:cs="Arial"/>
                <w:noProof/>
                <w:sz w:val="12"/>
                <w:szCs w:val="12"/>
              </w:rPr>
              <w:t>[60]</w:t>
            </w:r>
            <w:r w:rsidRPr="008A1CAC">
              <w:rPr>
                <w:rFonts w:ascii="Arial" w:hAnsi="Arial" w:cs="Arial"/>
                <w:sz w:val="12"/>
                <w:szCs w:val="12"/>
              </w:rPr>
              <w:fldChar w:fldCharType="end"/>
            </w:r>
          </w:p>
        </w:tc>
        <w:tc>
          <w:tcPr>
            <w:tcW w:w="567" w:type="dxa"/>
            <w:hideMark/>
          </w:tcPr>
          <w:p w14:paraId="3AC32C0B" w14:textId="77777777" w:rsidR="008A1CAC" w:rsidRPr="00C71DD5" w:rsidRDefault="008A1CAC" w:rsidP="008A1CAC">
            <w:pPr>
              <w:rPr>
                <w:rFonts w:ascii="Arial" w:hAnsi="Arial" w:cs="Arial"/>
                <w:sz w:val="12"/>
                <w:szCs w:val="12"/>
              </w:rPr>
            </w:pPr>
            <w:r w:rsidRPr="00C71DD5">
              <w:rPr>
                <w:rFonts w:ascii="Arial" w:hAnsi="Arial" w:cs="Arial"/>
                <w:sz w:val="12"/>
                <w:szCs w:val="12"/>
              </w:rPr>
              <w:t>2013</w:t>
            </w:r>
          </w:p>
        </w:tc>
        <w:tc>
          <w:tcPr>
            <w:tcW w:w="709" w:type="dxa"/>
            <w:hideMark/>
          </w:tcPr>
          <w:p w14:paraId="6C7D7F94" w14:textId="77777777" w:rsidR="008A1CAC" w:rsidRPr="00C71DD5" w:rsidRDefault="008A1CAC" w:rsidP="008A1CAC">
            <w:pPr>
              <w:rPr>
                <w:rFonts w:ascii="Arial" w:hAnsi="Arial" w:cs="Arial"/>
                <w:sz w:val="12"/>
                <w:szCs w:val="12"/>
              </w:rPr>
            </w:pPr>
            <w:r w:rsidRPr="00C71DD5">
              <w:rPr>
                <w:rFonts w:ascii="Arial" w:hAnsi="Arial" w:cs="Arial"/>
                <w:sz w:val="12"/>
                <w:szCs w:val="12"/>
              </w:rPr>
              <w:t>New Zealand</w:t>
            </w:r>
          </w:p>
        </w:tc>
        <w:tc>
          <w:tcPr>
            <w:tcW w:w="992" w:type="dxa"/>
            <w:hideMark/>
          </w:tcPr>
          <w:p w14:paraId="25944BF3"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9" w:type="dxa"/>
            <w:hideMark/>
          </w:tcPr>
          <w:p w14:paraId="4532746E"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1029" w:type="dxa"/>
            <w:hideMark/>
          </w:tcPr>
          <w:p w14:paraId="3BA980EB"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706" w:type="dxa"/>
            <w:hideMark/>
          </w:tcPr>
          <w:p w14:paraId="70C392DB" w14:textId="77777777" w:rsidR="008A1CAC" w:rsidRPr="00C71DD5" w:rsidRDefault="008A1CAC" w:rsidP="008A1CAC">
            <w:pPr>
              <w:rPr>
                <w:rFonts w:ascii="Arial" w:hAnsi="Arial" w:cs="Arial"/>
                <w:sz w:val="12"/>
                <w:szCs w:val="12"/>
              </w:rPr>
            </w:pPr>
            <w:r w:rsidRPr="00C71DD5">
              <w:rPr>
                <w:rFonts w:ascii="Arial" w:hAnsi="Arial" w:cs="Arial"/>
                <w:sz w:val="12"/>
                <w:szCs w:val="12"/>
              </w:rPr>
              <w:t>6·7 g</w:t>
            </w:r>
          </w:p>
        </w:tc>
        <w:tc>
          <w:tcPr>
            <w:tcW w:w="817" w:type="dxa"/>
            <w:hideMark/>
          </w:tcPr>
          <w:p w14:paraId="19E5D372" w14:textId="77777777" w:rsidR="008A1CAC" w:rsidRPr="00C71DD5" w:rsidRDefault="008A1CAC" w:rsidP="008A1CAC">
            <w:pPr>
              <w:rPr>
                <w:rFonts w:ascii="Arial" w:hAnsi="Arial" w:cs="Arial"/>
                <w:sz w:val="12"/>
                <w:szCs w:val="12"/>
              </w:rPr>
            </w:pPr>
            <w:r w:rsidRPr="00C71DD5">
              <w:rPr>
                <w:rFonts w:ascii="Arial" w:hAnsi="Arial" w:cs="Arial"/>
                <w:sz w:val="12"/>
                <w:szCs w:val="12"/>
              </w:rPr>
              <w:t>3 h</w:t>
            </w:r>
          </w:p>
        </w:tc>
        <w:tc>
          <w:tcPr>
            <w:tcW w:w="708" w:type="dxa"/>
            <w:hideMark/>
          </w:tcPr>
          <w:p w14:paraId="20ED87DE"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4820" w:type="dxa"/>
            <w:hideMark/>
          </w:tcPr>
          <w:p w14:paraId="5382261D" w14:textId="77777777" w:rsidR="008A1CAC" w:rsidRPr="00C71DD5" w:rsidRDefault="008A1CAC" w:rsidP="008A1CAC">
            <w:pPr>
              <w:rPr>
                <w:rFonts w:ascii="Arial" w:hAnsi="Arial" w:cs="Arial"/>
                <w:sz w:val="12"/>
                <w:szCs w:val="12"/>
              </w:rPr>
            </w:pPr>
            <w:r w:rsidRPr="00C71DD5">
              <w:rPr>
                <w:rFonts w:ascii="Arial" w:hAnsi="Arial" w:cs="Arial"/>
                <w:sz w:val="12"/>
                <w:szCs w:val="12"/>
              </w:rPr>
              <w:t>A rise in breath H</w:t>
            </w:r>
            <w:r w:rsidRPr="00C71DD5">
              <w:rPr>
                <w:rFonts w:ascii="Arial" w:hAnsi="Arial" w:cs="Arial"/>
                <w:sz w:val="12"/>
                <w:szCs w:val="12"/>
                <w:vertAlign w:val="subscript"/>
              </w:rPr>
              <w:t>2</w:t>
            </w:r>
            <w:r w:rsidRPr="00C71DD5">
              <w:rPr>
                <w:rFonts w:ascii="Arial" w:hAnsi="Arial" w:cs="Arial"/>
                <w:sz w:val="12"/>
                <w:szCs w:val="12"/>
              </w:rPr>
              <w:t xml:space="preserve"> &gt; 10 ppm on 2 consecutive readings above baseline within 60 min</w:t>
            </w:r>
          </w:p>
        </w:tc>
        <w:tc>
          <w:tcPr>
            <w:tcW w:w="1025" w:type="dxa"/>
            <w:hideMark/>
          </w:tcPr>
          <w:p w14:paraId="42FD17E7" w14:textId="77777777" w:rsidR="008A1CAC" w:rsidRPr="00C71DD5" w:rsidRDefault="008A1CAC" w:rsidP="008A1CAC">
            <w:pPr>
              <w:rPr>
                <w:rFonts w:ascii="Arial" w:hAnsi="Arial" w:cs="Arial"/>
                <w:sz w:val="12"/>
                <w:szCs w:val="12"/>
              </w:rPr>
            </w:pPr>
            <w:r w:rsidRPr="00C71DD5">
              <w:rPr>
                <w:rFonts w:ascii="Arial" w:hAnsi="Arial" w:cs="Arial"/>
                <w:sz w:val="12"/>
                <w:szCs w:val="12"/>
              </w:rPr>
              <w:t>192</w:t>
            </w:r>
          </w:p>
        </w:tc>
        <w:tc>
          <w:tcPr>
            <w:tcW w:w="699" w:type="dxa"/>
            <w:hideMark/>
          </w:tcPr>
          <w:p w14:paraId="028ACBF1" w14:textId="77777777" w:rsidR="008A1CAC" w:rsidRPr="00C71DD5" w:rsidRDefault="008A1CAC" w:rsidP="008A1CAC">
            <w:pPr>
              <w:rPr>
                <w:rFonts w:ascii="Arial" w:hAnsi="Arial" w:cs="Arial"/>
                <w:sz w:val="12"/>
                <w:szCs w:val="12"/>
              </w:rPr>
            </w:pPr>
            <w:r w:rsidRPr="00C71DD5">
              <w:rPr>
                <w:rFonts w:ascii="Arial" w:hAnsi="Arial" w:cs="Arial"/>
                <w:sz w:val="12"/>
                <w:szCs w:val="12"/>
              </w:rPr>
              <w:t>23</w:t>
            </w:r>
          </w:p>
        </w:tc>
        <w:tc>
          <w:tcPr>
            <w:tcW w:w="699" w:type="dxa"/>
            <w:hideMark/>
          </w:tcPr>
          <w:p w14:paraId="21BE99EB" w14:textId="77777777" w:rsidR="008A1CAC" w:rsidRPr="00C71DD5" w:rsidRDefault="008A1CAC" w:rsidP="008A1CAC">
            <w:pPr>
              <w:rPr>
                <w:rFonts w:ascii="Arial" w:hAnsi="Arial" w:cs="Arial"/>
                <w:sz w:val="12"/>
                <w:szCs w:val="12"/>
              </w:rPr>
            </w:pPr>
            <w:r w:rsidRPr="00C71DD5">
              <w:rPr>
                <w:rFonts w:ascii="Arial" w:hAnsi="Arial" w:cs="Arial"/>
                <w:sz w:val="12"/>
                <w:szCs w:val="12"/>
              </w:rPr>
              <w:t>12·0%</w:t>
            </w:r>
          </w:p>
        </w:tc>
        <w:tc>
          <w:tcPr>
            <w:tcW w:w="758" w:type="dxa"/>
            <w:hideMark/>
          </w:tcPr>
          <w:p w14:paraId="28239D26"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317791D6" w14:textId="77777777" w:rsidTr="009B707C">
        <w:trPr>
          <w:trHeight w:val="20"/>
        </w:trPr>
        <w:tc>
          <w:tcPr>
            <w:tcW w:w="1129" w:type="dxa"/>
            <w:hideMark/>
          </w:tcPr>
          <w:p w14:paraId="1FFC56CD" w14:textId="734AE8DA" w:rsidR="008A1CAC" w:rsidRPr="008A1CAC" w:rsidRDefault="008A1CAC" w:rsidP="008A1CAC">
            <w:pPr>
              <w:rPr>
                <w:rFonts w:ascii="Arial" w:hAnsi="Arial" w:cs="Arial"/>
                <w:sz w:val="12"/>
                <w:szCs w:val="12"/>
              </w:rPr>
            </w:pPr>
            <w:r w:rsidRPr="008A1CAC">
              <w:rPr>
                <w:rFonts w:ascii="Arial" w:hAnsi="Arial" w:cs="Arial"/>
                <w:sz w:val="12"/>
                <w:szCs w:val="12"/>
              </w:rPr>
              <w:t>Lee et al.</w:t>
            </w:r>
            <w:r w:rsidRPr="008A1CAC">
              <w:rPr>
                <w:rFonts w:ascii="Arial" w:hAnsi="Arial" w:cs="Arial"/>
                <w:sz w:val="12"/>
                <w:szCs w:val="12"/>
              </w:rPr>
              <w:fldChar w:fldCharType="begin">
                <w:fldData xml:space="preserve">PEVuZE5vdGU+PENpdGU+PEF1dGhvcj5MZWU8L0F1dGhvcj48WWVhcj4yMDEzPC9ZZWFyPjxSZWNO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==
</w:fldData>
              </w:fldChar>
            </w:r>
            <w:r w:rsidR="001A6A1A">
              <w:rPr>
                <w:rFonts w:ascii="Arial" w:hAnsi="Arial" w:cs="Arial"/>
                <w:sz w:val="12"/>
                <w:szCs w:val="12"/>
              </w:rPr>
              <w:instrText xml:space="preserve"> ADDIN EN.CITE </w:instrText>
            </w:r>
            <w:r w:rsidR="001A6A1A">
              <w:rPr>
                <w:rFonts w:ascii="Arial" w:hAnsi="Arial" w:cs="Arial"/>
                <w:sz w:val="12"/>
                <w:szCs w:val="12"/>
              </w:rPr>
              <w:fldChar w:fldCharType="begin">
                <w:fldData xml:space="preserve">PEVuZE5vdGU+PENpdGU+PEF1dGhvcj5MZWU8L0F1dGhvcj48WWVhcj4yMDEzPC9ZZWFyPjxSZWNO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==
</w:fldData>
              </w:fldChar>
            </w:r>
            <w:r w:rsidR="001A6A1A">
              <w:rPr>
                <w:rFonts w:ascii="Arial" w:hAnsi="Arial" w:cs="Arial"/>
                <w:sz w:val="12"/>
                <w:szCs w:val="12"/>
              </w:rPr>
              <w:instrText xml:space="preserve"> ADDIN EN.CITE.DATA </w:instrText>
            </w:r>
            <w:r w:rsidR="001A6A1A">
              <w:rPr>
                <w:rFonts w:ascii="Arial" w:hAnsi="Arial" w:cs="Arial"/>
                <w:sz w:val="12"/>
                <w:szCs w:val="12"/>
              </w:rPr>
            </w:r>
            <w:r w:rsidR="001A6A1A">
              <w:rPr>
                <w:rFonts w:ascii="Arial" w:hAnsi="Arial" w:cs="Arial"/>
                <w:sz w:val="12"/>
                <w:szCs w:val="12"/>
              </w:rPr>
              <w:fldChar w:fldCharType="end"/>
            </w:r>
            <w:r w:rsidRPr="008A1CAC">
              <w:rPr>
                <w:rFonts w:ascii="Arial" w:hAnsi="Arial" w:cs="Arial"/>
                <w:sz w:val="12"/>
                <w:szCs w:val="12"/>
              </w:rPr>
            </w:r>
            <w:r w:rsidRPr="008A1CAC">
              <w:rPr>
                <w:rFonts w:ascii="Arial" w:hAnsi="Arial" w:cs="Arial"/>
                <w:sz w:val="12"/>
                <w:szCs w:val="12"/>
              </w:rPr>
              <w:fldChar w:fldCharType="separate"/>
            </w:r>
            <w:r w:rsidR="001A6A1A">
              <w:rPr>
                <w:rFonts w:ascii="Arial" w:hAnsi="Arial" w:cs="Arial"/>
                <w:noProof/>
                <w:sz w:val="12"/>
                <w:szCs w:val="12"/>
              </w:rPr>
              <w:t>[112]</w:t>
            </w:r>
            <w:r w:rsidRPr="008A1CAC">
              <w:rPr>
                <w:rFonts w:ascii="Arial" w:hAnsi="Arial" w:cs="Arial"/>
                <w:sz w:val="12"/>
                <w:szCs w:val="12"/>
              </w:rPr>
              <w:fldChar w:fldCharType="end"/>
            </w:r>
          </w:p>
        </w:tc>
        <w:tc>
          <w:tcPr>
            <w:tcW w:w="567" w:type="dxa"/>
            <w:hideMark/>
          </w:tcPr>
          <w:p w14:paraId="2E9ABEA1" w14:textId="77777777" w:rsidR="008A1CAC" w:rsidRPr="00C71DD5" w:rsidRDefault="008A1CAC" w:rsidP="008A1CAC">
            <w:pPr>
              <w:rPr>
                <w:rFonts w:ascii="Arial" w:hAnsi="Arial" w:cs="Arial"/>
                <w:sz w:val="12"/>
                <w:szCs w:val="12"/>
              </w:rPr>
            </w:pPr>
            <w:r w:rsidRPr="00C71DD5">
              <w:rPr>
                <w:rFonts w:ascii="Arial" w:hAnsi="Arial" w:cs="Arial"/>
                <w:sz w:val="12"/>
                <w:szCs w:val="12"/>
              </w:rPr>
              <w:t>2013</w:t>
            </w:r>
          </w:p>
        </w:tc>
        <w:tc>
          <w:tcPr>
            <w:tcW w:w="709" w:type="dxa"/>
            <w:hideMark/>
          </w:tcPr>
          <w:p w14:paraId="018FFD42" w14:textId="77777777" w:rsidR="008A1CAC" w:rsidRPr="00C71DD5" w:rsidRDefault="008A1CAC" w:rsidP="008A1CAC">
            <w:pPr>
              <w:rPr>
                <w:rFonts w:ascii="Arial" w:hAnsi="Arial" w:cs="Arial"/>
                <w:sz w:val="12"/>
                <w:szCs w:val="12"/>
              </w:rPr>
            </w:pPr>
            <w:r w:rsidRPr="00C71DD5">
              <w:rPr>
                <w:rFonts w:ascii="Arial" w:hAnsi="Arial" w:cs="Arial"/>
                <w:sz w:val="12"/>
                <w:szCs w:val="12"/>
              </w:rPr>
              <w:t>Korea</w:t>
            </w:r>
          </w:p>
        </w:tc>
        <w:tc>
          <w:tcPr>
            <w:tcW w:w="992" w:type="dxa"/>
            <w:hideMark/>
          </w:tcPr>
          <w:p w14:paraId="0BF38D7E" w14:textId="77777777" w:rsidR="008A1CAC" w:rsidRPr="00C71DD5" w:rsidRDefault="008A1CAC" w:rsidP="008A1CAC">
            <w:pPr>
              <w:rPr>
                <w:rFonts w:ascii="Arial" w:hAnsi="Arial" w:cs="Arial"/>
                <w:sz w:val="12"/>
                <w:szCs w:val="12"/>
              </w:rPr>
            </w:pPr>
            <w:r w:rsidRPr="00C71DD5">
              <w:rPr>
                <w:rFonts w:ascii="Arial" w:hAnsi="Arial" w:cs="Arial"/>
                <w:sz w:val="12"/>
                <w:szCs w:val="12"/>
              </w:rPr>
              <w:t>Prospective case-control study</w:t>
            </w:r>
          </w:p>
        </w:tc>
        <w:tc>
          <w:tcPr>
            <w:tcW w:w="709" w:type="dxa"/>
            <w:hideMark/>
          </w:tcPr>
          <w:p w14:paraId="1987DD50"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1029" w:type="dxa"/>
            <w:hideMark/>
          </w:tcPr>
          <w:p w14:paraId="0C42106F"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706" w:type="dxa"/>
            <w:hideMark/>
          </w:tcPr>
          <w:p w14:paraId="5D7D1D4B" w14:textId="77777777" w:rsidR="008A1CAC" w:rsidRPr="00C71DD5" w:rsidRDefault="008A1CAC" w:rsidP="008A1CAC">
            <w:pPr>
              <w:rPr>
                <w:rFonts w:ascii="Arial" w:hAnsi="Arial" w:cs="Arial"/>
                <w:sz w:val="12"/>
                <w:szCs w:val="12"/>
              </w:rPr>
            </w:pPr>
            <w:r w:rsidRPr="00C71DD5">
              <w:rPr>
                <w:rFonts w:ascii="Arial" w:hAnsi="Arial" w:cs="Arial"/>
                <w:sz w:val="12"/>
                <w:szCs w:val="12"/>
              </w:rPr>
              <w:t>10 g in 200 mL of water</w:t>
            </w:r>
          </w:p>
        </w:tc>
        <w:tc>
          <w:tcPr>
            <w:tcW w:w="817" w:type="dxa"/>
            <w:hideMark/>
          </w:tcPr>
          <w:p w14:paraId="23D9B9D3" w14:textId="77777777" w:rsidR="008A1CAC" w:rsidRPr="00C71DD5" w:rsidRDefault="008A1CAC" w:rsidP="008A1CAC">
            <w:pPr>
              <w:rPr>
                <w:rFonts w:ascii="Arial" w:hAnsi="Arial" w:cs="Arial"/>
                <w:sz w:val="12"/>
                <w:szCs w:val="12"/>
              </w:rPr>
            </w:pPr>
            <w:r w:rsidRPr="00C71DD5">
              <w:rPr>
                <w:rFonts w:ascii="Arial" w:hAnsi="Arial" w:cs="Arial"/>
                <w:sz w:val="12"/>
                <w:szCs w:val="12"/>
              </w:rPr>
              <w:t>2.5 h</w:t>
            </w:r>
          </w:p>
        </w:tc>
        <w:tc>
          <w:tcPr>
            <w:tcW w:w="708" w:type="dxa"/>
            <w:hideMark/>
          </w:tcPr>
          <w:p w14:paraId="72BAA146"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4820" w:type="dxa"/>
            <w:noWrap/>
            <w:hideMark/>
          </w:tcPr>
          <w:p w14:paraId="7CCA0186" w14:textId="77777777" w:rsidR="008A1CAC" w:rsidRPr="00C71DD5" w:rsidRDefault="008A1CAC" w:rsidP="008A1CAC">
            <w:pPr>
              <w:rPr>
                <w:rFonts w:ascii="Arial" w:hAnsi="Arial" w:cs="Arial"/>
                <w:sz w:val="12"/>
                <w:szCs w:val="12"/>
              </w:rPr>
            </w:pPr>
            <w:r w:rsidRPr="00C71DD5">
              <w:rPr>
                <w:rFonts w:ascii="Arial" w:hAnsi="Arial" w:cs="Arial"/>
                <w:sz w:val="12"/>
                <w:szCs w:val="12"/>
              </w:rPr>
              <w:t>A rise in H</w:t>
            </w:r>
            <w:r w:rsidRPr="00C71DD5">
              <w:rPr>
                <w:rFonts w:ascii="Arial" w:hAnsi="Arial" w:cs="Arial"/>
                <w:sz w:val="12"/>
                <w:szCs w:val="12"/>
                <w:vertAlign w:val="subscript"/>
              </w:rPr>
              <w:t>2</w:t>
            </w:r>
            <w:r w:rsidRPr="00C71DD5">
              <w:rPr>
                <w:rFonts w:ascii="Arial" w:hAnsi="Arial" w:cs="Arial"/>
                <w:sz w:val="12"/>
                <w:szCs w:val="12"/>
              </w:rPr>
              <w:t xml:space="preserve"> &gt; 20 ppm or CH</w:t>
            </w:r>
            <w:r w:rsidRPr="00C71DD5">
              <w:rPr>
                <w:rFonts w:ascii="Arial" w:hAnsi="Arial" w:cs="Arial"/>
                <w:sz w:val="12"/>
                <w:szCs w:val="12"/>
                <w:vertAlign w:val="subscript"/>
              </w:rPr>
              <w:t>4</w:t>
            </w:r>
            <w:r w:rsidRPr="00C71DD5">
              <w:rPr>
                <w:rFonts w:ascii="Arial" w:hAnsi="Arial" w:cs="Arial"/>
                <w:sz w:val="12"/>
                <w:szCs w:val="12"/>
              </w:rPr>
              <w:t xml:space="preserve"> &gt; 10 ppm within 90 min</w:t>
            </w:r>
          </w:p>
        </w:tc>
        <w:tc>
          <w:tcPr>
            <w:tcW w:w="1025" w:type="dxa"/>
            <w:hideMark/>
          </w:tcPr>
          <w:p w14:paraId="6CA95EB3" w14:textId="77777777" w:rsidR="008A1CAC" w:rsidRPr="00C71DD5" w:rsidRDefault="008A1CAC" w:rsidP="008A1CAC">
            <w:pPr>
              <w:rPr>
                <w:rFonts w:ascii="Arial" w:hAnsi="Arial" w:cs="Arial"/>
                <w:sz w:val="12"/>
                <w:szCs w:val="12"/>
              </w:rPr>
            </w:pPr>
            <w:r w:rsidRPr="00C71DD5">
              <w:rPr>
                <w:rFonts w:ascii="Arial" w:hAnsi="Arial" w:cs="Arial"/>
                <w:sz w:val="12"/>
                <w:szCs w:val="12"/>
              </w:rPr>
              <w:t>68</w:t>
            </w:r>
          </w:p>
        </w:tc>
        <w:tc>
          <w:tcPr>
            <w:tcW w:w="699" w:type="dxa"/>
            <w:hideMark/>
          </w:tcPr>
          <w:p w14:paraId="38A2DDF5" w14:textId="77777777" w:rsidR="008A1CAC" w:rsidRPr="00C71DD5" w:rsidRDefault="008A1CAC" w:rsidP="008A1CAC">
            <w:pPr>
              <w:rPr>
                <w:rFonts w:ascii="Arial" w:hAnsi="Arial" w:cs="Arial"/>
                <w:sz w:val="12"/>
                <w:szCs w:val="12"/>
              </w:rPr>
            </w:pPr>
            <w:r w:rsidRPr="00C71DD5">
              <w:rPr>
                <w:rFonts w:ascii="Arial" w:hAnsi="Arial" w:cs="Arial"/>
                <w:sz w:val="12"/>
                <w:szCs w:val="12"/>
              </w:rPr>
              <w:t>42</w:t>
            </w:r>
          </w:p>
        </w:tc>
        <w:tc>
          <w:tcPr>
            <w:tcW w:w="699" w:type="dxa"/>
            <w:hideMark/>
          </w:tcPr>
          <w:p w14:paraId="5B29CD41" w14:textId="77777777" w:rsidR="008A1CAC" w:rsidRPr="00C71DD5" w:rsidRDefault="008A1CAC" w:rsidP="008A1CAC">
            <w:pPr>
              <w:rPr>
                <w:rFonts w:ascii="Arial" w:hAnsi="Arial" w:cs="Arial"/>
                <w:sz w:val="12"/>
                <w:szCs w:val="12"/>
              </w:rPr>
            </w:pPr>
            <w:r w:rsidRPr="00C71DD5">
              <w:rPr>
                <w:rFonts w:ascii="Arial" w:hAnsi="Arial" w:cs="Arial"/>
                <w:sz w:val="12"/>
                <w:szCs w:val="12"/>
              </w:rPr>
              <w:t>61.8%</w:t>
            </w:r>
          </w:p>
        </w:tc>
        <w:tc>
          <w:tcPr>
            <w:tcW w:w="758" w:type="dxa"/>
            <w:hideMark/>
          </w:tcPr>
          <w:p w14:paraId="6DB41ADD"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316F2DED" w14:textId="77777777" w:rsidTr="009B707C">
        <w:trPr>
          <w:trHeight w:val="20"/>
        </w:trPr>
        <w:tc>
          <w:tcPr>
            <w:tcW w:w="1129" w:type="dxa"/>
            <w:hideMark/>
          </w:tcPr>
          <w:p w14:paraId="53229AD4" w14:textId="5B0F5EAE" w:rsidR="008A1CAC" w:rsidRPr="008A1CAC" w:rsidRDefault="008A1CAC" w:rsidP="008A1CAC">
            <w:pPr>
              <w:rPr>
                <w:rFonts w:ascii="Arial" w:hAnsi="Arial" w:cs="Arial"/>
                <w:sz w:val="12"/>
                <w:szCs w:val="12"/>
              </w:rPr>
            </w:pPr>
            <w:proofErr w:type="spellStart"/>
            <w:r w:rsidRPr="008A1CAC">
              <w:rPr>
                <w:rFonts w:ascii="Arial" w:hAnsi="Arial" w:cs="Arial"/>
                <w:sz w:val="12"/>
                <w:szCs w:val="12"/>
              </w:rPr>
              <w:t>Moraru</w:t>
            </w:r>
            <w:proofErr w:type="spellEnd"/>
            <w:r w:rsidRPr="008A1CAC">
              <w:rPr>
                <w:rFonts w:ascii="Arial" w:hAnsi="Arial" w:cs="Arial"/>
                <w:sz w:val="12"/>
                <w:szCs w:val="12"/>
              </w:rPr>
              <w:t xml:space="preserve"> et al.</w:t>
            </w:r>
            <w:r w:rsidRPr="008A1CAC">
              <w:rPr>
                <w:rFonts w:ascii="Arial" w:hAnsi="Arial" w:cs="Arial"/>
                <w:sz w:val="12"/>
                <w:szCs w:val="12"/>
              </w:rPr>
              <w:fldChar w:fldCharType="begin"/>
            </w:r>
            <w:r>
              <w:rPr>
                <w:rFonts w:ascii="Arial" w:hAnsi="Arial" w:cs="Arial"/>
                <w:sz w:val="12"/>
                <w:szCs w:val="12"/>
              </w:rPr>
              <w:instrText xml:space="preserve"> ADDIN EN.CITE &lt;EndNote&gt;&lt;Cite&gt;&lt;Author&gt;Moraru&lt;/Author&gt;&lt;Year&gt;2013&lt;/Year&gt;&lt;RecNum&gt;3935&lt;/RecNum&gt;&lt;DisplayText&gt;[27]&lt;/DisplayText&gt;&lt;record&gt;&lt;rec-number&gt;3935&lt;/rec-number&gt;&lt;foreign-keys&gt;&lt;key app="EN" db-id="00xsfszr3fsxzjezazpp5axi59f5fsdp52p5" timestamp="1570659654"&gt;3935&lt;/key&gt;&lt;/foreign-keys&gt;&lt;ref-type name="Journal Article"&gt;17&lt;/ref-type&gt;&lt;contributors&gt;&lt;authors&gt;&lt;author&gt;Moraru, I. G.&lt;/author&gt;&lt;author&gt;Portincasa, P.&lt;/author&gt;&lt;author&gt;Moraru, A. G.&lt;/author&gt;&lt;author&gt;Diculescu, M.&lt;/author&gt;&lt;author&gt;Dumitrascu, D. L.&lt;/author&gt;&lt;/authors&gt;&lt;/contributors&gt;&lt;titles&gt;&lt;title&gt;Small intestinal bacterial overgrowth produces symptoms in irritable bowel syndrome which are improved by rifaximin. A pilot study&lt;/title&gt;&lt;secondary-title&gt;Rom J Intern Med&lt;/secondary-title&gt;&lt;/titles&gt;&lt;periodical&gt;&lt;full-title&gt;Rom J Intern Med&lt;/full-title&gt;&lt;/periodical&gt;&lt;pages&gt;143-7&lt;/pages&gt;&lt;volume&gt;51&lt;/volume&gt;&lt;number&gt;3-4&lt;/number&gt;&lt;edition&gt;2014/03/14&lt;/edition&gt;&lt;keywords&gt;&lt;keyword&gt;Adult&lt;/keyword&gt;&lt;keyword&gt;Aged&lt;/keyword&gt;&lt;keyword&gt;Anti-Infective Agents/*therapeutic use&lt;/keyword&gt;&lt;keyword&gt;Bacterial Infections/complications/*drug therapy&lt;/keyword&gt;&lt;keyword&gt;Blind Loop Syndrome/*drug therapy&lt;/keyword&gt;&lt;keyword&gt;Breath Tests/methods&lt;/keyword&gt;&lt;keyword&gt;Female&lt;/keyword&gt;&lt;keyword&gt;Hospitals, University&lt;/keyword&gt;&lt;keyword&gt;Humans&lt;/keyword&gt;&lt;keyword&gt;Intestine, Small/*drug effects/microbiology&lt;/keyword&gt;&lt;keyword&gt;Irritable Bowel Syndrome/*drug therapy/microbiology&lt;/keyword&gt;&lt;keyword&gt;Male&lt;/keyword&gt;&lt;keyword&gt;Middle Aged&lt;/keyword&gt;&lt;keyword&gt;Pilot Projects&lt;/keyword&gt;&lt;keyword&gt;Rifamycins/*therapeutic use&lt;/keyword&gt;&lt;keyword&gt;Rifaximin&lt;/keyword&gt;&lt;keyword&gt;Treatment Outcome&lt;/keyword&gt;&lt;/keywords&gt;&lt;dates&gt;&lt;year&gt;2013&lt;/year&gt;&lt;pub-dates&gt;&lt;date&gt;Jul-Dec&lt;/date&gt;&lt;/pub-dates&gt;&lt;/dates&gt;&lt;isbn&gt;1220-4749 (Print)&amp;#xD;1220-4749&lt;/isbn&gt;&lt;accession-num&gt;24620626&lt;/accession-num&gt;&lt;urls&gt;&lt;/urls&gt;&lt;remote-database-provider&gt;NLM&lt;/remote-database-provider&gt;&lt;language&gt;eng&lt;/language&gt;&lt;/record&gt;&lt;/Cite&gt;&lt;/EndNote&gt;</w:instrText>
            </w:r>
            <w:r w:rsidRPr="008A1CAC">
              <w:rPr>
                <w:rFonts w:ascii="Arial" w:hAnsi="Arial" w:cs="Arial"/>
                <w:sz w:val="12"/>
                <w:szCs w:val="12"/>
              </w:rPr>
              <w:fldChar w:fldCharType="separate"/>
            </w:r>
            <w:r>
              <w:rPr>
                <w:rFonts w:ascii="Arial" w:hAnsi="Arial" w:cs="Arial"/>
                <w:noProof/>
                <w:sz w:val="12"/>
                <w:szCs w:val="12"/>
              </w:rPr>
              <w:t>[27]</w:t>
            </w:r>
            <w:r w:rsidRPr="008A1CAC">
              <w:rPr>
                <w:rFonts w:ascii="Arial" w:hAnsi="Arial" w:cs="Arial"/>
                <w:sz w:val="12"/>
                <w:szCs w:val="12"/>
              </w:rPr>
              <w:fldChar w:fldCharType="end"/>
            </w:r>
          </w:p>
        </w:tc>
        <w:tc>
          <w:tcPr>
            <w:tcW w:w="567" w:type="dxa"/>
            <w:hideMark/>
          </w:tcPr>
          <w:p w14:paraId="719A99EB" w14:textId="77777777" w:rsidR="008A1CAC" w:rsidRPr="00C71DD5" w:rsidRDefault="008A1CAC" w:rsidP="008A1CAC">
            <w:pPr>
              <w:rPr>
                <w:rFonts w:ascii="Arial" w:hAnsi="Arial" w:cs="Arial"/>
                <w:sz w:val="12"/>
                <w:szCs w:val="12"/>
              </w:rPr>
            </w:pPr>
            <w:r w:rsidRPr="00C71DD5">
              <w:rPr>
                <w:rFonts w:ascii="Arial" w:hAnsi="Arial" w:cs="Arial"/>
                <w:sz w:val="12"/>
                <w:szCs w:val="12"/>
              </w:rPr>
              <w:t>2013</w:t>
            </w:r>
          </w:p>
        </w:tc>
        <w:tc>
          <w:tcPr>
            <w:tcW w:w="709" w:type="dxa"/>
            <w:hideMark/>
          </w:tcPr>
          <w:p w14:paraId="530FC395" w14:textId="77777777" w:rsidR="008A1CAC" w:rsidRPr="00C71DD5" w:rsidRDefault="008A1CAC" w:rsidP="008A1CAC">
            <w:pPr>
              <w:rPr>
                <w:rFonts w:ascii="Arial" w:hAnsi="Arial" w:cs="Arial"/>
                <w:sz w:val="12"/>
                <w:szCs w:val="12"/>
              </w:rPr>
            </w:pPr>
            <w:r w:rsidRPr="00C71DD5">
              <w:rPr>
                <w:rFonts w:ascii="Arial" w:hAnsi="Arial" w:cs="Arial"/>
                <w:sz w:val="12"/>
                <w:szCs w:val="12"/>
              </w:rPr>
              <w:t>Romania</w:t>
            </w:r>
          </w:p>
        </w:tc>
        <w:tc>
          <w:tcPr>
            <w:tcW w:w="992" w:type="dxa"/>
            <w:hideMark/>
          </w:tcPr>
          <w:p w14:paraId="1ECF04AC"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9" w:type="dxa"/>
            <w:hideMark/>
          </w:tcPr>
          <w:p w14:paraId="06F2F049"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1029" w:type="dxa"/>
            <w:hideMark/>
          </w:tcPr>
          <w:p w14:paraId="30F8E408" w14:textId="77777777" w:rsidR="008A1CAC" w:rsidRPr="00C71DD5" w:rsidRDefault="008A1CAC" w:rsidP="008A1CAC">
            <w:pPr>
              <w:rPr>
                <w:rFonts w:ascii="Arial" w:hAnsi="Arial" w:cs="Arial"/>
                <w:sz w:val="12"/>
                <w:szCs w:val="12"/>
              </w:rPr>
            </w:pPr>
            <w:r w:rsidRPr="00C71DD5">
              <w:rPr>
                <w:rFonts w:ascii="Arial" w:hAnsi="Arial" w:cs="Arial"/>
                <w:sz w:val="12"/>
                <w:szCs w:val="12"/>
              </w:rPr>
              <w:t>Glucose</w:t>
            </w:r>
          </w:p>
        </w:tc>
        <w:tc>
          <w:tcPr>
            <w:tcW w:w="706" w:type="dxa"/>
            <w:hideMark/>
          </w:tcPr>
          <w:p w14:paraId="5750D3A2" w14:textId="77777777" w:rsidR="008A1CAC" w:rsidRPr="00C71DD5" w:rsidRDefault="008A1CAC" w:rsidP="008A1CAC">
            <w:pPr>
              <w:rPr>
                <w:rFonts w:ascii="Arial" w:hAnsi="Arial" w:cs="Arial"/>
                <w:sz w:val="12"/>
                <w:szCs w:val="12"/>
              </w:rPr>
            </w:pPr>
            <w:r w:rsidRPr="00C71DD5">
              <w:rPr>
                <w:rFonts w:ascii="Arial" w:hAnsi="Arial" w:cs="Arial"/>
                <w:sz w:val="12"/>
                <w:szCs w:val="12"/>
              </w:rPr>
              <w:t>50 g in 250 mL of water</w:t>
            </w:r>
          </w:p>
        </w:tc>
        <w:tc>
          <w:tcPr>
            <w:tcW w:w="817" w:type="dxa"/>
            <w:hideMark/>
          </w:tcPr>
          <w:p w14:paraId="52D3C7B1" w14:textId="77777777" w:rsidR="008A1CAC" w:rsidRPr="00C71DD5" w:rsidRDefault="008A1CAC" w:rsidP="008A1CAC">
            <w:pPr>
              <w:rPr>
                <w:rFonts w:ascii="Arial" w:hAnsi="Arial" w:cs="Arial"/>
                <w:sz w:val="12"/>
                <w:szCs w:val="12"/>
              </w:rPr>
            </w:pPr>
            <w:r w:rsidRPr="00C71DD5">
              <w:rPr>
                <w:rFonts w:ascii="Arial" w:hAnsi="Arial" w:cs="Arial"/>
                <w:sz w:val="12"/>
                <w:szCs w:val="12"/>
              </w:rPr>
              <w:t>2 h</w:t>
            </w:r>
          </w:p>
        </w:tc>
        <w:tc>
          <w:tcPr>
            <w:tcW w:w="708" w:type="dxa"/>
            <w:hideMark/>
          </w:tcPr>
          <w:p w14:paraId="21A0A2FA"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4820" w:type="dxa"/>
            <w:hideMark/>
          </w:tcPr>
          <w:p w14:paraId="2A9903D9" w14:textId="77777777" w:rsidR="008A1CAC" w:rsidRPr="00C71DD5" w:rsidRDefault="008A1CAC" w:rsidP="008A1CAC">
            <w:pPr>
              <w:rPr>
                <w:rFonts w:ascii="Arial" w:hAnsi="Arial" w:cs="Arial"/>
                <w:sz w:val="12"/>
                <w:szCs w:val="12"/>
              </w:rPr>
            </w:pPr>
            <w:r w:rsidRPr="00C71DD5">
              <w:rPr>
                <w:rFonts w:ascii="Arial" w:hAnsi="Arial" w:cs="Arial"/>
                <w:sz w:val="12"/>
                <w:szCs w:val="12"/>
              </w:rPr>
              <w:t>A breath H</w:t>
            </w:r>
            <w:r w:rsidRPr="00C71DD5">
              <w:rPr>
                <w:rFonts w:ascii="Arial" w:hAnsi="Arial" w:cs="Arial"/>
                <w:sz w:val="12"/>
                <w:szCs w:val="12"/>
                <w:vertAlign w:val="subscript"/>
              </w:rPr>
              <w:t>2</w:t>
            </w:r>
            <w:r w:rsidRPr="00C71DD5">
              <w:rPr>
                <w:rFonts w:ascii="Arial" w:hAnsi="Arial" w:cs="Arial"/>
                <w:sz w:val="12"/>
                <w:szCs w:val="12"/>
              </w:rPr>
              <w:t xml:space="preserve"> &gt; 20 ppm before 120 min</w:t>
            </w:r>
          </w:p>
        </w:tc>
        <w:tc>
          <w:tcPr>
            <w:tcW w:w="1025" w:type="dxa"/>
            <w:hideMark/>
          </w:tcPr>
          <w:p w14:paraId="4B356A0F" w14:textId="77777777" w:rsidR="008A1CAC" w:rsidRPr="00C71DD5" w:rsidRDefault="008A1CAC" w:rsidP="008A1CAC">
            <w:pPr>
              <w:rPr>
                <w:rFonts w:ascii="Arial" w:hAnsi="Arial" w:cs="Arial"/>
                <w:sz w:val="12"/>
                <w:szCs w:val="12"/>
              </w:rPr>
            </w:pPr>
            <w:r w:rsidRPr="00C71DD5">
              <w:rPr>
                <w:rFonts w:ascii="Arial" w:hAnsi="Arial" w:cs="Arial"/>
                <w:sz w:val="12"/>
                <w:szCs w:val="12"/>
              </w:rPr>
              <w:t>72</w:t>
            </w:r>
          </w:p>
        </w:tc>
        <w:tc>
          <w:tcPr>
            <w:tcW w:w="699" w:type="dxa"/>
            <w:hideMark/>
          </w:tcPr>
          <w:p w14:paraId="5B328D33" w14:textId="77777777" w:rsidR="008A1CAC" w:rsidRPr="00C71DD5" w:rsidRDefault="008A1CAC" w:rsidP="008A1CAC">
            <w:pPr>
              <w:rPr>
                <w:rFonts w:ascii="Arial" w:hAnsi="Arial" w:cs="Arial"/>
                <w:sz w:val="12"/>
                <w:szCs w:val="12"/>
              </w:rPr>
            </w:pPr>
            <w:r w:rsidRPr="00C71DD5">
              <w:rPr>
                <w:rFonts w:ascii="Arial" w:hAnsi="Arial" w:cs="Arial"/>
                <w:sz w:val="12"/>
                <w:szCs w:val="12"/>
              </w:rPr>
              <w:t>8</w:t>
            </w:r>
          </w:p>
        </w:tc>
        <w:tc>
          <w:tcPr>
            <w:tcW w:w="699" w:type="dxa"/>
            <w:hideMark/>
          </w:tcPr>
          <w:p w14:paraId="3D5FCFDE" w14:textId="77777777" w:rsidR="008A1CAC" w:rsidRPr="00C71DD5" w:rsidRDefault="008A1CAC" w:rsidP="008A1CAC">
            <w:pPr>
              <w:rPr>
                <w:rFonts w:ascii="Arial" w:hAnsi="Arial" w:cs="Arial"/>
                <w:sz w:val="12"/>
                <w:szCs w:val="12"/>
              </w:rPr>
            </w:pPr>
            <w:r w:rsidRPr="00C71DD5">
              <w:rPr>
                <w:rFonts w:ascii="Arial" w:hAnsi="Arial" w:cs="Arial"/>
                <w:sz w:val="12"/>
                <w:szCs w:val="12"/>
              </w:rPr>
              <w:t>11·1%</w:t>
            </w:r>
          </w:p>
        </w:tc>
        <w:tc>
          <w:tcPr>
            <w:tcW w:w="758" w:type="dxa"/>
            <w:hideMark/>
          </w:tcPr>
          <w:p w14:paraId="1FB65888"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1D015E01" w14:textId="77777777" w:rsidTr="009B707C">
        <w:trPr>
          <w:trHeight w:val="20"/>
        </w:trPr>
        <w:tc>
          <w:tcPr>
            <w:tcW w:w="1129" w:type="dxa"/>
          </w:tcPr>
          <w:p w14:paraId="1141B2BE" w14:textId="6CD8175D" w:rsidR="008A1CAC" w:rsidRPr="008A1CAC" w:rsidRDefault="008A1CAC" w:rsidP="008A1CAC">
            <w:pPr>
              <w:rPr>
                <w:rFonts w:ascii="Arial" w:hAnsi="Arial" w:cs="Arial"/>
                <w:sz w:val="12"/>
                <w:szCs w:val="12"/>
              </w:rPr>
            </w:pPr>
            <w:r w:rsidRPr="008A1CAC">
              <w:rPr>
                <w:rFonts w:ascii="Arial" w:hAnsi="Arial" w:cs="Arial"/>
                <w:sz w:val="12"/>
                <w:szCs w:val="12"/>
              </w:rPr>
              <w:t>Dupont et al.</w:t>
            </w:r>
            <w:r w:rsidRPr="008A1CAC">
              <w:rPr>
                <w:rFonts w:ascii="Arial" w:hAnsi="Arial" w:cs="Arial"/>
                <w:sz w:val="12"/>
                <w:szCs w:val="12"/>
              </w:rPr>
              <w:fldChar w:fldCharType="begin">
                <w:fldData xml:space="preserve">PEVuZE5vdGU+PENpdGU+PEF1dGhvcj5EdXBvbnQ8L0F1dGhvcj48WWVhcj4yMDE0PC9ZZWFyPjxS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</w:fldData>
              </w:fldChar>
            </w:r>
            <w:r w:rsidR="001A6A1A">
              <w:rPr>
                <w:rFonts w:ascii="Arial" w:hAnsi="Arial" w:cs="Arial"/>
                <w:sz w:val="12"/>
                <w:szCs w:val="12"/>
              </w:rPr>
              <w:instrText xml:space="preserve"> ADDIN EN.CITE </w:instrText>
            </w:r>
            <w:r w:rsidR="001A6A1A">
              <w:rPr>
                <w:rFonts w:ascii="Arial" w:hAnsi="Arial" w:cs="Arial"/>
                <w:sz w:val="12"/>
                <w:szCs w:val="12"/>
              </w:rPr>
              <w:fldChar w:fldCharType="begin">
                <w:fldData xml:space="preserve">PEVuZE5vdGU+PENpdGU+PEF1dGhvcj5EdXBvbnQ8L0F1dGhvcj48WWVhcj4yMDE0PC9ZZWFyPjxS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</w:fldData>
              </w:fldChar>
            </w:r>
            <w:r w:rsidR="001A6A1A">
              <w:rPr>
                <w:rFonts w:ascii="Arial" w:hAnsi="Arial" w:cs="Arial"/>
                <w:sz w:val="12"/>
                <w:szCs w:val="12"/>
              </w:rPr>
              <w:instrText xml:space="preserve"> ADDIN EN.CITE.DATA </w:instrText>
            </w:r>
            <w:r w:rsidR="001A6A1A">
              <w:rPr>
                <w:rFonts w:ascii="Arial" w:hAnsi="Arial" w:cs="Arial"/>
                <w:sz w:val="12"/>
                <w:szCs w:val="12"/>
              </w:rPr>
            </w:r>
            <w:r w:rsidR="001A6A1A">
              <w:rPr>
                <w:rFonts w:ascii="Arial" w:hAnsi="Arial" w:cs="Arial"/>
                <w:sz w:val="12"/>
                <w:szCs w:val="12"/>
              </w:rPr>
              <w:fldChar w:fldCharType="end"/>
            </w:r>
            <w:r w:rsidRPr="008A1CAC">
              <w:rPr>
                <w:rFonts w:ascii="Arial" w:hAnsi="Arial" w:cs="Arial"/>
                <w:sz w:val="12"/>
                <w:szCs w:val="12"/>
              </w:rPr>
            </w:r>
            <w:r w:rsidRPr="008A1CAC">
              <w:rPr>
                <w:rFonts w:ascii="Arial" w:hAnsi="Arial" w:cs="Arial"/>
                <w:sz w:val="12"/>
                <w:szCs w:val="12"/>
              </w:rPr>
              <w:fldChar w:fldCharType="separate"/>
            </w:r>
            <w:r w:rsidR="001A6A1A">
              <w:rPr>
                <w:rFonts w:ascii="Arial" w:hAnsi="Arial" w:cs="Arial"/>
                <w:noProof/>
                <w:sz w:val="12"/>
                <w:szCs w:val="12"/>
              </w:rPr>
              <w:t>[113]</w:t>
            </w:r>
            <w:r w:rsidRPr="008A1CAC">
              <w:rPr>
                <w:rFonts w:ascii="Arial" w:hAnsi="Arial" w:cs="Arial"/>
                <w:sz w:val="12"/>
                <w:szCs w:val="12"/>
              </w:rPr>
              <w:fldChar w:fldCharType="end"/>
            </w:r>
          </w:p>
        </w:tc>
        <w:tc>
          <w:tcPr>
            <w:tcW w:w="567" w:type="dxa"/>
          </w:tcPr>
          <w:p w14:paraId="2072EE1B" w14:textId="77777777" w:rsidR="008A1CAC" w:rsidRPr="00C71DD5" w:rsidRDefault="008A1CAC" w:rsidP="008A1CAC">
            <w:pPr>
              <w:rPr>
                <w:rFonts w:ascii="Arial" w:hAnsi="Arial" w:cs="Arial"/>
                <w:sz w:val="12"/>
                <w:szCs w:val="12"/>
              </w:rPr>
            </w:pPr>
            <w:r w:rsidRPr="00C71DD5">
              <w:rPr>
                <w:rFonts w:ascii="Arial" w:hAnsi="Arial" w:cs="Arial"/>
                <w:sz w:val="12"/>
                <w:szCs w:val="12"/>
              </w:rPr>
              <w:t>2014</w:t>
            </w:r>
          </w:p>
        </w:tc>
        <w:tc>
          <w:tcPr>
            <w:tcW w:w="709" w:type="dxa"/>
          </w:tcPr>
          <w:p w14:paraId="7425356E" w14:textId="77777777" w:rsidR="008A1CAC" w:rsidRPr="00C71DD5" w:rsidRDefault="008A1CAC" w:rsidP="008A1CAC">
            <w:pPr>
              <w:rPr>
                <w:rFonts w:ascii="Arial" w:hAnsi="Arial" w:cs="Arial"/>
                <w:sz w:val="12"/>
                <w:szCs w:val="12"/>
              </w:rPr>
            </w:pPr>
            <w:r w:rsidRPr="00C71DD5">
              <w:rPr>
                <w:rFonts w:ascii="Arial" w:hAnsi="Arial" w:cs="Arial"/>
                <w:sz w:val="12"/>
                <w:szCs w:val="12"/>
              </w:rPr>
              <w:t>US</w:t>
            </w:r>
          </w:p>
        </w:tc>
        <w:tc>
          <w:tcPr>
            <w:tcW w:w="992" w:type="dxa"/>
          </w:tcPr>
          <w:p w14:paraId="527FC2EF"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9" w:type="dxa"/>
          </w:tcPr>
          <w:p w14:paraId="0A661BFA"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1029" w:type="dxa"/>
          </w:tcPr>
          <w:p w14:paraId="0A4BEE6F"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p>
        </w:tc>
        <w:tc>
          <w:tcPr>
            <w:tcW w:w="706" w:type="dxa"/>
          </w:tcPr>
          <w:p w14:paraId="1E06DD09" w14:textId="77777777" w:rsidR="008A1CAC" w:rsidRPr="00C71DD5" w:rsidRDefault="008A1CAC" w:rsidP="008A1CAC">
            <w:pPr>
              <w:rPr>
                <w:rFonts w:ascii="Arial" w:hAnsi="Arial" w:cs="Arial"/>
                <w:sz w:val="12"/>
                <w:szCs w:val="12"/>
              </w:rPr>
            </w:pPr>
            <w:r w:rsidRPr="00C71DD5">
              <w:rPr>
                <w:rFonts w:ascii="Arial" w:hAnsi="Arial" w:cs="Arial"/>
                <w:sz w:val="12"/>
                <w:szCs w:val="12"/>
              </w:rPr>
              <w:t>10 g</w:t>
            </w:r>
          </w:p>
        </w:tc>
        <w:tc>
          <w:tcPr>
            <w:tcW w:w="817" w:type="dxa"/>
          </w:tcPr>
          <w:p w14:paraId="085A6B67" w14:textId="77777777" w:rsidR="008A1CAC" w:rsidRPr="00C71DD5" w:rsidRDefault="008A1CAC" w:rsidP="008A1CAC">
            <w:pPr>
              <w:rPr>
                <w:rFonts w:ascii="Arial" w:hAnsi="Arial" w:cs="Arial"/>
                <w:sz w:val="12"/>
                <w:szCs w:val="12"/>
              </w:rPr>
            </w:pPr>
            <w:r w:rsidRPr="00C71DD5">
              <w:rPr>
                <w:rFonts w:ascii="Arial" w:hAnsi="Arial" w:cs="Arial"/>
                <w:sz w:val="12"/>
                <w:szCs w:val="12"/>
              </w:rPr>
              <w:t>2.5 h</w:t>
            </w:r>
          </w:p>
        </w:tc>
        <w:tc>
          <w:tcPr>
            <w:tcW w:w="708" w:type="dxa"/>
          </w:tcPr>
          <w:p w14:paraId="0FD70CB0"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4820" w:type="dxa"/>
          </w:tcPr>
          <w:p w14:paraId="480E6D3D" w14:textId="77777777" w:rsidR="008A1CAC" w:rsidRPr="00C71DD5" w:rsidRDefault="008A1CAC" w:rsidP="008A1CAC">
            <w:pPr>
              <w:rPr>
                <w:rFonts w:ascii="Arial" w:hAnsi="Arial" w:cs="Arial"/>
                <w:sz w:val="12"/>
                <w:szCs w:val="12"/>
              </w:rPr>
            </w:pPr>
            <w:r w:rsidRPr="00C71DD5">
              <w:rPr>
                <w:rFonts w:ascii="Arial" w:hAnsi="Arial" w:cs="Arial"/>
                <w:sz w:val="12"/>
                <w:szCs w:val="12"/>
              </w:rPr>
              <w:t>An increase of ≥ 20 ppm in H</w:t>
            </w:r>
            <w:r w:rsidRPr="00C71DD5">
              <w:rPr>
                <w:rFonts w:ascii="Arial" w:hAnsi="Arial" w:cs="Arial"/>
                <w:sz w:val="12"/>
                <w:szCs w:val="12"/>
                <w:vertAlign w:val="subscript"/>
              </w:rPr>
              <w:t>2</w:t>
            </w:r>
            <w:r w:rsidRPr="00C71DD5">
              <w:rPr>
                <w:rFonts w:ascii="Arial" w:hAnsi="Arial" w:cs="Arial"/>
                <w:sz w:val="12"/>
                <w:szCs w:val="12"/>
              </w:rPr>
              <w:t xml:space="preserve"> or CH</w:t>
            </w:r>
            <w:r w:rsidRPr="00C71DD5">
              <w:rPr>
                <w:rFonts w:ascii="Arial" w:hAnsi="Arial" w:cs="Arial"/>
                <w:sz w:val="12"/>
                <w:szCs w:val="12"/>
                <w:vertAlign w:val="subscript"/>
              </w:rPr>
              <w:t>4</w:t>
            </w:r>
            <w:r w:rsidRPr="00C71DD5">
              <w:rPr>
                <w:rFonts w:ascii="Arial" w:hAnsi="Arial" w:cs="Arial"/>
                <w:sz w:val="12"/>
                <w:szCs w:val="12"/>
              </w:rPr>
              <w:t xml:space="preserve"> during the first 90 min of the test</w:t>
            </w:r>
          </w:p>
        </w:tc>
        <w:tc>
          <w:tcPr>
            <w:tcW w:w="1025" w:type="dxa"/>
          </w:tcPr>
          <w:p w14:paraId="6C81AAED" w14:textId="77777777" w:rsidR="008A1CAC" w:rsidRPr="00C71DD5" w:rsidRDefault="008A1CAC" w:rsidP="008A1CAC">
            <w:pPr>
              <w:rPr>
                <w:rFonts w:ascii="Arial" w:hAnsi="Arial" w:cs="Arial"/>
                <w:sz w:val="12"/>
                <w:szCs w:val="12"/>
              </w:rPr>
            </w:pPr>
            <w:r w:rsidRPr="00C71DD5">
              <w:rPr>
                <w:rFonts w:ascii="Arial" w:hAnsi="Arial" w:cs="Arial"/>
                <w:sz w:val="12"/>
                <w:szCs w:val="12"/>
              </w:rPr>
              <w:t>48</w:t>
            </w:r>
          </w:p>
        </w:tc>
        <w:tc>
          <w:tcPr>
            <w:tcW w:w="699" w:type="dxa"/>
          </w:tcPr>
          <w:p w14:paraId="45874A45" w14:textId="77777777" w:rsidR="008A1CAC" w:rsidRPr="00C71DD5" w:rsidRDefault="008A1CAC" w:rsidP="008A1CAC">
            <w:pPr>
              <w:rPr>
                <w:rFonts w:ascii="Arial" w:hAnsi="Arial" w:cs="Arial"/>
                <w:sz w:val="12"/>
                <w:szCs w:val="12"/>
              </w:rPr>
            </w:pPr>
            <w:r w:rsidRPr="00C71DD5">
              <w:rPr>
                <w:rFonts w:ascii="Arial" w:hAnsi="Arial" w:cs="Arial"/>
                <w:sz w:val="12"/>
                <w:szCs w:val="12"/>
              </w:rPr>
              <w:t>20</w:t>
            </w:r>
          </w:p>
        </w:tc>
        <w:tc>
          <w:tcPr>
            <w:tcW w:w="699" w:type="dxa"/>
          </w:tcPr>
          <w:p w14:paraId="723922CA" w14:textId="77777777" w:rsidR="008A1CAC" w:rsidRPr="00C71DD5" w:rsidRDefault="008A1CAC" w:rsidP="008A1CAC">
            <w:pPr>
              <w:rPr>
                <w:rFonts w:ascii="Arial" w:hAnsi="Arial" w:cs="Arial"/>
                <w:sz w:val="12"/>
                <w:szCs w:val="12"/>
              </w:rPr>
            </w:pPr>
            <w:r w:rsidRPr="00C71DD5">
              <w:rPr>
                <w:rFonts w:ascii="Arial" w:hAnsi="Arial" w:cs="Arial"/>
                <w:sz w:val="12"/>
                <w:szCs w:val="12"/>
              </w:rPr>
              <w:t>41·7%</w:t>
            </w:r>
          </w:p>
        </w:tc>
        <w:tc>
          <w:tcPr>
            <w:tcW w:w="758" w:type="dxa"/>
          </w:tcPr>
          <w:p w14:paraId="14F8848A" w14:textId="77777777" w:rsidR="008A1CAC" w:rsidRPr="00C71DD5" w:rsidRDefault="008A1CAC" w:rsidP="008A1CAC">
            <w:pPr>
              <w:rPr>
                <w:rFonts w:ascii="Arial" w:hAnsi="Arial" w:cs="Arial"/>
                <w:sz w:val="12"/>
                <w:szCs w:val="12"/>
              </w:rPr>
            </w:pPr>
            <w:r w:rsidRPr="00C71DD5">
              <w:rPr>
                <w:rFonts w:ascii="Arial" w:hAnsi="Arial" w:cs="Arial"/>
                <w:sz w:val="12"/>
                <w:szCs w:val="12"/>
              </w:rPr>
              <w:t>Rome II</w:t>
            </w:r>
          </w:p>
        </w:tc>
      </w:tr>
      <w:tr w:rsidR="008A1CAC" w:rsidRPr="00C71DD5" w14:paraId="367AE180" w14:textId="77777777" w:rsidTr="009B707C">
        <w:trPr>
          <w:trHeight w:val="20"/>
        </w:trPr>
        <w:tc>
          <w:tcPr>
            <w:tcW w:w="1129" w:type="dxa"/>
          </w:tcPr>
          <w:p w14:paraId="588004DC" w14:textId="7AAB792E" w:rsidR="008A1CAC" w:rsidRPr="008A1CAC" w:rsidRDefault="008A1CAC" w:rsidP="008A1CAC">
            <w:pPr>
              <w:rPr>
                <w:rFonts w:ascii="Arial" w:hAnsi="Arial" w:cs="Arial"/>
                <w:sz w:val="12"/>
                <w:szCs w:val="12"/>
              </w:rPr>
            </w:pPr>
            <w:r w:rsidRPr="008A1CAC">
              <w:rPr>
                <w:rFonts w:ascii="Arial" w:hAnsi="Arial" w:cs="Arial"/>
                <w:sz w:val="12"/>
                <w:szCs w:val="12"/>
              </w:rPr>
              <w:t>Ghoshal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&lt;EndNote&gt;&lt;Cite&gt;&lt;Author&gt;Ghoshal&lt;/Author&gt;&lt;Year&gt;2014&lt;/Year&gt;&lt;RecNum&gt;3226&lt;/RecNum&gt;&lt;DisplayText&gt;[114]&lt;/DisplayText&gt;&lt;record&gt;&lt;rec-number&gt;3226&lt;/rec-number&gt;&lt;foreign-keys&gt;&lt;key app="EN" db-id="00xsfszr3fsxzjezazpp5axi59f5fsdp52p5" timestamp="1570659652"&gt;3226&lt;/key&gt;&lt;/foreign-keys&gt;&lt;ref-type name="Journal Article"&gt;17&lt;/ref-type&gt;&lt;contributors&gt;&lt;authors&gt;&lt;author&gt;Ghoshal, Uday C.&lt;/author&gt;&lt;author&gt;Srivastava, Deepakshi&lt;/author&gt;&lt;author&gt;Ghoshal, Ujjala&lt;/author&gt;&lt;author&gt;Misra, Asha&lt;/author&gt;&lt;/authors&gt;&lt;/contributors&gt;&lt;titles&gt;&lt;title&gt;Breath tests in the diagnosis of small intestinal bacterial overgrowth in patients with irritable bowel syndrome in comparison with quantitative upper gut aspirate culture&lt;/title&gt;&lt;secondary-title&gt;European Journal of Gastroenterology &amp;amp; Hepatology&lt;/secondary-title&gt;&lt;/titles&gt;&lt;periodical&gt;&lt;full-title&gt;European Journal of Gastroenterology &amp;amp; Hepatology&lt;/full-title&gt;&lt;/periodical&gt;&lt;pages&gt;753-760&lt;/pages&gt;&lt;volume&gt;26&lt;/volume&gt;&lt;number&gt;7&lt;/number&gt;&lt;dates&gt;&lt;year&gt;2014&lt;/year&gt;&lt;pub-dates&gt;&lt;date&gt;Jul 2014&lt;/date&gt;&lt;/pub-dates&gt;&lt;/dates&gt;&lt;publisher&gt;Lippincott Williams &amp;amp; Wilkins&lt;/publisher&gt;&lt;urls&gt;&lt;related-urls&gt;&lt;url&gt;http://ovidsp.ovid.com/athens/ovidweb.cgi?T=JS&amp;amp;PAGE=fulltext&amp;amp;D=ovft&amp;amp;CSC=Y&amp;amp;NEWS=N&amp;amp;SEARCH=0954-691X.is+and+&amp;quot;26&amp;quot;.vo+and+&amp;quot;7&amp;quot;.ip+and+&amp;quot;753&amp;quot;.pg+or+&amp;quot;10.1097/MEG.0000000000000122&amp;quot;.di&lt;/url&gt;&lt;/related-urls&gt;&lt;/urls&gt;&lt;remote-database-provider&gt;Cinahl&lt;/remote-database-provider&gt;&lt;/record&gt;&lt;/Cite&gt;&lt;/EndNote&gt;</w:instrText>
            </w:r>
            <w:r w:rsidRPr="008A1CAC">
              <w:rPr>
                <w:rFonts w:ascii="Arial" w:hAnsi="Arial" w:cs="Arial"/>
                <w:sz w:val="12"/>
                <w:szCs w:val="12"/>
              </w:rPr>
              <w:fldChar w:fldCharType="separate"/>
            </w:r>
            <w:r w:rsidR="001A6A1A">
              <w:rPr>
                <w:rFonts w:ascii="Arial" w:hAnsi="Arial" w:cs="Arial"/>
                <w:noProof/>
                <w:sz w:val="12"/>
                <w:szCs w:val="12"/>
              </w:rPr>
              <w:t>[114]</w:t>
            </w:r>
            <w:r w:rsidRPr="008A1CAC">
              <w:rPr>
                <w:rFonts w:ascii="Arial" w:hAnsi="Arial" w:cs="Arial"/>
                <w:sz w:val="12"/>
                <w:szCs w:val="12"/>
              </w:rPr>
              <w:fldChar w:fldCharType="end"/>
            </w:r>
          </w:p>
        </w:tc>
        <w:tc>
          <w:tcPr>
            <w:tcW w:w="567" w:type="dxa"/>
          </w:tcPr>
          <w:p w14:paraId="4247441D" w14:textId="77777777" w:rsidR="008A1CAC" w:rsidRPr="00C71DD5" w:rsidRDefault="008A1CAC" w:rsidP="008A1CAC">
            <w:pPr>
              <w:rPr>
                <w:rFonts w:ascii="Arial" w:hAnsi="Arial" w:cs="Arial"/>
                <w:sz w:val="12"/>
                <w:szCs w:val="12"/>
              </w:rPr>
            </w:pPr>
            <w:r w:rsidRPr="00C71DD5">
              <w:rPr>
                <w:rFonts w:ascii="Arial" w:hAnsi="Arial" w:cs="Arial"/>
                <w:sz w:val="12"/>
                <w:szCs w:val="12"/>
              </w:rPr>
              <w:t>2014</w:t>
            </w:r>
          </w:p>
        </w:tc>
        <w:tc>
          <w:tcPr>
            <w:tcW w:w="709" w:type="dxa"/>
          </w:tcPr>
          <w:p w14:paraId="430CDE5B" w14:textId="77777777" w:rsidR="008A1CAC" w:rsidRPr="00C71DD5" w:rsidRDefault="008A1CAC" w:rsidP="008A1CAC">
            <w:pPr>
              <w:rPr>
                <w:rFonts w:ascii="Arial" w:hAnsi="Arial" w:cs="Arial"/>
                <w:sz w:val="12"/>
                <w:szCs w:val="12"/>
              </w:rPr>
            </w:pPr>
            <w:r w:rsidRPr="00C71DD5">
              <w:rPr>
                <w:rFonts w:ascii="Arial" w:hAnsi="Arial" w:cs="Arial"/>
                <w:sz w:val="12"/>
                <w:szCs w:val="12"/>
              </w:rPr>
              <w:t>India</w:t>
            </w:r>
          </w:p>
        </w:tc>
        <w:tc>
          <w:tcPr>
            <w:tcW w:w="992" w:type="dxa"/>
          </w:tcPr>
          <w:p w14:paraId="5FBB3062"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9" w:type="dxa"/>
          </w:tcPr>
          <w:p w14:paraId="2B3C0BF3"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t>Small bowel aspirate</w:t>
            </w:r>
          </w:p>
        </w:tc>
        <w:tc>
          <w:tcPr>
            <w:tcW w:w="1029" w:type="dxa"/>
          </w:tcPr>
          <w:p w14:paraId="39A335C8" w14:textId="77777777" w:rsidR="008A1CAC" w:rsidRPr="00C71DD5" w:rsidRDefault="008A1CAC" w:rsidP="008A1CAC">
            <w:pPr>
              <w:rPr>
                <w:rFonts w:ascii="Arial" w:hAnsi="Arial" w:cs="Arial"/>
                <w:sz w:val="12"/>
                <w:szCs w:val="12"/>
              </w:rPr>
            </w:pPr>
            <w:r w:rsidRPr="00C71DD5">
              <w:rPr>
                <w:rFonts w:ascii="Arial" w:hAnsi="Arial" w:cs="Arial"/>
                <w:sz w:val="12"/>
                <w:szCs w:val="12"/>
              </w:rPr>
              <w:t>Lactulose</w:t>
            </w:r>
            <w:r w:rsidRPr="00C71DD5">
              <w:rPr>
                <w:rFonts w:ascii="Arial" w:hAnsi="Arial" w:cs="Arial"/>
                <w:sz w:val="12"/>
                <w:szCs w:val="12"/>
              </w:rPr>
              <w:br/>
            </w:r>
          </w:p>
          <w:p w14:paraId="4552FE97" w14:textId="77777777" w:rsidR="008A1CAC" w:rsidRPr="00C71DD5" w:rsidRDefault="008A1CAC" w:rsidP="008A1CAC">
            <w:pPr>
              <w:rPr>
                <w:rFonts w:ascii="Arial" w:hAnsi="Arial" w:cs="Arial"/>
                <w:sz w:val="12"/>
                <w:szCs w:val="12"/>
              </w:rPr>
            </w:pPr>
          </w:p>
          <w:p w14:paraId="1BFDC4E5" w14:textId="77777777" w:rsidR="008A1CAC" w:rsidRPr="00C71DD5" w:rsidRDefault="008A1CAC" w:rsidP="008A1CAC">
            <w:pPr>
              <w:rPr>
                <w:rFonts w:ascii="Arial" w:hAnsi="Arial" w:cs="Arial"/>
                <w:sz w:val="12"/>
                <w:szCs w:val="12"/>
              </w:rPr>
            </w:pPr>
            <w:r w:rsidRPr="00C71DD5">
              <w:rPr>
                <w:rFonts w:ascii="Arial" w:hAnsi="Arial" w:cs="Arial"/>
                <w:sz w:val="12"/>
                <w:szCs w:val="12"/>
              </w:rPr>
              <w:t>Glucose</w:t>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t>··</w:t>
            </w:r>
          </w:p>
        </w:tc>
        <w:tc>
          <w:tcPr>
            <w:tcW w:w="706" w:type="dxa"/>
          </w:tcPr>
          <w:p w14:paraId="71773717" w14:textId="77777777" w:rsidR="008A1CAC" w:rsidRPr="00C71DD5" w:rsidRDefault="008A1CAC" w:rsidP="008A1CAC">
            <w:pPr>
              <w:rPr>
                <w:rFonts w:ascii="Arial" w:hAnsi="Arial" w:cs="Arial"/>
                <w:sz w:val="12"/>
                <w:szCs w:val="12"/>
              </w:rPr>
            </w:pPr>
            <w:r w:rsidRPr="00C71DD5">
              <w:rPr>
                <w:rFonts w:ascii="Arial" w:hAnsi="Arial" w:cs="Arial"/>
                <w:sz w:val="12"/>
                <w:szCs w:val="12"/>
              </w:rPr>
              <w:t>10 g of lactulose</w:t>
            </w:r>
            <w:r w:rsidRPr="00C71DD5">
              <w:rPr>
                <w:rFonts w:ascii="Arial" w:hAnsi="Arial" w:cs="Arial"/>
                <w:sz w:val="12"/>
                <w:szCs w:val="12"/>
              </w:rPr>
              <w:br/>
            </w:r>
          </w:p>
          <w:p w14:paraId="05896C83" w14:textId="77777777" w:rsidR="008A1CAC" w:rsidRPr="00C71DD5" w:rsidRDefault="008A1CAC" w:rsidP="008A1CAC">
            <w:pPr>
              <w:rPr>
                <w:rFonts w:ascii="Arial" w:hAnsi="Arial" w:cs="Arial"/>
                <w:sz w:val="12"/>
                <w:szCs w:val="12"/>
              </w:rPr>
            </w:pPr>
            <w:r w:rsidRPr="00C71DD5">
              <w:rPr>
                <w:rFonts w:ascii="Arial" w:hAnsi="Arial" w:cs="Arial"/>
                <w:sz w:val="12"/>
                <w:szCs w:val="12"/>
              </w:rPr>
              <w:t>100 g of glucose</w:t>
            </w:r>
            <w:r w:rsidRPr="00C71DD5">
              <w:rPr>
                <w:rFonts w:ascii="Arial" w:hAnsi="Arial" w:cs="Arial"/>
                <w:sz w:val="12"/>
                <w:szCs w:val="12"/>
              </w:rPr>
              <w:br/>
              <w:t>in 200 mL of water</w:t>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t>··</w:t>
            </w:r>
          </w:p>
        </w:tc>
        <w:tc>
          <w:tcPr>
            <w:tcW w:w="817" w:type="dxa"/>
          </w:tcPr>
          <w:p w14:paraId="04149A83" w14:textId="77777777" w:rsidR="008A1CAC" w:rsidRPr="00C71DD5" w:rsidRDefault="008A1CAC" w:rsidP="008A1CAC">
            <w:pPr>
              <w:rPr>
                <w:rFonts w:ascii="Arial" w:hAnsi="Arial" w:cs="Arial"/>
                <w:sz w:val="12"/>
                <w:szCs w:val="12"/>
              </w:rPr>
            </w:pPr>
            <w:r w:rsidRPr="00C71DD5">
              <w:rPr>
                <w:rFonts w:ascii="Arial" w:hAnsi="Arial" w:cs="Arial"/>
                <w:sz w:val="12"/>
                <w:szCs w:val="12"/>
              </w:rPr>
              <w:t>4 h for lactulose</w:t>
            </w:r>
            <w:r w:rsidRPr="00C71DD5">
              <w:rPr>
                <w:rFonts w:ascii="Arial" w:hAnsi="Arial" w:cs="Arial"/>
                <w:sz w:val="12"/>
                <w:szCs w:val="12"/>
              </w:rPr>
              <w:br/>
              <w:t>3 h for glucose</w:t>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t>··</w:t>
            </w:r>
          </w:p>
        </w:tc>
        <w:tc>
          <w:tcPr>
            <w:tcW w:w="708" w:type="dxa"/>
          </w:tcPr>
          <w:p w14:paraId="25783A8E"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p w14:paraId="106B1E73" w14:textId="77777777" w:rsidR="008A1CAC" w:rsidRPr="00C71DD5" w:rsidRDefault="008A1CAC" w:rsidP="008A1CAC">
            <w:pPr>
              <w:rPr>
                <w:rFonts w:ascii="Arial" w:hAnsi="Arial" w:cs="Arial"/>
                <w:sz w:val="12"/>
                <w:szCs w:val="12"/>
              </w:rPr>
            </w:pPr>
          </w:p>
          <w:p w14:paraId="787BD27A" w14:textId="77777777" w:rsidR="008A1CAC" w:rsidRPr="00C71DD5" w:rsidRDefault="008A1CAC" w:rsidP="008A1CAC">
            <w:pPr>
              <w:rPr>
                <w:rFonts w:ascii="Arial" w:hAnsi="Arial" w:cs="Arial"/>
                <w:sz w:val="12"/>
                <w:szCs w:val="12"/>
              </w:rPr>
            </w:pPr>
          </w:p>
          <w:p w14:paraId="41469512" w14:textId="77777777" w:rsidR="008A1CAC" w:rsidRPr="00C71DD5" w:rsidRDefault="008A1CAC" w:rsidP="008A1CAC">
            <w:pPr>
              <w:rPr>
                <w:rFonts w:ascii="Arial" w:hAnsi="Arial" w:cs="Arial"/>
                <w:sz w:val="12"/>
                <w:szCs w:val="12"/>
              </w:rPr>
            </w:pPr>
          </w:p>
          <w:p w14:paraId="4BD1AC07" w14:textId="77777777" w:rsidR="008A1CAC" w:rsidRPr="00C71DD5" w:rsidRDefault="008A1CAC" w:rsidP="008A1CAC">
            <w:pPr>
              <w:rPr>
                <w:rFonts w:ascii="Arial" w:hAnsi="Arial" w:cs="Arial"/>
                <w:sz w:val="12"/>
                <w:szCs w:val="12"/>
              </w:rPr>
            </w:pPr>
          </w:p>
          <w:p w14:paraId="45C1763D" w14:textId="77777777" w:rsidR="008A1CAC" w:rsidRPr="00C71DD5" w:rsidRDefault="008A1CAC" w:rsidP="008A1CAC">
            <w:pPr>
              <w:rPr>
                <w:rFonts w:ascii="Arial" w:hAnsi="Arial" w:cs="Arial"/>
                <w:sz w:val="12"/>
                <w:szCs w:val="12"/>
              </w:rPr>
            </w:pPr>
          </w:p>
          <w:p w14:paraId="29E1D901" w14:textId="77777777" w:rsidR="008A1CAC" w:rsidRPr="00C71DD5" w:rsidRDefault="008A1CAC" w:rsidP="008A1CAC">
            <w:pPr>
              <w:rPr>
                <w:rFonts w:ascii="Arial" w:hAnsi="Arial" w:cs="Arial"/>
                <w:sz w:val="12"/>
                <w:szCs w:val="12"/>
              </w:rPr>
            </w:pPr>
          </w:p>
          <w:p w14:paraId="584EC2D8" w14:textId="77777777" w:rsidR="008A1CAC" w:rsidRPr="00C71DD5" w:rsidRDefault="008A1CAC" w:rsidP="008A1CAC">
            <w:pPr>
              <w:rPr>
                <w:rFonts w:ascii="Arial" w:hAnsi="Arial" w:cs="Arial"/>
                <w:sz w:val="12"/>
                <w:szCs w:val="12"/>
              </w:rPr>
            </w:pPr>
          </w:p>
          <w:p w14:paraId="6095BD3F" w14:textId="77777777" w:rsidR="008A1CAC" w:rsidRPr="00C71DD5" w:rsidRDefault="008A1CAC" w:rsidP="008A1CAC">
            <w:pPr>
              <w:rPr>
                <w:rFonts w:ascii="Arial" w:hAnsi="Arial" w:cs="Arial"/>
                <w:sz w:val="12"/>
                <w:szCs w:val="12"/>
              </w:rPr>
            </w:pPr>
          </w:p>
          <w:p w14:paraId="6B89FF7D" w14:textId="77777777" w:rsidR="008A1CAC" w:rsidRPr="00C71DD5" w:rsidRDefault="008A1CAC" w:rsidP="008A1CAC">
            <w:pPr>
              <w:rPr>
                <w:rFonts w:ascii="Arial" w:hAnsi="Arial" w:cs="Arial"/>
                <w:sz w:val="12"/>
                <w:szCs w:val="12"/>
              </w:rPr>
            </w:pPr>
          </w:p>
          <w:p w14:paraId="281B43F1" w14:textId="77777777" w:rsidR="008A1CAC" w:rsidRPr="00C71DD5" w:rsidRDefault="008A1CAC" w:rsidP="008A1CAC">
            <w:pPr>
              <w:rPr>
                <w:rFonts w:ascii="Arial" w:hAnsi="Arial" w:cs="Arial"/>
                <w:sz w:val="12"/>
                <w:szCs w:val="12"/>
              </w:rPr>
            </w:pPr>
            <w:r w:rsidRPr="00C71DD5">
              <w:rPr>
                <w:rFonts w:ascii="Arial" w:hAnsi="Arial" w:cs="Arial"/>
                <w:sz w:val="12"/>
                <w:szCs w:val="12"/>
              </w:rPr>
              <w:t>··</w:t>
            </w:r>
          </w:p>
        </w:tc>
        <w:tc>
          <w:tcPr>
            <w:tcW w:w="4820" w:type="dxa"/>
          </w:tcPr>
          <w:p w14:paraId="390A2CD3" w14:textId="77777777" w:rsidR="008A1CAC" w:rsidRPr="00C71DD5" w:rsidRDefault="008A1CAC" w:rsidP="008A1CAC">
            <w:pPr>
              <w:rPr>
                <w:rFonts w:ascii="Arial" w:hAnsi="Arial" w:cs="Arial"/>
                <w:sz w:val="12"/>
                <w:szCs w:val="12"/>
              </w:rPr>
            </w:pPr>
            <w:r w:rsidRPr="00C71DD5">
              <w:rPr>
                <w:rFonts w:ascii="Arial" w:hAnsi="Arial" w:cs="Arial"/>
                <w:sz w:val="12"/>
                <w:szCs w:val="12"/>
              </w:rPr>
              <w:t>A sustained increase in breath H</w:t>
            </w:r>
            <w:r w:rsidRPr="00C71DD5">
              <w:rPr>
                <w:rFonts w:ascii="Arial" w:hAnsi="Arial" w:cs="Arial"/>
                <w:sz w:val="12"/>
                <w:szCs w:val="12"/>
                <w:vertAlign w:val="subscript"/>
              </w:rPr>
              <w:t>2</w:t>
            </w:r>
            <w:r w:rsidRPr="00C71DD5">
              <w:rPr>
                <w:rFonts w:ascii="Arial" w:hAnsi="Arial" w:cs="Arial"/>
                <w:sz w:val="12"/>
                <w:szCs w:val="12"/>
              </w:rPr>
              <w:t xml:space="preserve"> in ≥ 2 consecutive readings by 12 ppm above basal level following the administration of glucose, or </w:t>
            </w:r>
            <w:r w:rsidRPr="00C71DD5">
              <w:rPr>
                <w:rFonts w:ascii="Arial" w:hAnsi="Arial" w:cs="Arial"/>
                <w:sz w:val="12"/>
                <w:szCs w:val="12"/>
              </w:rPr>
              <w:br/>
            </w:r>
            <w:r w:rsidRPr="00C71DD5">
              <w:rPr>
                <w:rFonts w:ascii="Arial" w:hAnsi="Arial" w:cs="Arial"/>
                <w:sz w:val="12"/>
                <w:szCs w:val="12"/>
              </w:rPr>
              <w:br/>
              <w:t>A characteristic double peak or an early peak (increase in breath H</w:t>
            </w:r>
            <w:r w:rsidRPr="00C71DD5">
              <w:rPr>
                <w:rFonts w:ascii="Arial" w:hAnsi="Arial" w:cs="Arial"/>
                <w:sz w:val="12"/>
                <w:szCs w:val="12"/>
                <w:vertAlign w:val="subscript"/>
              </w:rPr>
              <w:t>2</w:t>
            </w:r>
            <w:r w:rsidRPr="00C71DD5">
              <w:rPr>
                <w:rFonts w:ascii="Arial" w:hAnsi="Arial" w:cs="Arial"/>
                <w:sz w:val="12"/>
                <w:szCs w:val="12"/>
              </w:rPr>
              <w:t xml:space="preserve"> 20 ppm above basal levels within 90 min) in breath H</w:t>
            </w:r>
            <w:r w:rsidRPr="00C71DD5">
              <w:rPr>
                <w:rFonts w:ascii="Arial" w:hAnsi="Arial" w:cs="Arial"/>
                <w:sz w:val="12"/>
                <w:szCs w:val="12"/>
                <w:vertAlign w:val="subscript"/>
              </w:rPr>
              <w:t>2</w:t>
            </w:r>
            <w:r w:rsidRPr="00C71DD5">
              <w:rPr>
                <w:rFonts w:ascii="Arial" w:hAnsi="Arial" w:cs="Arial"/>
                <w:sz w:val="12"/>
                <w:szCs w:val="12"/>
              </w:rPr>
              <w:t>, or</w:t>
            </w:r>
            <w:r w:rsidRPr="00C71DD5">
              <w:rPr>
                <w:rFonts w:ascii="Arial" w:hAnsi="Arial" w:cs="Arial"/>
                <w:sz w:val="12"/>
                <w:szCs w:val="12"/>
              </w:rPr>
              <w:br/>
            </w:r>
            <w:r w:rsidRPr="00C71DD5">
              <w:rPr>
                <w:rFonts w:ascii="Arial" w:hAnsi="Arial" w:cs="Arial"/>
                <w:sz w:val="12"/>
                <w:szCs w:val="12"/>
              </w:rPr>
              <w:br/>
              <w:t>A fasting breath CH</w:t>
            </w:r>
            <w:r w:rsidRPr="00C71DD5">
              <w:rPr>
                <w:rFonts w:ascii="Arial" w:hAnsi="Arial" w:cs="Arial"/>
                <w:sz w:val="12"/>
                <w:szCs w:val="12"/>
                <w:vertAlign w:val="subscript"/>
              </w:rPr>
              <w:t>4</w:t>
            </w:r>
            <w:r w:rsidRPr="00C71DD5">
              <w:rPr>
                <w:rFonts w:ascii="Arial" w:hAnsi="Arial" w:cs="Arial"/>
                <w:sz w:val="12"/>
                <w:szCs w:val="12"/>
              </w:rPr>
              <w:t xml:space="preserve"> level of ≥ 10 ppm or increase by ≥ 10 ppm above basal after substrate ingestion</w:t>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t>&gt; 10</w:t>
            </w:r>
            <w:r w:rsidRPr="00C71DD5">
              <w:rPr>
                <w:rFonts w:ascii="Arial" w:hAnsi="Arial" w:cs="Arial"/>
                <w:sz w:val="12"/>
                <w:szCs w:val="12"/>
                <w:vertAlign w:val="superscript"/>
              </w:rPr>
              <w:t>5</w:t>
            </w:r>
            <w:r w:rsidRPr="00C71DD5">
              <w:rPr>
                <w:rFonts w:ascii="Arial" w:hAnsi="Arial" w:cs="Arial"/>
                <w:sz w:val="12"/>
                <w:szCs w:val="12"/>
              </w:rPr>
              <w:t xml:space="preserve"> </w:t>
            </w:r>
            <w:proofErr w:type="spellStart"/>
            <w:r w:rsidRPr="00C71DD5">
              <w:rPr>
                <w:rFonts w:ascii="Arial" w:hAnsi="Arial" w:cs="Arial"/>
                <w:sz w:val="12"/>
                <w:szCs w:val="12"/>
              </w:rPr>
              <w:t>cfu</w:t>
            </w:r>
            <w:proofErr w:type="spellEnd"/>
            <w:r w:rsidRPr="00C71DD5">
              <w:rPr>
                <w:rFonts w:ascii="Arial" w:hAnsi="Arial" w:cs="Arial"/>
                <w:sz w:val="12"/>
                <w:szCs w:val="12"/>
              </w:rPr>
              <w:t>/mL of bacteria</w:t>
            </w:r>
          </w:p>
        </w:tc>
        <w:tc>
          <w:tcPr>
            <w:tcW w:w="1025" w:type="dxa"/>
          </w:tcPr>
          <w:p w14:paraId="56665DF0" w14:textId="77777777" w:rsidR="008A1CAC" w:rsidRPr="00C71DD5" w:rsidRDefault="008A1CAC" w:rsidP="008A1CAC">
            <w:pPr>
              <w:rPr>
                <w:rFonts w:ascii="Arial" w:hAnsi="Arial" w:cs="Arial"/>
                <w:sz w:val="12"/>
                <w:szCs w:val="12"/>
              </w:rPr>
            </w:pPr>
            <w:r w:rsidRPr="00C71DD5">
              <w:rPr>
                <w:rFonts w:ascii="Arial" w:hAnsi="Arial" w:cs="Arial"/>
                <w:sz w:val="12"/>
                <w:szCs w:val="12"/>
              </w:rPr>
              <w:t>80</w:t>
            </w:r>
          </w:p>
        </w:tc>
        <w:tc>
          <w:tcPr>
            <w:tcW w:w="699" w:type="dxa"/>
          </w:tcPr>
          <w:p w14:paraId="302E9E60" w14:textId="77777777" w:rsidR="008A1CAC" w:rsidRPr="00C71DD5" w:rsidRDefault="008A1CAC" w:rsidP="008A1CAC">
            <w:pPr>
              <w:rPr>
                <w:rFonts w:ascii="Arial" w:hAnsi="Arial" w:cs="Arial"/>
                <w:sz w:val="12"/>
                <w:szCs w:val="12"/>
              </w:rPr>
            </w:pPr>
            <w:r w:rsidRPr="00C71DD5">
              <w:rPr>
                <w:rFonts w:ascii="Arial" w:hAnsi="Arial" w:cs="Arial"/>
                <w:sz w:val="12"/>
                <w:szCs w:val="12"/>
              </w:rPr>
              <w:t>Lactulose HBT:</w:t>
            </w:r>
            <w:r w:rsidRPr="00C71DD5">
              <w:rPr>
                <w:rFonts w:ascii="Arial" w:hAnsi="Arial" w:cs="Arial"/>
                <w:sz w:val="12"/>
                <w:szCs w:val="12"/>
              </w:rPr>
              <w:br/>
              <w:t>28</w:t>
            </w:r>
            <w:r w:rsidRPr="00C71DD5">
              <w:rPr>
                <w:rFonts w:ascii="Arial" w:hAnsi="Arial" w:cs="Arial"/>
                <w:sz w:val="12"/>
                <w:szCs w:val="12"/>
              </w:rPr>
              <w:br/>
            </w:r>
            <w:r w:rsidRPr="00C71DD5">
              <w:rPr>
                <w:rFonts w:ascii="Arial" w:hAnsi="Arial" w:cs="Arial"/>
                <w:sz w:val="12"/>
                <w:szCs w:val="12"/>
              </w:rPr>
              <w:br/>
              <w:t>Glucose HBT:</w:t>
            </w:r>
            <w:r w:rsidRPr="00C71DD5">
              <w:rPr>
                <w:rFonts w:ascii="Arial" w:hAnsi="Arial" w:cs="Arial"/>
                <w:sz w:val="12"/>
                <w:szCs w:val="12"/>
              </w:rPr>
              <w:br/>
              <w:t>4</w:t>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t>Small bowel aspirate:</w:t>
            </w:r>
            <w:r w:rsidRPr="00C71DD5">
              <w:rPr>
                <w:rFonts w:ascii="Arial" w:hAnsi="Arial" w:cs="Arial"/>
                <w:sz w:val="12"/>
                <w:szCs w:val="12"/>
              </w:rPr>
              <w:br/>
              <w:t>15</w:t>
            </w:r>
          </w:p>
        </w:tc>
        <w:tc>
          <w:tcPr>
            <w:tcW w:w="699" w:type="dxa"/>
          </w:tcPr>
          <w:p w14:paraId="077E88B8" w14:textId="77777777" w:rsidR="008A1CAC" w:rsidRPr="00C71DD5" w:rsidRDefault="008A1CAC" w:rsidP="008A1CAC">
            <w:pPr>
              <w:rPr>
                <w:rFonts w:ascii="Arial" w:hAnsi="Arial" w:cs="Arial"/>
                <w:sz w:val="12"/>
                <w:szCs w:val="12"/>
              </w:rPr>
            </w:pPr>
            <w:r w:rsidRPr="00C71DD5">
              <w:rPr>
                <w:rFonts w:ascii="Arial" w:hAnsi="Arial" w:cs="Arial"/>
                <w:sz w:val="12"/>
                <w:szCs w:val="12"/>
              </w:rPr>
              <w:t>Lactulose HBT:</w:t>
            </w:r>
            <w:r w:rsidRPr="00C71DD5">
              <w:rPr>
                <w:rFonts w:ascii="Arial" w:hAnsi="Arial" w:cs="Arial"/>
                <w:sz w:val="12"/>
                <w:szCs w:val="12"/>
              </w:rPr>
              <w:br/>
              <w:t>35·0%</w:t>
            </w:r>
            <w:r w:rsidRPr="00C71DD5">
              <w:rPr>
                <w:rFonts w:ascii="Arial" w:hAnsi="Arial" w:cs="Arial"/>
                <w:sz w:val="12"/>
                <w:szCs w:val="12"/>
              </w:rPr>
              <w:br/>
            </w:r>
            <w:r w:rsidRPr="00C71DD5">
              <w:rPr>
                <w:rFonts w:ascii="Arial" w:hAnsi="Arial" w:cs="Arial"/>
                <w:sz w:val="12"/>
                <w:szCs w:val="12"/>
              </w:rPr>
              <w:br/>
              <w:t>Glucose HBT:</w:t>
            </w:r>
            <w:r w:rsidRPr="00C71DD5">
              <w:rPr>
                <w:rFonts w:ascii="Arial" w:hAnsi="Arial" w:cs="Arial"/>
                <w:sz w:val="12"/>
                <w:szCs w:val="12"/>
              </w:rPr>
              <w:br/>
              <w:t>5·0%</w:t>
            </w:r>
            <w:r w:rsidRPr="00C71DD5">
              <w:rPr>
                <w:rFonts w:ascii="Arial" w:hAnsi="Arial" w:cs="Arial"/>
                <w:sz w:val="12"/>
                <w:szCs w:val="12"/>
              </w:rPr>
              <w:br/>
            </w:r>
            <w:r w:rsidRPr="00C71DD5">
              <w:rPr>
                <w:rFonts w:ascii="Arial" w:hAnsi="Arial" w:cs="Arial"/>
                <w:sz w:val="12"/>
                <w:szCs w:val="12"/>
              </w:rPr>
              <w:br/>
            </w:r>
            <w:r w:rsidRPr="00C71DD5">
              <w:rPr>
                <w:rFonts w:ascii="Arial" w:hAnsi="Arial" w:cs="Arial"/>
                <w:sz w:val="12"/>
                <w:szCs w:val="12"/>
              </w:rPr>
              <w:br/>
              <w:t>Small bowel aspirate:</w:t>
            </w:r>
            <w:r w:rsidRPr="00C71DD5">
              <w:rPr>
                <w:rFonts w:ascii="Arial" w:hAnsi="Arial" w:cs="Arial"/>
                <w:sz w:val="12"/>
                <w:szCs w:val="12"/>
              </w:rPr>
              <w:br/>
              <w:t>18·8%</w:t>
            </w:r>
          </w:p>
        </w:tc>
        <w:tc>
          <w:tcPr>
            <w:tcW w:w="758" w:type="dxa"/>
          </w:tcPr>
          <w:p w14:paraId="1C4FA508"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6EABCE4B" w14:textId="77777777" w:rsidTr="009B707C">
        <w:trPr>
          <w:trHeight w:val="20"/>
        </w:trPr>
        <w:tc>
          <w:tcPr>
            <w:tcW w:w="1129" w:type="dxa"/>
          </w:tcPr>
          <w:p w14:paraId="2329AAD1" w14:textId="770208EC" w:rsidR="008A1CAC" w:rsidRPr="008A1CAC" w:rsidRDefault="008A1CAC" w:rsidP="008A1CAC">
            <w:pPr>
              <w:rPr>
                <w:rFonts w:ascii="Arial" w:hAnsi="Arial" w:cs="Arial"/>
                <w:sz w:val="12"/>
                <w:szCs w:val="12"/>
              </w:rPr>
            </w:pPr>
            <w:r w:rsidRPr="008A1CAC">
              <w:rPr>
                <w:rFonts w:ascii="Arial" w:hAnsi="Arial" w:cs="Arial"/>
                <w:sz w:val="12"/>
                <w:szCs w:val="12"/>
              </w:rPr>
              <w:t>Melchior et al.</w:t>
            </w:r>
            <w:r w:rsidRPr="008A1CAC">
              <w:rPr>
                <w:rFonts w:ascii="Arial" w:hAnsi="Arial" w:cs="Arial"/>
                <w:sz w:val="12"/>
                <w:szCs w:val="12"/>
              </w:rPr>
              <w:fldChar w:fldCharType="begin"/>
            </w:r>
            <w:r w:rsidR="001A6A1A">
              <w:rPr>
                <w:rFonts w:ascii="Arial" w:hAnsi="Arial" w:cs="Arial"/>
                <w:sz w:val="12"/>
                <w:szCs w:val="12"/>
              </w:rPr>
              <w:instrText xml:space="preserve"> ADDIN EN.CITE &lt;EndNote&gt;&lt;Cite&gt;&lt;Author&gt;Melchior&lt;/Author&gt;&lt;Year&gt;2014&lt;/Year&gt;&lt;RecNum&gt;5948&lt;/RecNum&gt;&lt;DisplayText&gt;[72]&lt;/DisplayText&gt;&lt;record&gt;&lt;rec-number&gt;5948&lt;/rec-number&gt;&lt;foreign-keys&gt;&lt;key app="EN" db-id="00xsfszr3fsxzjezazpp5axi59f5fsdp52p5" timestamp="1570659657"&gt;5948&lt;/key&gt;&lt;/foreign-keys&gt;&lt;ref-type name="Journal Article"&gt;17&lt;/ref-type&gt;&lt;contributors&gt;&lt;authors&gt;&lt;author&gt;Melchior, C.&lt;/author&gt;&lt;author&gt;Ducrotte, P.&lt;/author&gt;&lt;author&gt;Gourcerol, G.&lt;/author&gt;&lt;author&gt;Dechelotte, P.&lt;/author&gt;&lt;author&gt;Leroi, A. M.&lt;/author&gt;&lt;/authors&gt;&lt;/contributors&gt;&lt;auth-address&gt;(Melchior, Ducrotte) Gastroenterology Department, Rouen University Hospital, Rouen, France&amp;#xD;(Melchior, Gourcerol, Dechelotte, Leroi, Ducrotte) INSERM UMR-1073, Rouen University Hospital, Rouen, France&amp;#xD;(Gourcerol, Leroi) Physiology Department, Rouen University Hospital, Rouen, France&amp;#xD;(Dechelotte) Nutrition Unit, Rouen University Hospital, France&lt;/auth-address&gt;&lt;titles&gt;&lt;title&gt;Symptomatic fructose malabsorption in irritable bowel syndrome: A prospective study&lt;/title&gt;&lt;secondary-title&gt;United European Gastroenterology Journal&lt;/secondary-title&gt;&lt;/titles&gt;&lt;periodical&gt;&lt;full-title&gt;United European Gastroenterology Journal&lt;/full-title&gt;&lt;/periodical&gt;&lt;pages&gt;131-137&lt;/pages&gt;&lt;volume&gt;2&lt;/volume&gt;&lt;number&gt;2&lt;/number&gt;&lt;dates&gt;&lt;year&gt;2014&lt;/year&gt;&lt;/dates&gt;&lt;publisher&gt;SAGE Publications Ltd (E-mail: info@sagepub.co.uk)&lt;/publisher&gt;&lt;urls&gt;&lt;related-urls&gt;&lt;url&gt;http://europepmc.org/search?query=(DOI:10.1177/2050640614521124)&lt;/url&gt;&lt;url&gt;https://journals.sagepub.com/doi/pdf/10.1177/2050640614521124&lt;/url&gt;&lt;url&gt;https://www.ncbi.nlm.nih.gov/pmc/articles/PMC4040818/pdf/10.1177_2050640614521124.pdf&lt;/url&gt;&lt;/related-urls&gt;&lt;/urls&gt;&lt;remote-database-provider&gt;Embase&lt;/remote-database-provider&gt;&lt;/record&gt;&lt;/Cite&gt;&lt;/EndNote&gt;</w:instrText>
            </w:r>
            <w:r w:rsidRPr="008A1CAC">
              <w:rPr>
                <w:rFonts w:ascii="Arial" w:hAnsi="Arial" w:cs="Arial"/>
                <w:sz w:val="12"/>
                <w:szCs w:val="12"/>
              </w:rPr>
              <w:fldChar w:fldCharType="separate"/>
            </w:r>
            <w:r w:rsidR="001A6A1A">
              <w:rPr>
                <w:rFonts w:ascii="Arial" w:hAnsi="Arial" w:cs="Arial"/>
                <w:noProof/>
                <w:sz w:val="12"/>
                <w:szCs w:val="12"/>
              </w:rPr>
              <w:t>[72]</w:t>
            </w:r>
            <w:r w:rsidRPr="008A1CAC">
              <w:rPr>
                <w:rFonts w:ascii="Arial" w:hAnsi="Arial" w:cs="Arial"/>
                <w:sz w:val="12"/>
                <w:szCs w:val="12"/>
              </w:rPr>
              <w:fldChar w:fldCharType="end"/>
            </w:r>
          </w:p>
        </w:tc>
        <w:tc>
          <w:tcPr>
            <w:tcW w:w="567" w:type="dxa"/>
          </w:tcPr>
          <w:p w14:paraId="108ADA10" w14:textId="77777777" w:rsidR="008A1CAC" w:rsidRPr="00C71DD5" w:rsidRDefault="008A1CAC" w:rsidP="008A1CAC">
            <w:pPr>
              <w:rPr>
                <w:rFonts w:ascii="Arial" w:hAnsi="Arial" w:cs="Arial"/>
                <w:sz w:val="12"/>
                <w:szCs w:val="12"/>
              </w:rPr>
            </w:pPr>
            <w:r w:rsidRPr="00C71DD5">
              <w:rPr>
                <w:rFonts w:ascii="Arial" w:hAnsi="Arial" w:cs="Arial"/>
                <w:sz w:val="12"/>
                <w:szCs w:val="12"/>
              </w:rPr>
              <w:t>2014</w:t>
            </w:r>
          </w:p>
        </w:tc>
        <w:tc>
          <w:tcPr>
            <w:tcW w:w="709" w:type="dxa"/>
          </w:tcPr>
          <w:p w14:paraId="39DC4BE3" w14:textId="77777777" w:rsidR="008A1CAC" w:rsidRPr="00C71DD5" w:rsidRDefault="008A1CAC" w:rsidP="008A1CAC">
            <w:pPr>
              <w:rPr>
                <w:rFonts w:ascii="Arial" w:hAnsi="Arial" w:cs="Arial"/>
                <w:sz w:val="12"/>
                <w:szCs w:val="12"/>
              </w:rPr>
            </w:pPr>
            <w:r w:rsidRPr="00C71DD5">
              <w:rPr>
                <w:rFonts w:ascii="Arial" w:hAnsi="Arial" w:cs="Arial"/>
                <w:sz w:val="12"/>
                <w:szCs w:val="12"/>
              </w:rPr>
              <w:t>France</w:t>
            </w:r>
          </w:p>
        </w:tc>
        <w:tc>
          <w:tcPr>
            <w:tcW w:w="992" w:type="dxa"/>
          </w:tcPr>
          <w:p w14:paraId="53582685" w14:textId="77777777" w:rsidR="008A1CAC" w:rsidRPr="00C71DD5" w:rsidRDefault="008A1CAC" w:rsidP="008A1CAC">
            <w:pPr>
              <w:rPr>
                <w:rFonts w:ascii="Arial" w:hAnsi="Arial" w:cs="Arial"/>
                <w:sz w:val="12"/>
                <w:szCs w:val="12"/>
              </w:rPr>
            </w:pPr>
            <w:r w:rsidRPr="00C71DD5">
              <w:rPr>
                <w:rFonts w:ascii="Arial" w:hAnsi="Arial" w:cs="Arial"/>
                <w:sz w:val="12"/>
                <w:szCs w:val="12"/>
              </w:rPr>
              <w:t>Cross-sectional study</w:t>
            </w:r>
          </w:p>
        </w:tc>
        <w:tc>
          <w:tcPr>
            <w:tcW w:w="709" w:type="dxa"/>
          </w:tcPr>
          <w:p w14:paraId="77CA9B19" w14:textId="77777777" w:rsidR="008A1CAC" w:rsidRPr="00C71DD5" w:rsidRDefault="008A1CAC" w:rsidP="008A1CAC">
            <w:pPr>
              <w:rPr>
                <w:rFonts w:ascii="Arial" w:hAnsi="Arial" w:cs="Arial"/>
                <w:sz w:val="12"/>
                <w:szCs w:val="12"/>
              </w:rPr>
            </w:pPr>
            <w:r w:rsidRPr="00C71DD5">
              <w:rPr>
                <w:rFonts w:ascii="Arial" w:hAnsi="Arial" w:cs="Arial"/>
                <w:sz w:val="12"/>
                <w:szCs w:val="12"/>
              </w:rPr>
              <w:t>HBT</w:t>
            </w:r>
          </w:p>
        </w:tc>
        <w:tc>
          <w:tcPr>
            <w:tcW w:w="1029" w:type="dxa"/>
          </w:tcPr>
          <w:p w14:paraId="32AD05AB" w14:textId="77777777" w:rsidR="008A1CAC" w:rsidRPr="00C71DD5" w:rsidRDefault="008A1CAC" w:rsidP="008A1CAC">
            <w:pPr>
              <w:rPr>
                <w:rFonts w:ascii="Arial" w:hAnsi="Arial" w:cs="Arial"/>
                <w:sz w:val="12"/>
                <w:szCs w:val="12"/>
              </w:rPr>
            </w:pPr>
            <w:r w:rsidRPr="00C71DD5">
              <w:rPr>
                <w:rFonts w:ascii="Arial" w:hAnsi="Arial" w:cs="Arial"/>
                <w:sz w:val="12"/>
                <w:szCs w:val="12"/>
              </w:rPr>
              <w:t>Glucose</w:t>
            </w:r>
          </w:p>
        </w:tc>
        <w:tc>
          <w:tcPr>
            <w:tcW w:w="706" w:type="dxa"/>
          </w:tcPr>
          <w:p w14:paraId="32BF4711" w14:textId="77777777" w:rsidR="008A1CAC" w:rsidRPr="00C71DD5" w:rsidRDefault="008A1CAC" w:rsidP="008A1CAC">
            <w:pPr>
              <w:rPr>
                <w:rFonts w:ascii="Arial" w:hAnsi="Arial" w:cs="Arial"/>
                <w:sz w:val="12"/>
                <w:szCs w:val="12"/>
              </w:rPr>
            </w:pPr>
            <w:r w:rsidRPr="00C71DD5">
              <w:rPr>
                <w:rFonts w:ascii="Arial" w:hAnsi="Arial" w:cs="Arial"/>
                <w:sz w:val="12"/>
                <w:szCs w:val="12"/>
              </w:rPr>
              <w:t>75 g in 250 mL of water</w:t>
            </w:r>
          </w:p>
        </w:tc>
        <w:tc>
          <w:tcPr>
            <w:tcW w:w="817" w:type="dxa"/>
          </w:tcPr>
          <w:p w14:paraId="6F1617C3" w14:textId="77777777" w:rsidR="008A1CAC" w:rsidRPr="00C71DD5" w:rsidRDefault="008A1CAC" w:rsidP="008A1CAC">
            <w:pPr>
              <w:rPr>
                <w:rFonts w:ascii="Arial" w:hAnsi="Arial" w:cs="Arial"/>
                <w:sz w:val="12"/>
                <w:szCs w:val="12"/>
              </w:rPr>
            </w:pPr>
            <w:r w:rsidRPr="00C71DD5">
              <w:rPr>
                <w:rFonts w:ascii="Arial" w:hAnsi="Arial" w:cs="Arial"/>
                <w:sz w:val="12"/>
                <w:szCs w:val="12"/>
              </w:rPr>
              <w:t>2 h</w:t>
            </w:r>
          </w:p>
        </w:tc>
        <w:tc>
          <w:tcPr>
            <w:tcW w:w="708" w:type="dxa"/>
          </w:tcPr>
          <w:p w14:paraId="3D9A83B5" w14:textId="77777777" w:rsidR="008A1CAC" w:rsidRPr="00C71DD5" w:rsidRDefault="008A1CAC" w:rsidP="008A1CAC">
            <w:pPr>
              <w:rPr>
                <w:rFonts w:ascii="Arial" w:hAnsi="Arial" w:cs="Arial"/>
                <w:sz w:val="12"/>
                <w:szCs w:val="12"/>
              </w:rPr>
            </w:pPr>
            <w:r w:rsidRPr="00C71DD5">
              <w:rPr>
                <w:rFonts w:ascii="Arial" w:hAnsi="Arial" w:cs="Arial"/>
                <w:sz w:val="12"/>
                <w:szCs w:val="12"/>
              </w:rPr>
              <w:t>15 min</w:t>
            </w:r>
          </w:p>
        </w:tc>
        <w:tc>
          <w:tcPr>
            <w:tcW w:w="4820" w:type="dxa"/>
          </w:tcPr>
          <w:p w14:paraId="6BBB97EF" w14:textId="77777777" w:rsidR="008A1CAC" w:rsidRPr="00C71DD5" w:rsidRDefault="008A1CAC" w:rsidP="008A1CAC">
            <w:pPr>
              <w:rPr>
                <w:rFonts w:ascii="Arial" w:hAnsi="Arial" w:cs="Arial"/>
                <w:sz w:val="12"/>
                <w:szCs w:val="12"/>
              </w:rPr>
            </w:pPr>
            <w:r w:rsidRPr="00C71DD5">
              <w:rPr>
                <w:rFonts w:ascii="Arial" w:hAnsi="Arial" w:cs="Arial"/>
                <w:sz w:val="12"/>
                <w:szCs w:val="12"/>
              </w:rPr>
              <w:t>Peak of H</w:t>
            </w:r>
            <w:r w:rsidRPr="00C71DD5">
              <w:rPr>
                <w:rFonts w:ascii="Arial" w:hAnsi="Arial" w:cs="Arial"/>
                <w:sz w:val="12"/>
                <w:szCs w:val="12"/>
                <w:vertAlign w:val="subscript"/>
              </w:rPr>
              <w:t>2</w:t>
            </w:r>
            <w:r w:rsidRPr="00C71DD5">
              <w:rPr>
                <w:rFonts w:ascii="Arial" w:hAnsi="Arial" w:cs="Arial"/>
                <w:sz w:val="12"/>
                <w:szCs w:val="12"/>
              </w:rPr>
              <w:t xml:space="preserve"> or CH</w:t>
            </w:r>
            <w:r w:rsidRPr="00C71DD5">
              <w:rPr>
                <w:rFonts w:ascii="Arial" w:hAnsi="Arial" w:cs="Arial"/>
                <w:sz w:val="12"/>
                <w:szCs w:val="12"/>
                <w:vertAlign w:val="subscript"/>
              </w:rPr>
              <w:t>4</w:t>
            </w:r>
            <w:r w:rsidRPr="00C71DD5">
              <w:rPr>
                <w:rFonts w:ascii="Arial" w:hAnsi="Arial" w:cs="Arial"/>
                <w:sz w:val="12"/>
                <w:szCs w:val="12"/>
              </w:rPr>
              <w:t xml:space="preserve"> &gt; 20 ppm, or</w:t>
            </w:r>
            <w:r w:rsidRPr="00C71DD5">
              <w:rPr>
                <w:rFonts w:ascii="Arial" w:hAnsi="Arial" w:cs="Arial"/>
                <w:sz w:val="12"/>
                <w:szCs w:val="12"/>
              </w:rPr>
              <w:br/>
            </w:r>
            <w:r w:rsidRPr="00C71DD5">
              <w:rPr>
                <w:rFonts w:ascii="Arial" w:hAnsi="Arial" w:cs="Arial"/>
                <w:sz w:val="12"/>
                <w:szCs w:val="12"/>
              </w:rPr>
              <w:br/>
              <w:t>Increase of H</w:t>
            </w:r>
            <w:r w:rsidRPr="00C71DD5">
              <w:rPr>
                <w:rFonts w:ascii="Arial" w:hAnsi="Arial" w:cs="Arial"/>
                <w:sz w:val="12"/>
                <w:szCs w:val="12"/>
                <w:vertAlign w:val="subscript"/>
              </w:rPr>
              <w:t>2</w:t>
            </w:r>
            <w:r w:rsidRPr="00C71DD5">
              <w:rPr>
                <w:rFonts w:ascii="Arial" w:hAnsi="Arial" w:cs="Arial"/>
                <w:sz w:val="12"/>
                <w:szCs w:val="12"/>
              </w:rPr>
              <w:t xml:space="preserve"> or CH</w:t>
            </w:r>
            <w:r w:rsidRPr="00C71DD5">
              <w:rPr>
                <w:rFonts w:ascii="Arial" w:hAnsi="Arial" w:cs="Arial"/>
                <w:sz w:val="12"/>
                <w:szCs w:val="12"/>
                <w:vertAlign w:val="subscript"/>
              </w:rPr>
              <w:t>4</w:t>
            </w:r>
            <w:r w:rsidRPr="00C71DD5">
              <w:rPr>
                <w:rFonts w:ascii="Arial" w:hAnsi="Arial" w:cs="Arial"/>
                <w:sz w:val="12"/>
                <w:szCs w:val="12"/>
              </w:rPr>
              <w:t xml:space="preserve"> levels &gt; 10 ppm in 2 samples by comparison with individual baseline levels, or</w:t>
            </w:r>
            <w:r w:rsidRPr="00C71DD5">
              <w:rPr>
                <w:rFonts w:ascii="Arial" w:hAnsi="Arial" w:cs="Arial"/>
                <w:sz w:val="12"/>
                <w:szCs w:val="12"/>
              </w:rPr>
              <w:br/>
            </w:r>
            <w:r w:rsidRPr="00C71DD5">
              <w:rPr>
                <w:rFonts w:ascii="Arial" w:hAnsi="Arial" w:cs="Arial"/>
                <w:sz w:val="12"/>
                <w:szCs w:val="12"/>
              </w:rPr>
              <w:br/>
              <w:t>Baseline H</w:t>
            </w:r>
            <w:r w:rsidRPr="00C71DD5">
              <w:rPr>
                <w:rFonts w:ascii="Arial" w:hAnsi="Arial" w:cs="Arial"/>
                <w:sz w:val="12"/>
                <w:szCs w:val="12"/>
                <w:vertAlign w:val="subscript"/>
              </w:rPr>
              <w:t>2</w:t>
            </w:r>
            <w:r w:rsidRPr="00C71DD5">
              <w:rPr>
                <w:rFonts w:ascii="Arial" w:hAnsi="Arial" w:cs="Arial"/>
                <w:sz w:val="12"/>
                <w:szCs w:val="12"/>
              </w:rPr>
              <w:t xml:space="preserve"> or CH</w:t>
            </w:r>
            <w:r w:rsidRPr="00C71DD5">
              <w:rPr>
                <w:rFonts w:ascii="Arial" w:hAnsi="Arial" w:cs="Arial"/>
                <w:sz w:val="12"/>
                <w:szCs w:val="12"/>
                <w:vertAlign w:val="subscript"/>
              </w:rPr>
              <w:t>4</w:t>
            </w:r>
            <w:r w:rsidRPr="00C71DD5">
              <w:rPr>
                <w:rFonts w:ascii="Arial" w:hAnsi="Arial" w:cs="Arial"/>
                <w:sz w:val="12"/>
                <w:szCs w:val="12"/>
              </w:rPr>
              <w:t xml:space="preserve"> levels &gt; 20 ppm despite good compliance with the diet</w:t>
            </w:r>
          </w:p>
        </w:tc>
        <w:tc>
          <w:tcPr>
            <w:tcW w:w="1025" w:type="dxa"/>
          </w:tcPr>
          <w:p w14:paraId="16C09C38" w14:textId="77777777" w:rsidR="008A1CAC" w:rsidRPr="00C71DD5" w:rsidRDefault="008A1CAC" w:rsidP="008A1CAC">
            <w:pPr>
              <w:rPr>
                <w:rFonts w:ascii="Arial" w:hAnsi="Arial" w:cs="Arial"/>
                <w:sz w:val="12"/>
                <w:szCs w:val="12"/>
              </w:rPr>
            </w:pPr>
            <w:r w:rsidRPr="00C71DD5">
              <w:rPr>
                <w:rFonts w:ascii="Arial" w:hAnsi="Arial" w:cs="Arial"/>
                <w:sz w:val="12"/>
                <w:szCs w:val="12"/>
              </w:rPr>
              <w:t>90</w:t>
            </w:r>
          </w:p>
        </w:tc>
        <w:tc>
          <w:tcPr>
            <w:tcW w:w="699" w:type="dxa"/>
          </w:tcPr>
          <w:p w14:paraId="7635D580" w14:textId="77777777" w:rsidR="008A1CAC" w:rsidRPr="00C71DD5" w:rsidRDefault="008A1CAC" w:rsidP="008A1CAC">
            <w:pPr>
              <w:rPr>
                <w:rFonts w:ascii="Arial" w:hAnsi="Arial" w:cs="Arial"/>
                <w:sz w:val="12"/>
                <w:szCs w:val="12"/>
              </w:rPr>
            </w:pPr>
            <w:r w:rsidRPr="00C71DD5">
              <w:rPr>
                <w:rFonts w:ascii="Arial" w:hAnsi="Arial" w:cs="Arial"/>
                <w:sz w:val="12"/>
                <w:szCs w:val="12"/>
              </w:rPr>
              <w:t>1</w:t>
            </w:r>
          </w:p>
        </w:tc>
        <w:tc>
          <w:tcPr>
            <w:tcW w:w="699" w:type="dxa"/>
          </w:tcPr>
          <w:p w14:paraId="0A4C8272" w14:textId="77777777" w:rsidR="008A1CAC" w:rsidRPr="00C71DD5" w:rsidRDefault="008A1CAC" w:rsidP="008A1CAC">
            <w:pPr>
              <w:rPr>
                <w:rFonts w:ascii="Arial" w:hAnsi="Arial" w:cs="Arial"/>
                <w:sz w:val="12"/>
                <w:szCs w:val="12"/>
              </w:rPr>
            </w:pPr>
            <w:r w:rsidRPr="00C71DD5">
              <w:rPr>
                <w:rFonts w:ascii="Arial" w:hAnsi="Arial" w:cs="Arial"/>
                <w:sz w:val="12"/>
                <w:szCs w:val="12"/>
              </w:rPr>
              <w:t>1·1%</w:t>
            </w:r>
          </w:p>
        </w:tc>
        <w:tc>
          <w:tcPr>
            <w:tcW w:w="758" w:type="dxa"/>
          </w:tcPr>
          <w:p w14:paraId="3434F51B"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r w:rsidR="008A1CAC" w:rsidRPr="00C71DD5" w14:paraId="57C78FE5" w14:textId="77777777" w:rsidTr="009B707C">
        <w:trPr>
          <w:trHeight w:val="20"/>
        </w:trPr>
        <w:tc>
          <w:tcPr>
            <w:tcW w:w="1129" w:type="dxa"/>
          </w:tcPr>
          <w:p w14:paraId="50160A02" w14:textId="71498A59" w:rsidR="008A1CAC" w:rsidRPr="008A1CAC" w:rsidRDefault="008A1CAC" w:rsidP="008A1CAC">
            <w:pPr>
              <w:rPr>
                <w:rFonts w:ascii="Arial" w:hAnsi="Arial" w:cs="Arial"/>
                <w:sz w:val="12"/>
                <w:szCs w:val="12"/>
              </w:rPr>
            </w:pPr>
            <w:r w:rsidRPr="008A1CAC">
              <w:rPr>
                <w:rFonts w:ascii="Arial" w:hAnsi="Arial" w:cs="Arial"/>
                <w:sz w:val="12"/>
                <w:szCs w:val="12"/>
              </w:rPr>
              <w:t>Srivastava et al.</w:t>
            </w:r>
            <w:r w:rsidRPr="008A1CAC">
              <w:rPr>
                <w:rFonts w:ascii="Arial" w:hAnsi="Arial" w:cs="Arial"/>
                <w:sz w:val="12"/>
                <w:szCs w:val="12"/>
              </w:rPr>
              <w:fldChar w:fldCharType="begin">
                <w:fldData xml:space="preserve">PEVuZE5vdGU+PENpdGU+PEF1dGhvcj5Tcml2YXN0YXZhPC9BdXRob3I+PFllYXI+MjAxNDwvWWVh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</w:fldData>
              </w:fldChar>
            </w:r>
            <w:r w:rsidR="001A6A1A">
              <w:rPr>
                <w:rFonts w:ascii="Arial" w:hAnsi="Arial" w:cs="Arial"/>
                <w:sz w:val="12"/>
                <w:szCs w:val="12"/>
              </w:rPr>
              <w:instrText xml:space="preserve"> ADDIN EN.CITE </w:instrText>
            </w:r>
            <w:r w:rsidR="001A6A1A">
              <w:rPr>
                <w:rFonts w:ascii="Arial" w:hAnsi="Arial" w:cs="Arial"/>
                <w:sz w:val="12"/>
                <w:szCs w:val="12"/>
              </w:rPr>
              <w:fldChar w:fldCharType="begin">
                <w:fldData xml:space="preserve">PEVuZE5vdGU+PENpdGU+PEF1dGhvcj5Tcml2YXN0YXZhPC9BdXRob3I+PFllYXI+MjAxNDwvWWVh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</w:fldData>
              </w:fldChar>
            </w:r>
            <w:r w:rsidR="001A6A1A">
              <w:rPr>
                <w:rFonts w:ascii="Arial" w:hAnsi="Arial" w:cs="Arial"/>
                <w:sz w:val="12"/>
                <w:szCs w:val="12"/>
              </w:rPr>
              <w:instrText xml:space="preserve"> ADDIN EN.CITE.DATA </w:instrText>
            </w:r>
            <w:r w:rsidR="001A6A1A">
              <w:rPr>
                <w:rFonts w:ascii="Arial" w:hAnsi="Arial" w:cs="Arial"/>
                <w:sz w:val="12"/>
                <w:szCs w:val="12"/>
              </w:rPr>
            </w:r>
            <w:r w:rsidR="001A6A1A">
              <w:rPr>
                <w:rFonts w:ascii="Arial" w:hAnsi="Arial" w:cs="Arial"/>
                <w:sz w:val="12"/>
                <w:szCs w:val="12"/>
              </w:rPr>
              <w:fldChar w:fldCharType="end"/>
            </w:r>
            <w:r w:rsidRPr="008A1CAC">
              <w:rPr>
                <w:rFonts w:ascii="Arial" w:hAnsi="Arial" w:cs="Arial"/>
                <w:sz w:val="12"/>
                <w:szCs w:val="12"/>
              </w:rPr>
            </w:r>
            <w:r w:rsidRPr="008A1CAC">
              <w:rPr>
                <w:rFonts w:ascii="Arial" w:hAnsi="Arial" w:cs="Arial"/>
                <w:sz w:val="12"/>
                <w:szCs w:val="12"/>
              </w:rPr>
              <w:fldChar w:fldCharType="separate"/>
            </w:r>
            <w:r w:rsidR="001A6A1A">
              <w:rPr>
                <w:rFonts w:ascii="Arial" w:hAnsi="Arial" w:cs="Arial"/>
                <w:noProof/>
                <w:sz w:val="12"/>
                <w:szCs w:val="12"/>
              </w:rPr>
              <w:t>[115]</w:t>
            </w:r>
            <w:r w:rsidRPr="008A1CAC">
              <w:rPr>
                <w:rFonts w:ascii="Arial" w:hAnsi="Arial" w:cs="Arial"/>
                <w:sz w:val="12"/>
                <w:szCs w:val="12"/>
              </w:rPr>
              <w:fldChar w:fldCharType="end"/>
            </w:r>
          </w:p>
        </w:tc>
        <w:tc>
          <w:tcPr>
            <w:tcW w:w="567" w:type="dxa"/>
          </w:tcPr>
          <w:p w14:paraId="788AC4D1" w14:textId="77777777" w:rsidR="008A1CAC" w:rsidRPr="00C71DD5" w:rsidRDefault="008A1CAC" w:rsidP="008A1CAC">
            <w:pPr>
              <w:rPr>
                <w:rFonts w:ascii="Arial" w:hAnsi="Arial" w:cs="Arial"/>
                <w:sz w:val="12"/>
                <w:szCs w:val="12"/>
              </w:rPr>
            </w:pPr>
            <w:r w:rsidRPr="00C71DD5">
              <w:rPr>
                <w:rFonts w:ascii="Arial" w:hAnsi="Arial" w:cs="Arial"/>
                <w:sz w:val="12"/>
                <w:szCs w:val="12"/>
              </w:rPr>
              <w:t>2014</w:t>
            </w:r>
          </w:p>
        </w:tc>
        <w:tc>
          <w:tcPr>
            <w:tcW w:w="709" w:type="dxa"/>
          </w:tcPr>
          <w:p w14:paraId="7EAD7ACF" w14:textId="77777777" w:rsidR="008A1CAC" w:rsidRPr="00C71DD5" w:rsidRDefault="008A1CAC" w:rsidP="008A1CAC">
            <w:pPr>
              <w:rPr>
                <w:rFonts w:ascii="Arial" w:hAnsi="Arial" w:cs="Arial"/>
                <w:sz w:val="12"/>
                <w:szCs w:val="12"/>
              </w:rPr>
            </w:pPr>
            <w:r w:rsidRPr="00C71DD5">
              <w:rPr>
                <w:rFonts w:ascii="Arial" w:hAnsi="Arial" w:cs="Arial"/>
                <w:sz w:val="12"/>
                <w:szCs w:val="12"/>
              </w:rPr>
              <w:t>India</w:t>
            </w:r>
          </w:p>
        </w:tc>
        <w:tc>
          <w:tcPr>
            <w:tcW w:w="992" w:type="dxa"/>
          </w:tcPr>
          <w:p w14:paraId="604D6530" w14:textId="77777777" w:rsidR="008A1CAC" w:rsidRPr="00C71DD5" w:rsidRDefault="008A1CAC" w:rsidP="008A1CAC">
            <w:pPr>
              <w:rPr>
                <w:rFonts w:ascii="Arial" w:hAnsi="Arial" w:cs="Arial"/>
                <w:sz w:val="12"/>
                <w:szCs w:val="12"/>
              </w:rPr>
            </w:pPr>
            <w:r w:rsidRPr="00C71DD5">
              <w:rPr>
                <w:rFonts w:ascii="Arial" w:hAnsi="Arial" w:cs="Arial"/>
                <w:sz w:val="12"/>
                <w:szCs w:val="12"/>
              </w:rPr>
              <w:t>Prospective case-control study</w:t>
            </w:r>
          </w:p>
        </w:tc>
        <w:tc>
          <w:tcPr>
            <w:tcW w:w="709" w:type="dxa"/>
          </w:tcPr>
          <w:p w14:paraId="142FC45F" w14:textId="77777777" w:rsidR="008A1CAC" w:rsidRPr="00C71DD5" w:rsidRDefault="008A1CAC" w:rsidP="008A1CAC">
            <w:pPr>
              <w:rPr>
                <w:rFonts w:ascii="Arial" w:hAnsi="Arial" w:cs="Arial"/>
                <w:sz w:val="12"/>
                <w:szCs w:val="12"/>
              </w:rPr>
            </w:pPr>
            <w:r w:rsidRPr="00C71DD5">
              <w:rPr>
                <w:rFonts w:ascii="Arial" w:hAnsi="Arial" w:cs="Arial"/>
                <w:sz w:val="12"/>
                <w:szCs w:val="12"/>
              </w:rPr>
              <w:t>Small bowel aspirate</w:t>
            </w:r>
          </w:p>
        </w:tc>
        <w:tc>
          <w:tcPr>
            <w:tcW w:w="1029" w:type="dxa"/>
          </w:tcPr>
          <w:p w14:paraId="078D3380" w14:textId="77777777" w:rsidR="008A1CAC" w:rsidRPr="00C71DD5" w:rsidRDefault="008A1CAC" w:rsidP="008A1CAC">
            <w:pPr>
              <w:rPr>
                <w:rFonts w:ascii="Arial" w:hAnsi="Arial" w:cs="Arial"/>
                <w:sz w:val="12"/>
                <w:szCs w:val="12"/>
              </w:rPr>
            </w:pPr>
            <w:r w:rsidRPr="00C71DD5">
              <w:rPr>
                <w:rFonts w:ascii="Arial" w:hAnsi="Arial" w:cs="Arial"/>
                <w:sz w:val="12"/>
                <w:szCs w:val="12"/>
              </w:rPr>
              <w:t>··</w:t>
            </w:r>
          </w:p>
        </w:tc>
        <w:tc>
          <w:tcPr>
            <w:tcW w:w="706" w:type="dxa"/>
          </w:tcPr>
          <w:p w14:paraId="4EFD77D0" w14:textId="77777777" w:rsidR="008A1CAC" w:rsidRPr="00C71DD5" w:rsidRDefault="008A1CAC" w:rsidP="008A1CAC">
            <w:pPr>
              <w:rPr>
                <w:rFonts w:ascii="Arial" w:hAnsi="Arial" w:cs="Arial"/>
                <w:sz w:val="12"/>
                <w:szCs w:val="12"/>
              </w:rPr>
            </w:pPr>
            <w:r w:rsidRPr="00C71DD5">
              <w:rPr>
                <w:rFonts w:ascii="Arial" w:hAnsi="Arial" w:cs="Arial"/>
                <w:sz w:val="12"/>
                <w:szCs w:val="12"/>
              </w:rPr>
              <w:t>··</w:t>
            </w:r>
          </w:p>
        </w:tc>
        <w:tc>
          <w:tcPr>
            <w:tcW w:w="817" w:type="dxa"/>
          </w:tcPr>
          <w:p w14:paraId="6CEA36E2" w14:textId="77777777" w:rsidR="008A1CAC" w:rsidRPr="00C71DD5" w:rsidRDefault="008A1CAC" w:rsidP="008A1CAC">
            <w:pPr>
              <w:rPr>
                <w:rFonts w:ascii="Arial" w:hAnsi="Arial" w:cs="Arial"/>
                <w:sz w:val="12"/>
                <w:szCs w:val="12"/>
              </w:rPr>
            </w:pPr>
            <w:r w:rsidRPr="00C71DD5">
              <w:rPr>
                <w:rFonts w:ascii="Arial" w:hAnsi="Arial" w:cs="Arial"/>
                <w:sz w:val="12"/>
                <w:szCs w:val="12"/>
              </w:rPr>
              <w:t>··</w:t>
            </w:r>
          </w:p>
        </w:tc>
        <w:tc>
          <w:tcPr>
            <w:tcW w:w="708" w:type="dxa"/>
          </w:tcPr>
          <w:p w14:paraId="70487183" w14:textId="77777777" w:rsidR="008A1CAC" w:rsidRPr="00C71DD5" w:rsidRDefault="008A1CAC" w:rsidP="008A1CAC">
            <w:pPr>
              <w:rPr>
                <w:rFonts w:ascii="Arial" w:hAnsi="Arial" w:cs="Arial"/>
                <w:sz w:val="12"/>
                <w:szCs w:val="12"/>
              </w:rPr>
            </w:pPr>
            <w:r w:rsidRPr="00C71DD5">
              <w:rPr>
                <w:rFonts w:ascii="Arial" w:hAnsi="Arial" w:cs="Arial"/>
                <w:sz w:val="12"/>
                <w:szCs w:val="12"/>
              </w:rPr>
              <w:t>··</w:t>
            </w:r>
          </w:p>
        </w:tc>
        <w:tc>
          <w:tcPr>
            <w:tcW w:w="4820" w:type="dxa"/>
          </w:tcPr>
          <w:p w14:paraId="2637A0B5" w14:textId="77777777" w:rsidR="008A1CAC" w:rsidRPr="00C71DD5" w:rsidRDefault="008A1CAC" w:rsidP="008A1CAC">
            <w:pPr>
              <w:rPr>
                <w:rFonts w:ascii="Arial" w:hAnsi="Arial" w:cs="Arial"/>
                <w:sz w:val="12"/>
                <w:szCs w:val="12"/>
              </w:rPr>
            </w:pPr>
            <w:r w:rsidRPr="00C71DD5">
              <w:rPr>
                <w:rFonts w:ascii="Arial" w:hAnsi="Arial" w:cs="Arial"/>
                <w:sz w:val="12"/>
                <w:szCs w:val="12"/>
              </w:rPr>
              <w:t>Colony count ≥ 10</w:t>
            </w:r>
            <w:r w:rsidRPr="00C71DD5">
              <w:rPr>
                <w:rFonts w:ascii="Arial" w:hAnsi="Arial" w:cs="Arial"/>
                <w:sz w:val="12"/>
                <w:szCs w:val="12"/>
                <w:vertAlign w:val="superscript"/>
              </w:rPr>
              <w:t>5</w:t>
            </w:r>
            <w:r w:rsidRPr="00C71DD5">
              <w:rPr>
                <w:rFonts w:ascii="Arial" w:hAnsi="Arial" w:cs="Arial"/>
                <w:sz w:val="12"/>
                <w:szCs w:val="12"/>
              </w:rPr>
              <w:t xml:space="preserve"> </w:t>
            </w:r>
            <w:proofErr w:type="spellStart"/>
            <w:r w:rsidRPr="00C71DD5">
              <w:rPr>
                <w:rFonts w:ascii="Arial" w:hAnsi="Arial" w:cs="Arial"/>
                <w:sz w:val="12"/>
                <w:szCs w:val="12"/>
              </w:rPr>
              <w:t>cfu</w:t>
            </w:r>
            <w:proofErr w:type="spellEnd"/>
            <w:r w:rsidRPr="00C71DD5">
              <w:rPr>
                <w:rFonts w:ascii="Arial" w:hAnsi="Arial" w:cs="Arial"/>
                <w:sz w:val="12"/>
                <w:szCs w:val="12"/>
              </w:rPr>
              <w:t>/mL in quantitative upper gut aspirate culture</w:t>
            </w:r>
          </w:p>
        </w:tc>
        <w:tc>
          <w:tcPr>
            <w:tcW w:w="1025" w:type="dxa"/>
          </w:tcPr>
          <w:p w14:paraId="3F1D0BCE" w14:textId="77777777" w:rsidR="008A1CAC" w:rsidRPr="00C71DD5" w:rsidRDefault="008A1CAC" w:rsidP="008A1CAC">
            <w:pPr>
              <w:rPr>
                <w:rFonts w:ascii="Arial" w:hAnsi="Arial" w:cs="Arial"/>
                <w:sz w:val="12"/>
                <w:szCs w:val="12"/>
              </w:rPr>
            </w:pPr>
            <w:r w:rsidRPr="00C71DD5">
              <w:rPr>
                <w:rFonts w:ascii="Arial" w:hAnsi="Arial" w:cs="Arial"/>
                <w:sz w:val="12"/>
                <w:szCs w:val="12"/>
              </w:rPr>
              <w:t>82</w:t>
            </w:r>
          </w:p>
        </w:tc>
        <w:tc>
          <w:tcPr>
            <w:tcW w:w="699" w:type="dxa"/>
          </w:tcPr>
          <w:p w14:paraId="585AC5AF" w14:textId="77777777" w:rsidR="008A1CAC" w:rsidRPr="00C71DD5" w:rsidRDefault="008A1CAC" w:rsidP="008A1CAC">
            <w:pPr>
              <w:rPr>
                <w:rFonts w:ascii="Arial" w:hAnsi="Arial" w:cs="Arial"/>
                <w:sz w:val="12"/>
                <w:szCs w:val="12"/>
              </w:rPr>
            </w:pPr>
            <w:r w:rsidRPr="00C71DD5">
              <w:rPr>
                <w:rFonts w:ascii="Arial" w:hAnsi="Arial" w:cs="Arial"/>
                <w:sz w:val="12"/>
                <w:szCs w:val="12"/>
              </w:rPr>
              <w:t>15</w:t>
            </w:r>
          </w:p>
        </w:tc>
        <w:tc>
          <w:tcPr>
            <w:tcW w:w="699" w:type="dxa"/>
          </w:tcPr>
          <w:p w14:paraId="2D5EC156" w14:textId="77777777" w:rsidR="008A1CAC" w:rsidRPr="00C71DD5" w:rsidRDefault="008A1CAC" w:rsidP="008A1CAC">
            <w:pPr>
              <w:rPr>
                <w:rFonts w:ascii="Arial" w:hAnsi="Arial" w:cs="Arial"/>
                <w:sz w:val="12"/>
                <w:szCs w:val="12"/>
              </w:rPr>
            </w:pPr>
            <w:r w:rsidRPr="00C71DD5">
              <w:rPr>
                <w:rFonts w:ascii="Arial" w:hAnsi="Arial" w:cs="Arial"/>
                <w:sz w:val="12"/>
                <w:szCs w:val="12"/>
              </w:rPr>
              <w:t>18·3%</w:t>
            </w:r>
          </w:p>
        </w:tc>
        <w:tc>
          <w:tcPr>
            <w:tcW w:w="758" w:type="dxa"/>
          </w:tcPr>
          <w:p w14:paraId="272BD643" w14:textId="77777777" w:rsidR="008A1CAC" w:rsidRPr="00C71DD5" w:rsidRDefault="008A1CAC" w:rsidP="008A1CAC">
            <w:pPr>
              <w:rPr>
                <w:rFonts w:ascii="Arial" w:hAnsi="Arial" w:cs="Arial"/>
                <w:sz w:val="12"/>
                <w:szCs w:val="12"/>
              </w:rPr>
            </w:pPr>
            <w:r w:rsidRPr="00C71DD5">
              <w:rPr>
                <w:rFonts w:ascii="Arial" w:hAnsi="Arial" w:cs="Arial"/>
                <w:sz w:val="12"/>
                <w:szCs w:val="12"/>
              </w:rPr>
              <w:t>Rome III</w:t>
            </w:r>
          </w:p>
        </w:tc>
      </w:tr>
    </w:tbl>
    <w:p w14:paraId="51384C91" w14:textId="79410210" w:rsidR="008A1CAC" w:rsidRDefault="008A1CAC" w:rsidP="00102368"/>
    <w:p w14:paraId="4DF90770" w14:textId="77777777" w:rsidR="008A1CAC" w:rsidRDefault="008A1CAC">
      <w:r>
        <w:br w:type="page"/>
      </w:r>
    </w:p>
    <w:tbl>
      <w:tblPr>
        <w:tblStyle w:val="TableGrid"/>
        <w:tblW w:w="15367" w:type="dxa"/>
        <w:tblLayout w:type="fixed"/>
        <w:tblLook w:val="04A0" w:firstRow="1" w:lastRow="0" w:firstColumn="1" w:lastColumn="0" w:noHBand="0" w:noVBand="1"/>
      </w:tblPr>
      <w:tblGrid>
        <w:gridCol w:w="1129"/>
        <w:gridCol w:w="567"/>
        <w:gridCol w:w="851"/>
        <w:gridCol w:w="850"/>
        <w:gridCol w:w="709"/>
        <w:gridCol w:w="1029"/>
        <w:gridCol w:w="706"/>
        <w:gridCol w:w="817"/>
        <w:gridCol w:w="708"/>
        <w:gridCol w:w="4820"/>
        <w:gridCol w:w="709"/>
        <w:gridCol w:w="850"/>
        <w:gridCol w:w="864"/>
        <w:gridCol w:w="758"/>
      </w:tblGrid>
      <w:tr w:rsidR="008A1CAC" w:rsidRPr="00AD6DFE" w14:paraId="2FB998AA" w14:textId="77777777" w:rsidTr="009B707C">
        <w:trPr>
          <w:trHeight w:val="20"/>
        </w:trPr>
        <w:tc>
          <w:tcPr>
            <w:tcW w:w="1129" w:type="dxa"/>
          </w:tcPr>
          <w:p w14:paraId="44D9A310" w14:textId="77777777" w:rsidR="008A1CAC" w:rsidRPr="005132AD" w:rsidRDefault="008A1CAC" w:rsidP="009B707C">
            <w:pPr>
              <w:rPr>
                <w:rFonts w:ascii="Arial" w:hAnsi="Arial" w:cs="Arial"/>
                <w:sz w:val="12"/>
                <w:szCs w:val="12"/>
              </w:rPr>
            </w:pPr>
            <w:r w:rsidRPr="005132AD">
              <w:rPr>
                <w:rFonts w:ascii="Arial" w:hAnsi="Arial" w:cs="Arial"/>
                <w:sz w:val="12"/>
                <w:szCs w:val="12"/>
              </w:rPr>
              <w:lastRenderedPageBreak/>
              <w:t>Author</w:t>
            </w:r>
          </w:p>
        </w:tc>
        <w:tc>
          <w:tcPr>
            <w:tcW w:w="567" w:type="dxa"/>
          </w:tcPr>
          <w:p w14:paraId="6C516D22" w14:textId="77777777" w:rsidR="008A1CAC" w:rsidRPr="005132AD" w:rsidRDefault="008A1CAC" w:rsidP="009B707C">
            <w:pPr>
              <w:rPr>
                <w:rFonts w:ascii="Arial" w:hAnsi="Arial" w:cs="Arial"/>
                <w:sz w:val="12"/>
                <w:szCs w:val="12"/>
              </w:rPr>
            </w:pPr>
            <w:r w:rsidRPr="005132AD">
              <w:rPr>
                <w:rFonts w:ascii="Arial" w:hAnsi="Arial" w:cs="Arial"/>
                <w:sz w:val="12"/>
                <w:szCs w:val="12"/>
              </w:rPr>
              <w:t>Year</w:t>
            </w:r>
          </w:p>
        </w:tc>
        <w:tc>
          <w:tcPr>
            <w:tcW w:w="851" w:type="dxa"/>
          </w:tcPr>
          <w:p w14:paraId="0AD4A6C5" w14:textId="77777777" w:rsidR="008A1CAC" w:rsidRPr="005132AD" w:rsidRDefault="008A1CAC" w:rsidP="009B707C">
            <w:pPr>
              <w:rPr>
                <w:rFonts w:ascii="Arial" w:hAnsi="Arial" w:cs="Arial"/>
                <w:sz w:val="12"/>
                <w:szCs w:val="12"/>
              </w:rPr>
            </w:pPr>
            <w:r w:rsidRPr="005132AD">
              <w:rPr>
                <w:rFonts w:ascii="Arial" w:hAnsi="Arial" w:cs="Arial"/>
                <w:sz w:val="12"/>
                <w:szCs w:val="12"/>
              </w:rPr>
              <w:t>Country</w:t>
            </w:r>
          </w:p>
        </w:tc>
        <w:tc>
          <w:tcPr>
            <w:tcW w:w="850" w:type="dxa"/>
          </w:tcPr>
          <w:p w14:paraId="1B0E78F5" w14:textId="77777777" w:rsidR="008A1CAC" w:rsidRPr="005132AD" w:rsidRDefault="008A1CAC" w:rsidP="009B707C">
            <w:pPr>
              <w:rPr>
                <w:rFonts w:ascii="Arial" w:hAnsi="Arial" w:cs="Arial"/>
                <w:sz w:val="12"/>
                <w:szCs w:val="12"/>
              </w:rPr>
            </w:pPr>
            <w:r w:rsidRPr="005132AD">
              <w:rPr>
                <w:rFonts w:ascii="Arial" w:hAnsi="Arial" w:cs="Arial"/>
                <w:sz w:val="12"/>
                <w:szCs w:val="12"/>
              </w:rPr>
              <w:t>Study design</w:t>
            </w:r>
          </w:p>
        </w:tc>
        <w:tc>
          <w:tcPr>
            <w:tcW w:w="709" w:type="dxa"/>
          </w:tcPr>
          <w:p w14:paraId="15431AFC" w14:textId="77777777" w:rsidR="008A1CAC" w:rsidRPr="005132AD" w:rsidRDefault="008A1CAC" w:rsidP="009B707C">
            <w:pPr>
              <w:rPr>
                <w:rFonts w:ascii="Arial" w:hAnsi="Arial" w:cs="Arial"/>
                <w:sz w:val="12"/>
                <w:szCs w:val="12"/>
              </w:rPr>
            </w:pPr>
            <w:r w:rsidRPr="005132AD">
              <w:rPr>
                <w:rFonts w:ascii="Arial" w:hAnsi="Arial" w:cs="Arial"/>
                <w:sz w:val="12"/>
                <w:szCs w:val="12"/>
              </w:rPr>
              <w:t>Mode of diagnosis of SIBO</w:t>
            </w:r>
          </w:p>
        </w:tc>
        <w:tc>
          <w:tcPr>
            <w:tcW w:w="1029" w:type="dxa"/>
          </w:tcPr>
          <w:p w14:paraId="4A6EF011" w14:textId="77777777" w:rsidR="008A1CAC" w:rsidRPr="005132AD" w:rsidRDefault="008A1CAC" w:rsidP="009B707C">
            <w:pPr>
              <w:rPr>
                <w:rFonts w:ascii="Arial" w:hAnsi="Arial" w:cs="Arial"/>
                <w:sz w:val="12"/>
                <w:szCs w:val="12"/>
              </w:rPr>
            </w:pPr>
            <w:r w:rsidRPr="005132AD">
              <w:rPr>
                <w:rFonts w:ascii="Arial" w:hAnsi="Arial" w:cs="Arial"/>
                <w:sz w:val="12"/>
                <w:szCs w:val="12"/>
              </w:rPr>
              <w:t>Substrate used for HBT</w:t>
            </w:r>
          </w:p>
        </w:tc>
        <w:tc>
          <w:tcPr>
            <w:tcW w:w="706" w:type="dxa"/>
          </w:tcPr>
          <w:p w14:paraId="1CFC90B3" w14:textId="77777777" w:rsidR="008A1CAC" w:rsidRPr="005132AD" w:rsidRDefault="008A1CAC" w:rsidP="009B707C">
            <w:pPr>
              <w:rPr>
                <w:rFonts w:ascii="Arial" w:hAnsi="Arial" w:cs="Arial"/>
                <w:sz w:val="12"/>
                <w:szCs w:val="12"/>
              </w:rPr>
            </w:pPr>
            <w:r w:rsidRPr="005132AD">
              <w:rPr>
                <w:rFonts w:ascii="Arial" w:hAnsi="Arial" w:cs="Arial"/>
                <w:sz w:val="12"/>
                <w:szCs w:val="12"/>
              </w:rPr>
              <w:t>Dose of substrate for HBT</w:t>
            </w:r>
          </w:p>
        </w:tc>
        <w:tc>
          <w:tcPr>
            <w:tcW w:w="817" w:type="dxa"/>
          </w:tcPr>
          <w:p w14:paraId="2047D24F" w14:textId="77777777" w:rsidR="008A1CAC" w:rsidRPr="005132AD" w:rsidRDefault="008A1CAC" w:rsidP="009B707C">
            <w:pPr>
              <w:rPr>
                <w:rFonts w:ascii="Arial" w:hAnsi="Arial" w:cs="Arial"/>
                <w:sz w:val="12"/>
                <w:szCs w:val="12"/>
              </w:rPr>
            </w:pPr>
            <w:r w:rsidRPr="005132AD">
              <w:rPr>
                <w:rFonts w:ascii="Arial" w:hAnsi="Arial" w:cs="Arial"/>
                <w:sz w:val="12"/>
                <w:szCs w:val="12"/>
              </w:rPr>
              <w:t>Test duration</w:t>
            </w:r>
          </w:p>
        </w:tc>
        <w:tc>
          <w:tcPr>
            <w:tcW w:w="708" w:type="dxa"/>
          </w:tcPr>
          <w:p w14:paraId="7E5BEBC6" w14:textId="77777777" w:rsidR="008A1CAC" w:rsidRPr="005132AD" w:rsidRDefault="008A1CAC" w:rsidP="009B707C">
            <w:pPr>
              <w:rPr>
                <w:rFonts w:ascii="Arial" w:hAnsi="Arial" w:cs="Arial"/>
                <w:sz w:val="12"/>
                <w:szCs w:val="12"/>
              </w:rPr>
            </w:pPr>
            <w:r w:rsidRPr="005132AD">
              <w:rPr>
                <w:rFonts w:ascii="Arial" w:hAnsi="Arial" w:cs="Arial"/>
                <w:sz w:val="12"/>
                <w:szCs w:val="12"/>
              </w:rPr>
              <w:t>Sample intervals of HBT</w:t>
            </w:r>
          </w:p>
        </w:tc>
        <w:tc>
          <w:tcPr>
            <w:tcW w:w="4820" w:type="dxa"/>
          </w:tcPr>
          <w:p w14:paraId="27710B49" w14:textId="77777777" w:rsidR="008A1CAC" w:rsidRPr="005132AD" w:rsidRDefault="008A1CAC" w:rsidP="009B707C">
            <w:pPr>
              <w:rPr>
                <w:rFonts w:ascii="Arial" w:hAnsi="Arial" w:cs="Arial"/>
                <w:sz w:val="12"/>
                <w:szCs w:val="12"/>
              </w:rPr>
            </w:pPr>
            <w:r w:rsidRPr="005132AD">
              <w:rPr>
                <w:rFonts w:ascii="Arial" w:hAnsi="Arial" w:cs="Arial"/>
                <w:sz w:val="12"/>
                <w:szCs w:val="12"/>
              </w:rPr>
              <w:t>Cut-off criteria for diagnosis of SIBO</w:t>
            </w:r>
          </w:p>
        </w:tc>
        <w:tc>
          <w:tcPr>
            <w:tcW w:w="709" w:type="dxa"/>
          </w:tcPr>
          <w:p w14:paraId="36CAA8D7" w14:textId="77777777" w:rsidR="008A1CAC" w:rsidRPr="005132AD" w:rsidRDefault="008A1CAC" w:rsidP="009B707C">
            <w:pPr>
              <w:rPr>
                <w:rFonts w:ascii="Arial" w:hAnsi="Arial" w:cs="Arial"/>
                <w:sz w:val="12"/>
                <w:szCs w:val="12"/>
              </w:rPr>
            </w:pPr>
            <w:r w:rsidRPr="005132AD">
              <w:rPr>
                <w:rFonts w:ascii="Arial" w:hAnsi="Arial" w:cs="Arial"/>
                <w:sz w:val="12"/>
                <w:szCs w:val="12"/>
              </w:rPr>
              <w:t>Total number of IBS patients</w:t>
            </w:r>
          </w:p>
        </w:tc>
        <w:tc>
          <w:tcPr>
            <w:tcW w:w="850" w:type="dxa"/>
          </w:tcPr>
          <w:p w14:paraId="17BC1839" w14:textId="77777777" w:rsidR="008A1CAC" w:rsidRPr="005132AD" w:rsidRDefault="008A1CAC" w:rsidP="009B707C">
            <w:pPr>
              <w:rPr>
                <w:rFonts w:ascii="Arial" w:hAnsi="Arial" w:cs="Arial"/>
                <w:sz w:val="12"/>
                <w:szCs w:val="12"/>
              </w:rPr>
            </w:pPr>
            <w:r w:rsidRPr="005132AD">
              <w:rPr>
                <w:rFonts w:ascii="Arial" w:hAnsi="Arial" w:cs="Arial"/>
                <w:sz w:val="12"/>
                <w:szCs w:val="12"/>
              </w:rPr>
              <w:t>Number of IBS patients with SIBO</w:t>
            </w:r>
          </w:p>
        </w:tc>
        <w:tc>
          <w:tcPr>
            <w:tcW w:w="864" w:type="dxa"/>
          </w:tcPr>
          <w:p w14:paraId="25FA0D90" w14:textId="77777777" w:rsidR="008A1CAC" w:rsidRPr="005132AD" w:rsidRDefault="008A1CAC" w:rsidP="009B707C">
            <w:pPr>
              <w:rPr>
                <w:rFonts w:ascii="Arial" w:hAnsi="Arial" w:cs="Arial"/>
                <w:sz w:val="12"/>
                <w:szCs w:val="12"/>
              </w:rPr>
            </w:pPr>
            <w:r w:rsidRPr="005132AD">
              <w:rPr>
                <w:rFonts w:ascii="Arial" w:hAnsi="Arial" w:cs="Arial"/>
                <w:sz w:val="12"/>
                <w:szCs w:val="12"/>
              </w:rPr>
              <w:t>Crude pooled rate for SIBO</w:t>
            </w:r>
          </w:p>
        </w:tc>
        <w:tc>
          <w:tcPr>
            <w:tcW w:w="758" w:type="dxa"/>
          </w:tcPr>
          <w:p w14:paraId="04E71266" w14:textId="77777777" w:rsidR="008A1CAC" w:rsidRPr="005132AD" w:rsidRDefault="008A1CAC" w:rsidP="009B707C">
            <w:pPr>
              <w:rPr>
                <w:rFonts w:ascii="Arial" w:hAnsi="Arial" w:cs="Arial"/>
                <w:sz w:val="12"/>
                <w:szCs w:val="12"/>
              </w:rPr>
            </w:pPr>
            <w:r w:rsidRPr="005132AD">
              <w:rPr>
                <w:rFonts w:ascii="Arial" w:hAnsi="Arial" w:cs="Arial"/>
                <w:sz w:val="12"/>
                <w:szCs w:val="12"/>
              </w:rPr>
              <w:t>Diagnostic criteria used for IBS</w:t>
            </w:r>
          </w:p>
        </w:tc>
      </w:tr>
      <w:tr w:rsidR="008A1CAC" w:rsidRPr="00AD6DFE" w14:paraId="7A94BF0D" w14:textId="77777777" w:rsidTr="009B707C">
        <w:trPr>
          <w:trHeight w:val="20"/>
        </w:trPr>
        <w:tc>
          <w:tcPr>
            <w:tcW w:w="1129" w:type="dxa"/>
          </w:tcPr>
          <w:p w14:paraId="7E2281C7" w14:textId="314A5D80" w:rsidR="008A1CAC" w:rsidRPr="005132AD" w:rsidRDefault="008A1CAC" w:rsidP="008A1CAC">
            <w:pPr>
              <w:rPr>
                <w:rFonts w:ascii="Arial" w:hAnsi="Arial" w:cs="Arial"/>
                <w:sz w:val="12"/>
                <w:szCs w:val="12"/>
              </w:rPr>
            </w:pPr>
            <w:r w:rsidRPr="00AD6DFE">
              <w:rPr>
                <w:rFonts w:asciiTheme="minorHAnsi" w:hAnsiTheme="minorHAnsi" w:cstheme="minorHAnsi"/>
                <w:sz w:val="12"/>
                <w:szCs w:val="12"/>
              </w:rPr>
              <w:t>Zhao et al.</w:t>
            </w:r>
            <w:r>
              <w:rPr>
                <w:rFonts w:asciiTheme="minorHAnsi" w:hAnsiTheme="minorHAnsi" w:cstheme="minorHAnsi"/>
                <w:sz w:val="12"/>
                <w:szCs w:val="12"/>
              </w:rPr>
              <w:fldChar w:fldCharType="begin">
                <w:fldData xml:space="preserve">PEVuZE5vdGU+PENpdGU+PEF1dGhvcj5aaGFvPC9BdXRob3I+PFllYXI+MjAxNDwvWWVhcj48UmVj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</w:fldData>
              </w:fldChar>
            </w:r>
            <w:r w:rsidR="003864B0">
              <w:rPr>
                <w:rFonts w:asciiTheme="minorHAnsi" w:hAnsiTheme="minorHAnsi" w:cstheme="minorHAnsi"/>
                <w:sz w:val="12"/>
                <w:szCs w:val="12"/>
              </w:rPr>
              <w:instrText xml:space="preserve"> ADDIN EN.CITE </w:instrText>
            </w:r>
            <w:r w:rsidR="003864B0">
              <w:rPr>
                <w:rFonts w:asciiTheme="minorHAnsi" w:hAnsiTheme="minorHAnsi" w:cstheme="minorHAnsi"/>
                <w:sz w:val="12"/>
                <w:szCs w:val="12"/>
              </w:rPr>
              <w:fldChar w:fldCharType="begin">
                <w:fldData xml:space="preserve">PEVuZE5vdGU+PENpdGU+PEF1dGhvcj5aaGFvPC9BdXRob3I+PFllYXI+MjAxNDwvWWVhcj48UmVj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</w:fldData>
              </w:fldChar>
            </w:r>
            <w:r w:rsidR="003864B0">
              <w:rPr>
                <w:rFonts w:asciiTheme="minorHAnsi" w:hAnsiTheme="minorHAnsi" w:cstheme="minorHAnsi"/>
                <w:sz w:val="12"/>
                <w:szCs w:val="12"/>
              </w:rPr>
              <w:instrText xml:space="preserve"> ADDIN EN.CITE.DATA </w:instrText>
            </w:r>
            <w:r w:rsidR="003864B0">
              <w:rPr>
                <w:rFonts w:asciiTheme="minorHAnsi" w:hAnsiTheme="minorHAnsi" w:cstheme="minorHAnsi"/>
                <w:sz w:val="12"/>
                <w:szCs w:val="12"/>
              </w:rPr>
            </w:r>
            <w:r w:rsidR="003864B0">
              <w:rPr>
                <w:rFonts w:asciiTheme="minorHAnsi" w:hAnsiTheme="minorHAnsi" w:cstheme="minorHAnsi"/>
                <w:sz w:val="12"/>
                <w:szCs w:val="12"/>
              </w:rPr>
              <w:fldChar w:fldCharType="end"/>
            </w:r>
            <w:r>
              <w:rPr>
                <w:rFonts w:asciiTheme="minorHAnsi" w:hAnsiTheme="minorHAnsi" w:cstheme="minorHAnsi"/>
                <w:sz w:val="12"/>
                <w:szCs w:val="12"/>
              </w:rPr>
            </w:r>
            <w:r>
              <w:rPr>
                <w:rFonts w:asciiTheme="minorHAnsi" w:hAnsiTheme="minorHAnsi" w:cstheme="minorHAnsi"/>
                <w:sz w:val="12"/>
                <w:szCs w:val="12"/>
              </w:rPr>
              <w:fldChar w:fldCharType="separate"/>
            </w:r>
            <w:r w:rsidR="003864B0">
              <w:rPr>
                <w:rFonts w:asciiTheme="minorHAnsi" w:hAnsiTheme="minorHAnsi" w:cstheme="minorHAnsi"/>
                <w:noProof/>
                <w:sz w:val="12"/>
                <w:szCs w:val="12"/>
              </w:rPr>
              <w:t>[11]</w:t>
            </w:r>
            <w:r>
              <w:rPr>
                <w:rFonts w:asciiTheme="minorHAnsi" w:hAnsiTheme="minorHAnsi" w:cstheme="minorHAnsi"/>
                <w:sz w:val="12"/>
                <w:szCs w:val="12"/>
              </w:rPr>
              <w:fldChar w:fldCharType="end"/>
            </w:r>
            <w:r w:rsidRPr="00AD6DFE">
              <w:rPr>
                <w:rFonts w:asciiTheme="minorHAnsi" w:hAnsiTheme="minorHAnsi" w:cstheme="minorHAnsi"/>
                <w:sz w:val="12"/>
                <w:szCs w:val="12"/>
              </w:rPr>
              <w:t xml:space="preserve"> </w:t>
            </w:r>
          </w:p>
        </w:tc>
        <w:tc>
          <w:tcPr>
            <w:tcW w:w="567" w:type="dxa"/>
          </w:tcPr>
          <w:p w14:paraId="0CD9AF33" w14:textId="77777777" w:rsidR="008A1CAC" w:rsidRPr="005132AD" w:rsidRDefault="008A1CAC" w:rsidP="008A1CAC">
            <w:pPr>
              <w:rPr>
                <w:rFonts w:ascii="Arial" w:hAnsi="Arial" w:cs="Arial"/>
                <w:sz w:val="12"/>
                <w:szCs w:val="12"/>
              </w:rPr>
            </w:pPr>
            <w:r w:rsidRPr="005132AD">
              <w:rPr>
                <w:rFonts w:ascii="Arial" w:hAnsi="Arial" w:cs="Arial"/>
                <w:sz w:val="12"/>
                <w:szCs w:val="12"/>
              </w:rPr>
              <w:t>2014</w:t>
            </w:r>
          </w:p>
        </w:tc>
        <w:tc>
          <w:tcPr>
            <w:tcW w:w="851" w:type="dxa"/>
          </w:tcPr>
          <w:p w14:paraId="1622ED67" w14:textId="77777777" w:rsidR="008A1CAC" w:rsidRPr="005132AD" w:rsidRDefault="008A1CAC" w:rsidP="008A1CAC">
            <w:pPr>
              <w:rPr>
                <w:rFonts w:ascii="Arial" w:hAnsi="Arial" w:cs="Arial"/>
                <w:sz w:val="12"/>
                <w:szCs w:val="12"/>
              </w:rPr>
            </w:pPr>
            <w:r w:rsidRPr="005132AD">
              <w:rPr>
                <w:rFonts w:ascii="Arial" w:hAnsi="Arial" w:cs="Arial"/>
                <w:sz w:val="12"/>
                <w:szCs w:val="12"/>
              </w:rPr>
              <w:t>China</w:t>
            </w:r>
          </w:p>
        </w:tc>
        <w:tc>
          <w:tcPr>
            <w:tcW w:w="850" w:type="dxa"/>
          </w:tcPr>
          <w:p w14:paraId="54FA52E5" w14:textId="77777777" w:rsidR="008A1CAC" w:rsidRPr="005132AD" w:rsidRDefault="008A1CAC" w:rsidP="008A1CAC">
            <w:pPr>
              <w:rPr>
                <w:rFonts w:ascii="Arial" w:hAnsi="Arial" w:cs="Arial"/>
                <w:sz w:val="12"/>
                <w:szCs w:val="12"/>
              </w:rPr>
            </w:pPr>
            <w:r w:rsidRPr="005132AD">
              <w:rPr>
                <w:rFonts w:ascii="Arial" w:hAnsi="Arial" w:cs="Arial"/>
                <w:sz w:val="12"/>
                <w:szCs w:val="12"/>
              </w:rPr>
              <w:t>Prospective case-control study</w:t>
            </w:r>
          </w:p>
        </w:tc>
        <w:tc>
          <w:tcPr>
            <w:tcW w:w="709" w:type="dxa"/>
          </w:tcPr>
          <w:p w14:paraId="224B0A2A" w14:textId="77777777" w:rsidR="008A1CAC" w:rsidRPr="005132AD" w:rsidRDefault="008A1CAC" w:rsidP="008A1CAC">
            <w:pPr>
              <w:rPr>
                <w:rFonts w:ascii="Arial" w:hAnsi="Arial" w:cs="Arial"/>
                <w:sz w:val="12"/>
                <w:szCs w:val="12"/>
              </w:rPr>
            </w:pPr>
            <w:r w:rsidRPr="005132AD">
              <w:rPr>
                <w:rFonts w:ascii="Arial" w:hAnsi="Arial" w:cs="Arial"/>
                <w:sz w:val="12"/>
                <w:szCs w:val="12"/>
              </w:rPr>
              <w:t>HBT</w:t>
            </w:r>
          </w:p>
        </w:tc>
        <w:tc>
          <w:tcPr>
            <w:tcW w:w="1029" w:type="dxa"/>
          </w:tcPr>
          <w:p w14:paraId="33D1A11C" w14:textId="77777777" w:rsidR="008A1CAC" w:rsidRPr="005132AD" w:rsidRDefault="008A1CAC" w:rsidP="008A1CAC">
            <w:pPr>
              <w:rPr>
                <w:rFonts w:ascii="Arial" w:hAnsi="Arial" w:cs="Arial"/>
                <w:sz w:val="12"/>
                <w:szCs w:val="12"/>
              </w:rPr>
            </w:pPr>
            <w:r w:rsidRPr="005132AD">
              <w:rPr>
                <w:rFonts w:ascii="Arial" w:hAnsi="Arial" w:cs="Arial"/>
                <w:sz w:val="12"/>
                <w:szCs w:val="12"/>
              </w:rPr>
              <w:t xml:space="preserve">Lactulose, labelled with 37 MBq </w:t>
            </w:r>
            <w:r w:rsidRPr="005132AD">
              <w:rPr>
                <w:rFonts w:ascii="Arial" w:hAnsi="Arial" w:cs="Arial"/>
                <w:sz w:val="12"/>
                <w:szCs w:val="12"/>
                <w:vertAlign w:val="superscript"/>
              </w:rPr>
              <w:t>99m</w:t>
            </w:r>
            <w:r w:rsidRPr="005132AD">
              <w:rPr>
                <w:rFonts w:ascii="Arial" w:hAnsi="Arial" w:cs="Arial"/>
                <w:sz w:val="12"/>
                <w:szCs w:val="12"/>
              </w:rPr>
              <w:t xml:space="preserve">Tc-diethylene triamine </w:t>
            </w:r>
            <w:proofErr w:type="spellStart"/>
            <w:r w:rsidRPr="005132AD">
              <w:rPr>
                <w:rFonts w:ascii="Arial" w:hAnsi="Arial" w:cs="Arial"/>
                <w:sz w:val="12"/>
                <w:szCs w:val="12"/>
              </w:rPr>
              <w:t>pentaacetic</w:t>
            </w:r>
            <w:proofErr w:type="spellEnd"/>
            <w:r w:rsidRPr="005132AD">
              <w:rPr>
                <w:rFonts w:ascii="Arial" w:hAnsi="Arial" w:cs="Arial"/>
                <w:sz w:val="12"/>
                <w:szCs w:val="12"/>
              </w:rPr>
              <w:t xml:space="preserve"> acid</w:t>
            </w:r>
          </w:p>
        </w:tc>
        <w:tc>
          <w:tcPr>
            <w:tcW w:w="706" w:type="dxa"/>
          </w:tcPr>
          <w:p w14:paraId="0C1E7D53" w14:textId="77777777" w:rsidR="008A1CAC" w:rsidRPr="005132AD" w:rsidRDefault="008A1CAC" w:rsidP="008A1CAC">
            <w:pPr>
              <w:rPr>
                <w:rFonts w:ascii="Arial" w:hAnsi="Arial" w:cs="Arial"/>
                <w:sz w:val="12"/>
                <w:szCs w:val="12"/>
              </w:rPr>
            </w:pPr>
            <w:r w:rsidRPr="005132AD">
              <w:rPr>
                <w:rFonts w:ascii="Arial" w:hAnsi="Arial" w:cs="Arial"/>
                <w:sz w:val="12"/>
                <w:szCs w:val="12"/>
              </w:rPr>
              <w:t>10 g in 100 mL of water</w:t>
            </w:r>
          </w:p>
        </w:tc>
        <w:tc>
          <w:tcPr>
            <w:tcW w:w="817" w:type="dxa"/>
          </w:tcPr>
          <w:p w14:paraId="08BA9DF1" w14:textId="77777777" w:rsidR="008A1CAC" w:rsidRPr="005132AD" w:rsidRDefault="008A1CAC" w:rsidP="008A1CAC">
            <w:pPr>
              <w:rPr>
                <w:rFonts w:ascii="Arial" w:hAnsi="Arial" w:cs="Arial"/>
                <w:sz w:val="12"/>
                <w:szCs w:val="12"/>
              </w:rPr>
            </w:pPr>
            <w:r w:rsidRPr="005132AD">
              <w:rPr>
                <w:rFonts w:ascii="Arial" w:hAnsi="Arial" w:cs="Arial"/>
                <w:sz w:val="12"/>
                <w:szCs w:val="12"/>
              </w:rPr>
              <w:t>3 h</w:t>
            </w:r>
          </w:p>
        </w:tc>
        <w:tc>
          <w:tcPr>
            <w:tcW w:w="708" w:type="dxa"/>
          </w:tcPr>
          <w:p w14:paraId="7A49D048" w14:textId="77777777" w:rsidR="008A1CAC" w:rsidRPr="005132AD" w:rsidRDefault="008A1CAC" w:rsidP="008A1CAC">
            <w:pPr>
              <w:rPr>
                <w:rFonts w:ascii="Arial" w:hAnsi="Arial" w:cs="Arial"/>
                <w:sz w:val="12"/>
                <w:szCs w:val="12"/>
              </w:rPr>
            </w:pPr>
            <w:r w:rsidRPr="005132AD">
              <w:rPr>
                <w:rFonts w:ascii="Arial" w:hAnsi="Arial" w:cs="Arial"/>
                <w:sz w:val="12"/>
                <w:szCs w:val="12"/>
              </w:rPr>
              <w:t>15 min</w:t>
            </w:r>
          </w:p>
        </w:tc>
        <w:tc>
          <w:tcPr>
            <w:tcW w:w="4820" w:type="dxa"/>
          </w:tcPr>
          <w:p w14:paraId="7CC86106" w14:textId="77777777" w:rsidR="008A1CAC" w:rsidRPr="005132AD" w:rsidRDefault="008A1CAC" w:rsidP="008A1CAC">
            <w:pPr>
              <w:rPr>
                <w:rFonts w:ascii="Arial" w:hAnsi="Arial" w:cs="Arial"/>
                <w:sz w:val="12"/>
                <w:szCs w:val="12"/>
              </w:rPr>
            </w:pPr>
            <w:r w:rsidRPr="005132AD">
              <w:rPr>
                <w:rFonts w:ascii="Arial" w:hAnsi="Arial" w:cs="Arial"/>
                <w:sz w:val="12"/>
                <w:szCs w:val="12"/>
              </w:rPr>
              <w:t>Criteria 1: A H</w:t>
            </w:r>
            <w:r w:rsidRPr="005132AD">
              <w:rPr>
                <w:rFonts w:ascii="Arial" w:hAnsi="Arial" w:cs="Arial"/>
                <w:sz w:val="12"/>
                <w:szCs w:val="12"/>
                <w:vertAlign w:val="subscript"/>
              </w:rPr>
              <w:t>2</w:t>
            </w:r>
            <w:r w:rsidRPr="005132AD">
              <w:rPr>
                <w:rFonts w:ascii="Arial" w:hAnsi="Arial" w:cs="Arial"/>
                <w:sz w:val="12"/>
                <w:szCs w:val="12"/>
              </w:rPr>
              <w:t xml:space="preserve"> rise of ≥ 20 ppm within 180 min</w:t>
            </w:r>
            <w:r w:rsidRPr="005132AD">
              <w:rPr>
                <w:rFonts w:ascii="Arial" w:hAnsi="Arial" w:cs="Arial"/>
                <w:sz w:val="12"/>
                <w:szCs w:val="12"/>
              </w:rPr>
              <w:br/>
            </w:r>
            <w:r w:rsidRPr="005132AD">
              <w:rPr>
                <w:rFonts w:ascii="Arial" w:hAnsi="Arial" w:cs="Arial"/>
                <w:sz w:val="12"/>
                <w:szCs w:val="12"/>
              </w:rPr>
              <w:br/>
              <w:t>Criteria 2: A H</w:t>
            </w:r>
            <w:r w:rsidRPr="005132AD">
              <w:rPr>
                <w:rFonts w:ascii="Arial" w:hAnsi="Arial" w:cs="Arial"/>
                <w:sz w:val="12"/>
                <w:szCs w:val="12"/>
                <w:vertAlign w:val="subscript"/>
              </w:rPr>
              <w:t>2</w:t>
            </w:r>
            <w:r w:rsidRPr="005132AD">
              <w:rPr>
                <w:rFonts w:ascii="Arial" w:hAnsi="Arial" w:cs="Arial"/>
                <w:sz w:val="12"/>
                <w:szCs w:val="12"/>
              </w:rPr>
              <w:t xml:space="preserve"> rise of ≥ 20 ppm within 90 min</w:t>
            </w:r>
            <w:r w:rsidRPr="005132AD">
              <w:rPr>
                <w:rFonts w:ascii="Arial" w:hAnsi="Arial" w:cs="Arial"/>
                <w:sz w:val="12"/>
                <w:szCs w:val="12"/>
              </w:rPr>
              <w:br/>
            </w:r>
            <w:r w:rsidRPr="005132AD">
              <w:rPr>
                <w:rFonts w:ascii="Arial" w:hAnsi="Arial" w:cs="Arial"/>
                <w:sz w:val="12"/>
                <w:szCs w:val="12"/>
              </w:rPr>
              <w:br/>
              <w:t>Criteria 3: Dual breath H</w:t>
            </w:r>
            <w:r w:rsidRPr="005132AD">
              <w:rPr>
                <w:rFonts w:ascii="Arial" w:hAnsi="Arial" w:cs="Arial"/>
                <w:sz w:val="12"/>
                <w:szCs w:val="12"/>
                <w:vertAlign w:val="subscript"/>
              </w:rPr>
              <w:t>2</w:t>
            </w:r>
            <w:r w:rsidRPr="005132AD">
              <w:rPr>
                <w:rFonts w:ascii="Arial" w:hAnsi="Arial" w:cs="Arial"/>
                <w:sz w:val="12"/>
                <w:szCs w:val="12"/>
              </w:rPr>
              <w:t xml:space="preserve"> peaks, a 12-ppm increase in breath H</w:t>
            </w:r>
            <w:r w:rsidRPr="005132AD">
              <w:rPr>
                <w:rFonts w:ascii="Arial" w:hAnsi="Arial" w:cs="Arial"/>
                <w:sz w:val="12"/>
                <w:szCs w:val="12"/>
                <w:vertAlign w:val="subscript"/>
              </w:rPr>
              <w:t>2</w:t>
            </w:r>
            <w:r w:rsidRPr="005132AD">
              <w:rPr>
                <w:rFonts w:ascii="Arial" w:hAnsi="Arial" w:cs="Arial"/>
                <w:sz w:val="12"/>
                <w:szCs w:val="12"/>
              </w:rPr>
              <w:t xml:space="preserve"> over baseline with a decrease in  5 ppm before the second peak, or</w:t>
            </w:r>
            <w:r w:rsidRPr="005132AD">
              <w:rPr>
                <w:rFonts w:ascii="Arial" w:hAnsi="Arial" w:cs="Arial"/>
                <w:sz w:val="12"/>
                <w:szCs w:val="12"/>
              </w:rPr>
              <w:br/>
            </w:r>
            <w:r w:rsidRPr="005132AD">
              <w:rPr>
                <w:rFonts w:ascii="Arial" w:hAnsi="Arial" w:cs="Arial"/>
                <w:sz w:val="12"/>
                <w:szCs w:val="12"/>
              </w:rPr>
              <w:br/>
              <w:t>Criteria 4: Initial H</w:t>
            </w:r>
            <w:r w:rsidRPr="005132AD">
              <w:rPr>
                <w:rFonts w:ascii="Arial" w:hAnsi="Arial" w:cs="Arial"/>
                <w:sz w:val="12"/>
                <w:szCs w:val="12"/>
                <w:vertAlign w:val="subscript"/>
              </w:rPr>
              <w:t>2</w:t>
            </w:r>
            <w:r w:rsidRPr="005132AD">
              <w:rPr>
                <w:rFonts w:ascii="Arial" w:hAnsi="Arial" w:cs="Arial"/>
                <w:sz w:val="12"/>
                <w:szCs w:val="12"/>
              </w:rPr>
              <w:t xml:space="preserve"> rise, involving ≥ 2 consecutive values ≥ 5 ppm above baseline, commenced at least 15 min before an increase in radioactivity (≥ 5% of administered dose) in the caecal region, or</w:t>
            </w:r>
            <w:r w:rsidRPr="005132AD">
              <w:rPr>
                <w:rFonts w:ascii="Arial" w:hAnsi="Arial" w:cs="Arial"/>
                <w:sz w:val="12"/>
                <w:szCs w:val="12"/>
              </w:rPr>
              <w:br/>
            </w:r>
            <w:r w:rsidRPr="005132AD">
              <w:rPr>
                <w:rFonts w:ascii="Arial" w:hAnsi="Arial" w:cs="Arial"/>
                <w:sz w:val="12"/>
                <w:szCs w:val="12"/>
              </w:rPr>
              <w:br/>
              <w:t>Criteria 5: Initial H</w:t>
            </w:r>
            <w:r w:rsidRPr="005132AD">
              <w:rPr>
                <w:rFonts w:ascii="Arial" w:hAnsi="Arial" w:cs="Arial"/>
                <w:sz w:val="12"/>
                <w:szCs w:val="12"/>
                <w:vertAlign w:val="subscript"/>
              </w:rPr>
              <w:t>2</w:t>
            </w:r>
            <w:r w:rsidRPr="005132AD">
              <w:rPr>
                <w:rFonts w:ascii="Arial" w:hAnsi="Arial" w:cs="Arial"/>
                <w:sz w:val="12"/>
                <w:szCs w:val="12"/>
              </w:rPr>
              <w:t xml:space="preserve"> rise, involving  ≥ 2 consecutive values ≥ 10 ppm above baseline, commenced at least 15 min before an increase in radioactivity (≥5% of administered dose) in the caecal region, or </w:t>
            </w:r>
            <w:r w:rsidRPr="005132AD">
              <w:rPr>
                <w:rFonts w:ascii="Arial" w:hAnsi="Arial" w:cs="Arial"/>
                <w:sz w:val="12"/>
                <w:szCs w:val="12"/>
              </w:rPr>
              <w:br/>
            </w:r>
            <w:r w:rsidRPr="005132AD">
              <w:rPr>
                <w:rFonts w:ascii="Arial" w:hAnsi="Arial" w:cs="Arial"/>
                <w:sz w:val="12"/>
                <w:szCs w:val="12"/>
              </w:rPr>
              <w:br/>
              <w:t>Criteria 6: Initial H</w:t>
            </w:r>
            <w:r w:rsidRPr="005132AD">
              <w:rPr>
                <w:rFonts w:ascii="Arial" w:hAnsi="Arial" w:cs="Arial"/>
                <w:sz w:val="12"/>
                <w:szCs w:val="12"/>
                <w:vertAlign w:val="subscript"/>
              </w:rPr>
              <w:t>2</w:t>
            </w:r>
            <w:r w:rsidRPr="005132AD">
              <w:rPr>
                <w:rFonts w:ascii="Arial" w:hAnsi="Arial" w:cs="Arial"/>
                <w:sz w:val="12"/>
                <w:szCs w:val="12"/>
              </w:rPr>
              <w:t xml:space="preserve"> rise, involving ≥ 2 consecutive values ≥ 20 ppm above baseline, commenced at least 15 min before an increase in radioactivity (≥ 5% of administered dose) in the caecal region</w:t>
            </w:r>
          </w:p>
        </w:tc>
        <w:tc>
          <w:tcPr>
            <w:tcW w:w="709" w:type="dxa"/>
          </w:tcPr>
          <w:p w14:paraId="2E3F2196" w14:textId="77777777" w:rsidR="008A1CAC" w:rsidRPr="005132AD" w:rsidRDefault="008A1CAC" w:rsidP="008A1CAC">
            <w:pPr>
              <w:rPr>
                <w:rFonts w:ascii="Arial" w:hAnsi="Arial" w:cs="Arial"/>
                <w:sz w:val="12"/>
                <w:szCs w:val="12"/>
              </w:rPr>
            </w:pPr>
            <w:r w:rsidRPr="005132AD">
              <w:rPr>
                <w:rFonts w:ascii="Arial" w:hAnsi="Arial" w:cs="Arial"/>
                <w:sz w:val="12"/>
                <w:szCs w:val="12"/>
              </w:rPr>
              <w:t>89</w:t>
            </w:r>
          </w:p>
        </w:tc>
        <w:tc>
          <w:tcPr>
            <w:tcW w:w="850" w:type="dxa"/>
          </w:tcPr>
          <w:p w14:paraId="46F83B74" w14:textId="77777777" w:rsidR="008A1CAC" w:rsidRPr="005132AD" w:rsidRDefault="008A1CAC" w:rsidP="008A1CAC">
            <w:pPr>
              <w:rPr>
                <w:rFonts w:ascii="Arial" w:hAnsi="Arial" w:cs="Arial"/>
                <w:sz w:val="12"/>
                <w:szCs w:val="12"/>
              </w:rPr>
            </w:pPr>
            <w:r w:rsidRPr="005132AD">
              <w:rPr>
                <w:rFonts w:ascii="Arial" w:hAnsi="Arial" w:cs="Arial"/>
                <w:sz w:val="12"/>
                <w:szCs w:val="12"/>
              </w:rPr>
              <w:t>Criteria1:</w:t>
            </w:r>
            <w:r w:rsidRPr="005132AD">
              <w:rPr>
                <w:rFonts w:ascii="Arial" w:hAnsi="Arial" w:cs="Arial"/>
                <w:sz w:val="12"/>
                <w:szCs w:val="12"/>
              </w:rPr>
              <w:br/>
              <w:t>67</w:t>
            </w:r>
            <w:r w:rsidRPr="005132AD">
              <w:rPr>
                <w:rFonts w:ascii="Arial" w:hAnsi="Arial" w:cs="Arial"/>
                <w:sz w:val="12"/>
                <w:szCs w:val="12"/>
              </w:rPr>
              <w:br/>
            </w:r>
            <w:r w:rsidRPr="005132AD">
              <w:rPr>
                <w:rFonts w:ascii="Arial" w:hAnsi="Arial" w:cs="Arial"/>
                <w:sz w:val="12"/>
                <w:szCs w:val="12"/>
              </w:rPr>
              <w:br/>
              <w:t>Criteria 2:</w:t>
            </w:r>
            <w:r w:rsidRPr="005132AD">
              <w:rPr>
                <w:rFonts w:ascii="Arial" w:hAnsi="Arial" w:cs="Arial"/>
                <w:sz w:val="12"/>
                <w:szCs w:val="12"/>
              </w:rPr>
              <w:br/>
              <w:t>28</w:t>
            </w:r>
            <w:r w:rsidRPr="005132AD">
              <w:rPr>
                <w:rFonts w:ascii="Arial" w:hAnsi="Arial" w:cs="Arial"/>
                <w:sz w:val="12"/>
                <w:szCs w:val="12"/>
              </w:rPr>
              <w:br/>
            </w:r>
            <w:r w:rsidRPr="005132AD">
              <w:rPr>
                <w:rFonts w:ascii="Arial" w:hAnsi="Arial" w:cs="Arial"/>
                <w:sz w:val="12"/>
                <w:szCs w:val="12"/>
              </w:rPr>
              <w:br/>
              <w:t>Criteria 3:</w:t>
            </w:r>
            <w:r w:rsidRPr="005132AD">
              <w:rPr>
                <w:rFonts w:ascii="Arial" w:hAnsi="Arial" w:cs="Arial"/>
                <w:sz w:val="12"/>
                <w:szCs w:val="12"/>
              </w:rPr>
              <w:br/>
              <w:t>39</w:t>
            </w:r>
            <w:r w:rsidRPr="005132AD">
              <w:rPr>
                <w:rFonts w:ascii="Arial" w:hAnsi="Arial" w:cs="Arial"/>
                <w:sz w:val="12"/>
                <w:szCs w:val="12"/>
              </w:rPr>
              <w:br/>
            </w:r>
            <w:r w:rsidRPr="005132AD">
              <w:rPr>
                <w:rFonts w:ascii="Arial" w:hAnsi="Arial" w:cs="Arial"/>
                <w:sz w:val="12"/>
                <w:szCs w:val="12"/>
              </w:rPr>
              <w:br/>
              <w:t>Criteria 4:</w:t>
            </w:r>
            <w:r w:rsidRPr="005132AD">
              <w:rPr>
                <w:rFonts w:ascii="Arial" w:hAnsi="Arial" w:cs="Arial"/>
                <w:sz w:val="12"/>
                <w:szCs w:val="12"/>
              </w:rPr>
              <w:br/>
              <w:t>35</w:t>
            </w:r>
            <w:r w:rsidRPr="005132AD">
              <w:rPr>
                <w:rFonts w:ascii="Arial" w:hAnsi="Arial" w:cs="Arial"/>
                <w:sz w:val="12"/>
                <w:szCs w:val="12"/>
              </w:rPr>
              <w:br/>
            </w:r>
            <w:r w:rsidRPr="005132AD">
              <w:rPr>
                <w:rFonts w:ascii="Arial" w:hAnsi="Arial" w:cs="Arial"/>
                <w:sz w:val="12"/>
                <w:szCs w:val="12"/>
              </w:rPr>
              <w:br/>
              <w:t>Criteria 5:</w:t>
            </w:r>
            <w:r w:rsidRPr="005132AD">
              <w:rPr>
                <w:rFonts w:ascii="Arial" w:hAnsi="Arial" w:cs="Arial"/>
                <w:sz w:val="12"/>
                <w:szCs w:val="12"/>
              </w:rPr>
              <w:br/>
              <w:t>15</w:t>
            </w:r>
            <w:r w:rsidRPr="005132AD">
              <w:rPr>
                <w:rFonts w:ascii="Arial" w:hAnsi="Arial" w:cs="Arial"/>
                <w:sz w:val="12"/>
                <w:szCs w:val="12"/>
              </w:rPr>
              <w:br/>
            </w:r>
            <w:r w:rsidRPr="005132AD">
              <w:rPr>
                <w:rFonts w:ascii="Arial" w:hAnsi="Arial" w:cs="Arial"/>
                <w:sz w:val="12"/>
                <w:szCs w:val="12"/>
              </w:rPr>
              <w:br/>
              <w:t>Criteria 6:</w:t>
            </w:r>
            <w:r w:rsidRPr="005132AD">
              <w:rPr>
                <w:rFonts w:ascii="Arial" w:hAnsi="Arial" w:cs="Arial"/>
                <w:sz w:val="12"/>
                <w:szCs w:val="12"/>
              </w:rPr>
              <w:br/>
              <w:t>3</w:t>
            </w:r>
          </w:p>
        </w:tc>
        <w:tc>
          <w:tcPr>
            <w:tcW w:w="864" w:type="dxa"/>
          </w:tcPr>
          <w:p w14:paraId="3C0DA151" w14:textId="77777777" w:rsidR="008A1CAC" w:rsidRPr="005132AD" w:rsidRDefault="008A1CAC" w:rsidP="008A1CAC">
            <w:pPr>
              <w:rPr>
                <w:rFonts w:ascii="Arial" w:hAnsi="Arial" w:cs="Arial"/>
                <w:sz w:val="12"/>
                <w:szCs w:val="12"/>
              </w:rPr>
            </w:pPr>
            <w:r w:rsidRPr="005132AD">
              <w:rPr>
                <w:rFonts w:ascii="Arial" w:hAnsi="Arial" w:cs="Arial"/>
                <w:sz w:val="12"/>
                <w:szCs w:val="12"/>
              </w:rPr>
              <w:t>Criteria1:</w:t>
            </w:r>
            <w:r w:rsidRPr="005132AD">
              <w:rPr>
                <w:rFonts w:ascii="Arial" w:hAnsi="Arial" w:cs="Arial"/>
                <w:sz w:val="12"/>
                <w:szCs w:val="12"/>
              </w:rPr>
              <w:br/>
              <w:t>75·2%</w:t>
            </w:r>
            <w:r w:rsidRPr="005132AD">
              <w:rPr>
                <w:rFonts w:ascii="Arial" w:hAnsi="Arial" w:cs="Arial"/>
                <w:sz w:val="12"/>
                <w:szCs w:val="12"/>
              </w:rPr>
              <w:br/>
            </w:r>
            <w:r w:rsidRPr="005132AD">
              <w:rPr>
                <w:rFonts w:ascii="Arial" w:hAnsi="Arial" w:cs="Arial"/>
                <w:sz w:val="12"/>
                <w:szCs w:val="12"/>
              </w:rPr>
              <w:br/>
              <w:t>Criteria 2:</w:t>
            </w:r>
            <w:r w:rsidRPr="005132AD">
              <w:rPr>
                <w:rFonts w:ascii="Arial" w:hAnsi="Arial" w:cs="Arial"/>
                <w:sz w:val="12"/>
                <w:szCs w:val="12"/>
              </w:rPr>
              <w:br/>
              <w:t>31·5%</w:t>
            </w:r>
            <w:r w:rsidRPr="005132AD">
              <w:rPr>
                <w:rFonts w:ascii="Arial" w:hAnsi="Arial" w:cs="Arial"/>
                <w:sz w:val="12"/>
                <w:szCs w:val="12"/>
              </w:rPr>
              <w:br/>
            </w:r>
            <w:r w:rsidRPr="005132AD">
              <w:rPr>
                <w:rFonts w:ascii="Arial" w:hAnsi="Arial" w:cs="Arial"/>
                <w:sz w:val="12"/>
                <w:szCs w:val="12"/>
              </w:rPr>
              <w:br/>
              <w:t>Criteria 3:</w:t>
            </w:r>
            <w:r w:rsidRPr="005132AD">
              <w:rPr>
                <w:rFonts w:ascii="Arial" w:hAnsi="Arial" w:cs="Arial"/>
                <w:sz w:val="12"/>
                <w:szCs w:val="12"/>
              </w:rPr>
              <w:br/>
              <w:t>43·8%</w:t>
            </w:r>
            <w:r w:rsidRPr="005132AD">
              <w:rPr>
                <w:rFonts w:ascii="Arial" w:hAnsi="Arial" w:cs="Arial"/>
                <w:sz w:val="12"/>
                <w:szCs w:val="12"/>
              </w:rPr>
              <w:br/>
            </w:r>
            <w:r w:rsidRPr="005132AD">
              <w:rPr>
                <w:rFonts w:ascii="Arial" w:hAnsi="Arial" w:cs="Arial"/>
                <w:sz w:val="12"/>
                <w:szCs w:val="12"/>
              </w:rPr>
              <w:br/>
              <w:t>Criteria 4:</w:t>
            </w:r>
            <w:r w:rsidRPr="005132AD">
              <w:rPr>
                <w:rFonts w:ascii="Arial" w:hAnsi="Arial" w:cs="Arial"/>
                <w:sz w:val="12"/>
                <w:szCs w:val="12"/>
              </w:rPr>
              <w:br/>
              <w:t>39·3%</w:t>
            </w:r>
            <w:r w:rsidRPr="005132AD">
              <w:rPr>
                <w:rFonts w:ascii="Arial" w:hAnsi="Arial" w:cs="Arial"/>
                <w:sz w:val="12"/>
                <w:szCs w:val="12"/>
              </w:rPr>
              <w:br/>
            </w:r>
            <w:r w:rsidRPr="005132AD">
              <w:rPr>
                <w:rFonts w:ascii="Arial" w:hAnsi="Arial" w:cs="Arial"/>
                <w:sz w:val="12"/>
                <w:szCs w:val="12"/>
              </w:rPr>
              <w:br/>
              <w:t>Criteria 5:</w:t>
            </w:r>
            <w:r w:rsidRPr="005132AD">
              <w:rPr>
                <w:rFonts w:ascii="Arial" w:hAnsi="Arial" w:cs="Arial"/>
                <w:sz w:val="12"/>
                <w:szCs w:val="12"/>
              </w:rPr>
              <w:br/>
              <w:t>16·9%</w:t>
            </w:r>
            <w:r w:rsidRPr="005132AD">
              <w:rPr>
                <w:rFonts w:ascii="Arial" w:hAnsi="Arial" w:cs="Arial"/>
                <w:sz w:val="12"/>
                <w:szCs w:val="12"/>
              </w:rPr>
              <w:br/>
            </w:r>
            <w:r w:rsidRPr="005132AD">
              <w:rPr>
                <w:rFonts w:ascii="Arial" w:hAnsi="Arial" w:cs="Arial"/>
                <w:sz w:val="12"/>
                <w:szCs w:val="12"/>
              </w:rPr>
              <w:br/>
              <w:t>Criteria 6:</w:t>
            </w:r>
            <w:r w:rsidRPr="005132AD">
              <w:rPr>
                <w:rFonts w:ascii="Arial" w:hAnsi="Arial" w:cs="Arial"/>
                <w:sz w:val="12"/>
                <w:szCs w:val="12"/>
              </w:rPr>
              <w:br/>
              <w:t>3·4%</w:t>
            </w:r>
          </w:p>
        </w:tc>
        <w:tc>
          <w:tcPr>
            <w:tcW w:w="758" w:type="dxa"/>
          </w:tcPr>
          <w:p w14:paraId="71F26189" w14:textId="77777777" w:rsidR="008A1CAC" w:rsidRPr="005132AD" w:rsidRDefault="008A1CAC" w:rsidP="008A1CAC">
            <w:pPr>
              <w:rPr>
                <w:rFonts w:ascii="Arial" w:hAnsi="Arial" w:cs="Arial"/>
                <w:sz w:val="12"/>
                <w:szCs w:val="12"/>
              </w:rPr>
            </w:pPr>
            <w:r w:rsidRPr="005132AD">
              <w:rPr>
                <w:rFonts w:ascii="Arial" w:hAnsi="Arial" w:cs="Arial"/>
                <w:sz w:val="12"/>
                <w:szCs w:val="12"/>
              </w:rPr>
              <w:t>Rome III</w:t>
            </w:r>
          </w:p>
        </w:tc>
      </w:tr>
      <w:tr w:rsidR="008A1CAC" w:rsidRPr="00AD6DFE" w14:paraId="6155B8E3" w14:textId="77777777" w:rsidTr="009B707C">
        <w:trPr>
          <w:trHeight w:val="20"/>
        </w:trPr>
        <w:tc>
          <w:tcPr>
            <w:tcW w:w="1129" w:type="dxa"/>
          </w:tcPr>
          <w:p w14:paraId="37724059" w14:textId="3D78F573" w:rsidR="008A1CAC" w:rsidRPr="005132AD" w:rsidRDefault="008A1CAC" w:rsidP="008A1CAC">
            <w:pPr>
              <w:rPr>
                <w:rFonts w:ascii="Arial" w:hAnsi="Arial" w:cs="Arial"/>
                <w:sz w:val="12"/>
                <w:szCs w:val="12"/>
              </w:rPr>
            </w:pPr>
            <w:r w:rsidRPr="00AD6DFE">
              <w:rPr>
                <w:rFonts w:asciiTheme="minorHAnsi" w:hAnsiTheme="minorHAnsi" w:cstheme="minorHAnsi"/>
                <w:sz w:val="12"/>
                <w:szCs w:val="12"/>
              </w:rPr>
              <w:t>Abbasi et al.</w:t>
            </w:r>
            <w:r w:rsidRPr="00AD6DFE">
              <w:rPr>
                <w:rFonts w:asciiTheme="minorHAnsi" w:hAnsiTheme="minorHAnsi" w:cstheme="minorHAnsi"/>
                <w:sz w:val="12"/>
                <w:szCs w:val="12"/>
              </w:rPr>
              <w:fldChar w:fldCharType="begin"/>
            </w:r>
            <w:r w:rsidR="001A6A1A">
              <w:rPr>
                <w:rFonts w:asciiTheme="minorHAnsi" w:hAnsiTheme="minorHAnsi" w:cstheme="minorHAnsi"/>
                <w:sz w:val="12"/>
                <w:szCs w:val="12"/>
              </w:rPr>
              <w:instrText xml:space="preserve"> ADDIN EN.CITE &lt;EndNote&gt;&lt;Cite&gt;&lt;Author&gt;Abbasi&lt;/Author&gt;&lt;Year&gt;2015&lt;/Year&gt;&lt;RecNum&gt;5944&lt;/RecNum&gt;&lt;DisplayText&gt;[116]&lt;/DisplayText&gt;&lt;record&gt;&lt;rec-number&gt;5944&lt;/rec-number&gt;&lt;foreign-keys&gt;&lt;key app="EN" db-id="00xsfszr3fsxzjezazpp5axi59f5fsdp52p5" timestamp="1570659657"&gt;5944&lt;/key&gt;&lt;/foreign-keys&gt;&lt;ref-type name="Journal Article"&gt;17&lt;/ref-type&gt;&lt;contributors&gt;&lt;authors&gt;&lt;author&gt;Abbasi, M. H. B.&lt;/author&gt;&lt;author&gt;Zahedi, M. J.&lt;/author&gt;&lt;author&gt;Moghadam, S. D.&lt;/author&gt;&lt;author&gt;Shafieipour, S.&lt;/author&gt;&lt;/authors&gt;&lt;/contributors&gt;&lt;auth-address&gt;(Abbasi, Zahedi, Moghadam, Shafieipour, Abbasi) Clinical Research Unit, Afzalipour Hospital, Kerman University of Medical Sciences, Kerman, Iran, Islamic Republic of&lt;/auth-address&gt;&lt;titles&gt;&lt;title&gt;Small bowel bacterial overgrowth in patients with irritable bowel syndrome: The first study in Iran&lt;/title&gt;&lt;secondary-title&gt;Middle East Journal of Digestive Diseases&lt;/secondary-title&gt;&lt;/titles&gt;&lt;periodical&gt;&lt;full-title&gt;Middle East Journal of Digestive Diseases&lt;/full-title&gt;&lt;/periodical&gt;&lt;pages&gt;36-40&lt;/pages&gt;&lt;volume&gt;7&lt;/volume&gt;&lt;number&gt;1&lt;/number&gt;&lt;dates&gt;&lt;year&gt;2015&lt;/year&gt;&lt;/dates&gt;&lt;publisher&gt;Shiraz University of Medical Sciences (E-mail: info@gmj.ir)&lt;/publisher&gt;&lt;urls&gt;&lt;related-urls&gt;&lt;url&gt;http://gateway.proquest.com/openurl?ctx_ver=Z39.88-2004&amp;amp;res_id=xri:pqm&amp;amp;req_dat=xri:pqil:pq_clntid=134938&amp;amp;rft_val_fmt=ori/fmt:kev:mtx:journal&amp;amp;genre=article&amp;amp;issn=2008-5230&amp;amp;volume=7&amp;amp;issue=1&amp;amp;spage=36&lt;/url&gt;&lt;url&gt;https://www.ncbi.nlm.nih.gov/pmc/articles/PMC4293799/&lt;/url&gt;&lt;url&gt;https://www.ncbi.nlm.nih.gov/pmc/articles/PMC4293799/pdf/MEJDD-7-36.pdf&lt;/url&gt;&lt;/related-urls&gt;&lt;/urls&gt;&lt;remote-database-provider&gt;Embase&lt;/remote-database-provider&gt;&lt;/record&gt;&lt;/Cite&gt;&lt;/EndNote&gt;</w:instrText>
            </w:r>
            <w:r w:rsidRPr="00AD6DFE">
              <w:rPr>
                <w:rFonts w:asciiTheme="minorHAnsi" w:hAnsiTheme="minorHAnsi" w:cstheme="minorHAnsi"/>
                <w:sz w:val="12"/>
                <w:szCs w:val="12"/>
              </w:rPr>
              <w:fldChar w:fldCharType="separate"/>
            </w:r>
            <w:r w:rsidR="001A6A1A">
              <w:rPr>
                <w:rFonts w:asciiTheme="minorHAnsi" w:hAnsiTheme="minorHAnsi" w:cstheme="minorHAnsi"/>
                <w:noProof/>
                <w:sz w:val="12"/>
                <w:szCs w:val="12"/>
              </w:rPr>
              <w:t>[116]</w:t>
            </w:r>
            <w:r w:rsidRPr="00AD6DFE">
              <w:rPr>
                <w:rFonts w:asciiTheme="minorHAnsi" w:hAnsiTheme="minorHAnsi" w:cstheme="minorHAnsi"/>
                <w:sz w:val="12"/>
                <w:szCs w:val="12"/>
              </w:rPr>
              <w:fldChar w:fldCharType="end"/>
            </w:r>
          </w:p>
        </w:tc>
        <w:tc>
          <w:tcPr>
            <w:tcW w:w="567" w:type="dxa"/>
          </w:tcPr>
          <w:p w14:paraId="351B5C17" w14:textId="77777777" w:rsidR="008A1CAC" w:rsidRPr="005132AD" w:rsidRDefault="008A1CAC" w:rsidP="008A1CAC">
            <w:pPr>
              <w:rPr>
                <w:rFonts w:ascii="Arial" w:hAnsi="Arial" w:cs="Arial"/>
                <w:sz w:val="12"/>
                <w:szCs w:val="12"/>
              </w:rPr>
            </w:pPr>
            <w:r w:rsidRPr="005132AD">
              <w:rPr>
                <w:rFonts w:ascii="Arial" w:hAnsi="Arial" w:cs="Arial"/>
                <w:sz w:val="12"/>
                <w:szCs w:val="12"/>
              </w:rPr>
              <w:t>2015</w:t>
            </w:r>
          </w:p>
        </w:tc>
        <w:tc>
          <w:tcPr>
            <w:tcW w:w="851" w:type="dxa"/>
          </w:tcPr>
          <w:p w14:paraId="75A8BC50" w14:textId="77777777" w:rsidR="008A1CAC" w:rsidRPr="005132AD" w:rsidRDefault="008A1CAC" w:rsidP="008A1CAC">
            <w:pPr>
              <w:rPr>
                <w:rFonts w:ascii="Arial" w:hAnsi="Arial" w:cs="Arial"/>
                <w:sz w:val="12"/>
                <w:szCs w:val="12"/>
              </w:rPr>
            </w:pPr>
            <w:r w:rsidRPr="005132AD">
              <w:rPr>
                <w:rFonts w:ascii="Arial" w:hAnsi="Arial" w:cs="Arial"/>
                <w:sz w:val="12"/>
                <w:szCs w:val="12"/>
              </w:rPr>
              <w:t>Iran</w:t>
            </w:r>
          </w:p>
        </w:tc>
        <w:tc>
          <w:tcPr>
            <w:tcW w:w="850" w:type="dxa"/>
          </w:tcPr>
          <w:p w14:paraId="654D40B9" w14:textId="77777777" w:rsidR="008A1CAC" w:rsidRPr="005132AD" w:rsidRDefault="008A1CAC" w:rsidP="008A1CAC">
            <w:pPr>
              <w:rPr>
                <w:rFonts w:ascii="Arial" w:hAnsi="Arial" w:cs="Arial"/>
                <w:sz w:val="12"/>
                <w:szCs w:val="12"/>
              </w:rPr>
            </w:pPr>
            <w:r w:rsidRPr="005132AD">
              <w:rPr>
                <w:rFonts w:ascii="Arial" w:hAnsi="Arial" w:cs="Arial"/>
                <w:sz w:val="12"/>
                <w:szCs w:val="12"/>
              </w:rPr>
              <w:t>Prospective case-control study</w:t>
            </w:r>
          </w:p>
        </w:tc>
        <w:tc>
          <w:tcPr>
            <w:tcW w:w="709" w:type="dxa"/>
          </w:tcPr>
          <w:p w14:paraId="5FB8D631" w14:textId="77777777" w:rsidR="008A1CAC" w:rsidRPr="005132AD" w:rsidRDefault="008A1CAC" w:rsidP="008A1CAC">
            <w:pPr>
              <w:rPr>
                <w:rFonts w:ascii="Arial" w:hAnsi="Arial" w:cs="Arial"/>
                <w:sz w:val="12"/>
                <w:szCs w:val="12"/>
              </w:rPr>
            </w:pPr>
            <w:r w:rsidRPr="005132AD">
              <w:rPr>
                <w:rFonts w:ascii="Arial" w:hAnsi="Arial" w:cs="Arial"/>
                <w:sz w:val="12"/>
                <w:szCs w:val="12"/>
              </w:rPr>
              <w:t>HBT</w:t>
            </w:r>
          </w:p>
        </w:tc>
        <w:tc>
          <w:tcPr>
            <w:tcW w:w="1029" w:type="dxa"/>
          </w:tcPr>
          <w:p w14:paraId="50FDFF99" w14:textId="77777777" w:rsidR="008A1CAC" w:rsidRPr="005132AD" w:rsidRDefault="008A1CAC" w:rsidP="008A1CAC">
            <w:pPr>
              <w:rPr>
                <w:rFonts w:ascii="Arial" w:hAnsi="Arial" w:cs="Arial"/>
                <w:sz w:val="12"/>
                <w:szCs w:val="12"/>
              </w:rPr>
            </w:pPr>
            <w:r w:rsidRPr="005132AD">
              <w:rPr>
                <w:rFonts w:ascii="Arial" w:hAnsi="Arial" w:cs="Arial"/>
                <w:sz w:val="12"/>
                <w:szCs w:val="12"/>
              </w:rPr>
              <w:t>Glucose</w:t>
            </w:r>
          </w:p>
        </w:tc>
        <w:tc>
          <w:tcPr>
            <w:tcW w:w="706" w:type="dxa"/>
          </w:tcPr>
          <w:p w14:paraId="3B437CB4" w14:textId="77777777" w:rsidR="008A1CAC" w:rsidRPr="005132AD" w:rsidRDefault="008A1CAC" w:rsidP="008A1CAC">
            <w:pPr>
              <w:rPr>
                <w:rFonts w:ascii="Arial" w:hAnsi="Arial" w:cs="Arial"/>
                <w:sz w:val="12"/>
                <w:szCs w:val="12"/>
              </w:rPr>
            </w:pPr>
            <w:r w:rsidRPr="005132AD">
              <w:rPr>
                <w:rFonts w:ascii="Arial" w:hAnsi="Arial" w:cs="Arial"/>
                <w:sz w:val="12"/>
                <w:szCs w:val="12"/>
              </w:rPr>
              <w:t>1g/kg of glucose in 150 mL of water</w:t>
            </w:r>
          </w:p>
        </w:tc>
        <w:tc>
          <w:tcPr>
            <w:tcW w:w="817" w:type="dxa"/>
          </w:tcPr>
          <w:p w14:paraId="2713E35A" w14:textId="77777777" w:rsidR="008A1CAC" w:rsidRPr="005132AD" w:rsidRDefault="008A1CAC" w:rsidP="008A1CAC">
            <w:pPr>
              <w:rPr>
                <w:rFonts w:ascii="Arial" w:hAnsi="Arial" w:cs="Arial"/>
                <w:sz w:val="12"/>
                <w:szCs w:val="12"/>
              </w:rPr>
            </w:pPr>
            <w:r w:rsidRPr="005132AD">
              <w:rPr>
                <w:rFonts w:ascii="Arial" w:hAnsi="Arial" w:cs="Arial"/>
                <w:sz w:val="12"/>
                <w:szCs w:val="12"/>
              </w:rPr>
              <w:t>100 min</w:t>
            </w:r>
          </w:p>
        </w:tc>
        <w:tc>
          <w:tcPr>
            <w:tcW w:w="708" w:type="dxa"/>
          </w:tcPr>
          <w:p w14:paraId="4105C4FE" w14:textId="77777777" w:rsidR="008A1CAC" w:rsidRPr="005132AD" w:rsidRDefault="008A1CAC" w:rsidP="008A1CAC">
            <w:pPr>
              <w:rPr>
                <w:rFonts w:ascii="Arial" w:hAnsi="Arial" w:cs="Arial"/>
                <w:sz w:val="12"/>
                <w:szCs w:val="12"/>
              </w:rPr>
            </w:pPr>
            <w:r w:rsidRPr="005132AD">
              <w:rPr>
                <w:rFonts w:ascii="Arial" w:hAnsi="Arial" w:cs="Arial"/>
                <w:sz w:val="12"/>
                <w:szCs w:val="12"/>
              </w:rPr>
              <w:t>20 min</w:t>
            </w:r>
          </w:p>
        </w:tc>
        <w:tc>
          <w:tcPr>
            <w:tcW w:w="4820" w:type="dxa"/>
          </w:tcPr>
          <w:p w14:paraId="15632130" w14:textId="77777777" w:rsidR="008A1CAC" w:rsidRPr="005132AD" w:rsidRDefault="008A1CAC" w:rsidP="008A1CAC">
            <w:pPr>
              <w:rPr>
                <w:rFonts w:ascii="Arial" w:hAnsi="Arial" w:cs="Arial"/>
                <w:sz w:val="12"/>
                <w:szCs w:val="12"/>
              </w:rPr>
            </w:pPr>
            <w:r w:rsidRPr="005132AD">
              <w:rPr>
                <w:rFonts w:ascii="Arial" w:hAnsi="Arial" w:cs="Arial"/>
                <w:sz w:val="12"/>
                <w:szCs w:val="12"/>
              </w:rPr>
              <w:t>H</w:t>
            </w:r>
            <w:r w:rsidRPr="005132AD">
              <w:rPr>
                <w:rFonts w:ascii="Arial" w:hAnsi="Arial" w:cs="Arial"/>
                <w:sz w:val="12"/>
                <w:szCs w:val="12"/>
                <w:vertAlign w:val="subscript"/>
              </w:rPr>
              <w:t>2</w:t>
            </w:r>
            <w:r w:rsidRPr="005132AD">
              <w:rPr>
                <w:rFonts w:ascii="Arial" w:hAnsi="Arial" w:cs="Arial"/>
                <w:sz w:val="12"/>
                <w:szCs w:val="12"/>
              </w:rPr>
              <w:t xml:space="preserve"> levels &gt; 20 ppm when the baseline was &lt; 10 ppm, or</w:t>
            </w:r>
            <w:r w:rsidRPr="005132AD">
              <w:rPr>
                <w:rFonts w:ascii="Arial" w:hAnsi="Arial" w:cs="Arial"/>
                <w:sz w:val="12"/>
                <w:szCs w:val="12"/>
              </w:rPr>
              <w:br/>
            </w:r>
            <w:r w:rsidRPr="005132AD">
              <w:rPr>
                <w:rFonts w:ascii="Arial" w:hAnsi="Arial" w:cs="Arial"/>
                <w:sz w:val="12"/>
                <w:szCs w:val="12"/>
              </w:rPr>
              <w:br/>
              <w:t>Increased by &gt; 12 ppm when the baseline was ≥ 10 ppm</w:t>
            </w:r>
          </w:p>
        </w:tc>
        <w:tc>
          <w:tcPr>
            <w:tcW w:w="709" w:type="dxa"/>
          </w:tcPr>
          <w:p w14:paraId="16FCEAE8" w14:textId="77777777" w:rsidR="008A1CAC" w:rsidRPr="005132AD" w:rsidRDefault="008A1CAC" w:rsidP="008A1CAC">
            <w:pPr>
              <w:rPr>
                <w:rFonts w:ascii="Arial" w:hAnsi="Arial" w:cs="Arial"/>
                <w:sz w:val="12"/>
                <w:szCs w:val="12"/>
              </w:rPr>
            </w:pPr>
            <w:r w:rsidRPr="005132AD">
              <w:rPr>
                <w:rFonts w:ascii="Arial" w:hAnsi="Arial" w:cs="Arial"/>
                <w:sz w:val="12"/>
                <w:szCs w:val="12"/>
              </w:rPr>
              <w:t>107</w:t>
            </w:r>
          </w:p>
        </w:tc>
        <w:tc>
          <w:tcPr>
            <w:tcW w:w="850" w:type="dxa"/>
          </w:tcPr>
          <w:p w14:paraId="7FCC9028" w14:textId="77777777" w:rsidR="008A1CAC" w:rsidRPr="005132AD" w:rsidRDefault="008A1CAC" w:rsidP="008A1CAC">
            <w:pPr>
              <w:rPr>
                <w:rFonts w:ascii="Arial" w:hAnsi="Arial" w:cs="Arial"/>
                <w:sz w:val="12"/>
                <w:szCs w:val="12"/>
              </w:rPr>
            </w:pPr>
            <w:r w:rsidRPr="005132AD">
              <w:rPr>
                <w:rFonts w:ascii="Arial" w:hAnsi="Arial" w:cs="Arial"/>
                <w:sz w:val="12"/>
                <w:szCs w:val="12"/>
              </w:rPr>
              <w:t>40</w:t>
            </w:r>
          </w:p>
        </w:tc>
        <w:tc>
          <w:tcPr>
            <w:tcW w:w="864" w:type="dxa"/>
          </w:tcPr>
          <w:p w14:paraId="65C3527A" w14:textId="77777777" w:rsidR="008A1CAC" w:rsidRPr="005132AD" w:rsidRDefault="008A1CAC" w:rsidP="008A1CAC">
            <w:pPr>
              <w:rPr>
                <w:rFonts w:ascii="Arial" w:hAnsi="Arial" w:cs="Arial"/>
                <w:sz w:val="12"/>
                <w:szCs w:val="12"/>
              </w:rPr>
            </w:pPr>
            <w:r w:rsidRPr="005132AD">
              <w:rPr>
                <w:rFonts w:ascii="Arial" w:hAnsi="Arial" w:cs="Arial"/>
                <w:sz w:val="12"/>
                <w:szCs w:val="12"/>
              </w:rPr>
              <w:t>37·4%</w:t>
            </w:r>
          </w:p>
        </w:tc>
        <w:tc>
          <w:tcPr>
            <w:tcW w:w="758" w:type="dxa"/>
          </w:tcPr>
          <w:p w14:paraId="11400D95" w14:textId="77777777" w:rsidR="008A1CAC" w:rsidRPr="005132AD" w:rsidRDefault="008A1CAC" w:rsidP="008A1CAC">
            <w:pPr>
              <w:rPr>
                <w:rFonts w:ascii="Arial" w:hAnsi="Arial" w:cs="Arial"/>
                <w:sz w:val="12"/>
                <w:szCs w:val="12"/>
              </w:rPr>
            </w:pPr>
            <w:r w:rsidRPr="005132AD">
              <w:rPr>
                <w:rFonts w:ascii="Arial" w:hAnsi="Arial" w:cs="Arial"/>
                <w:sz w:val="12"/>
                <w:szCs w:val="12"/>
              </w:rPr>
              <w:t>Rome III</w:t>
            </w:r>
          </w:p>
        </w:tc>
      </w:tr>
      <w:tr w:rsidR="008A1CAC" w:rsidRPr="00AD6DFE" w14:paraId="7D0D5DCC" w14:textId="77777777" w:rsidTr="009B707C">
        <w:trPr>
          <w:trHeight w:val="20"/>
        </w:trPr>
        <w:tc>
          <w:tcPr>
            <w:tcW w:w="1129" w:type="dxa"/>
          </w:tcPr>
          <w:p w14:paraId="30A2B94D" w14:textId="2DFD31EC" w:rsidR="008A1CAC" w:rsidRPr="005132AD" w:rsidRDefault="008A1CAC" w:rsidP="008A1CAC">
            <w:pPr>
              <w:rPr>
                <w:rFonts w:ascii="Arial" w:hAnsi="Arial" w:cs="Arial"/>
                <w:sz w:val="12"/>
                <w:szCs w:val="12"/>
              </w:rPr>
            </w:pPr>
            <w:r w:rsidRPr="004F3868">
              <w:rPr>
                <w:rFonts w:asciiTheme="minorHAnsi" w:hAnsiTheme="minorHAnsi" w:cstheme="minorHAnsi"/>
                <w:sz w:val="12"/>
                <w:szCs w:val="12"/>
              </w:rPr>
              <w:t>Lasa et al.</w:t>
            </w:r>
            <w:r w:rsidRPr="004F3868">
              <w:rPr>
                <w:rFonts w:asciiTheme="minorHAnsi" w:hAnsiTheme="minorHAnsi" w:cstheme="minorHAnsi"/>
                <w:sz w:val="12"/>
                <w:szCs w:val="12"/>
              </w:rPr>
              <w:fldChar w:fldCharType="begin">
                <w:fldData xml:space="preserve">PEVuZE5vdGU+PENpdGU+PEF1dGhvcj5MYXNhPC9BdXRob3I+PFllYXI+MjAxNTwvWWVhcj48UmVj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</w:fldData>
              </w:fldChar>
            </w:r>
            <w:r w:rsidR="003864B0">
              <w:rPr>
                <w:rFonts w:asciiTheme="minorHAnsi" w:hAnsiTheme="minorHAnsi" w:cstheme="minorHAnsi"/>
                <w:sz w:val="12"/>
                <w:szCs w:val="12"/>
              </w:rPr>
              <w:instrText xml:space="preserve"> ADDIN EN.CITE </w:instrText>
            </w:r>
            <w:r w:rsidR="003864B0">
              <w:rPr>
                <w:rFonts w:asciiTheme="minorHAnsi" w:hAnsiTheme="minorHAnsi" w:cstheme="minorHAnsi"/>
                <w:sz w:val="12"/>
                <w:szCs w:val="12"/>
              </w:rPr>
              <w:fldChar w:fldCharType="begin">
                <w:fldData xml:space="preserve">PEVuZE5vdGU+PENpdGU+PEF1dGhvcj5MYXNhPC9BdXRob3I+PFllYXI+MjAxNTwvWWVhcj48UmVj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</w:fldData>
              </w:fldChar>
            </w:r>
            <w:r w:rsidR="003864B0">
              <w:rPr>
                <w:rFonts w:asciiTheme="minorHAnsi" w:hAnsiTheme="minorHAnsi" w:cstheme="minorHAnsi"/>
                <w:sz w:val="12"/>
                <w:szCs w:val="12"/>
              </w:rPr>
              <w:instrText xml:space="preserve"> ADDIN EN.CITE.DATA </w:instrText>
            </w:r>
            <w:r w:rsidR="003864B0">
              <w:rPr>
                <w:rFonts w:asciiTheme="minorHAnsi" w:hAnsiTheme="minorHAnsi" w:cstheme="minorHAnsi"/>
                <w:sz w:val="12"/>
                <w:szCs w:val="12"/>
              </w:rPr>
            </w:r>
            <w:r w:rsidR="003864B0">
              <w:rPr>
                <w:rFonts w:asciiTheme="minorHAnsi" w:hAnsiTheme="minorHAnsi" w:cstheme="minorHAnsi"/>
                <w:sz w:val="12"/>
                <w:szCs w:val="12"/>
              </w:rPr>
              <w:fldChar w:fldCharType="end"/>
            </w:r>
            <w:r w:rsidRPr="004F3868">
              <w:rPr>
                <w:rFonts w:asciiTheme="minorHAnsi" w:hAnsiTheme="minorHAnsi" w:cstheme="minorHAnsi"/>
                <w:sz w:val="12"/>
                <w:szCs w:val="12"/>
              </w:rPr>
            </w:r>
            <w:r w:rsidRPr="004F3868">
              <w:rPr>
                <w:rFonts w:asciiTheme="minorHAnsi" w:hAnsiTheme="minorHAnsi" w:cstheme="minorHAnsi"/>
                <w:sz w:val="12"/>
                <w:szCs w:val="12"/>
              </w:rPr>
              <w:fldChar w:fldCharType="separate"/>
            </w:r>
            <w:r w:rsidR="003864B0">
              <w:rPr>
                <w:rFonts w:asciiTheme="minorHAnsi" w:hAnsiTheme="minorHAnsi" w:cstheme="minorHAnsi"/>
                <w:noProof/>
                <w:sz w:val="12"/>
                <w:szCs w:val="12"/>
              </w:rPr>
              <w:t>[19]</w:t>
            </w:r>
            <w:r w:rsidRPr="004F3868">
              <w:rPr>
                <w:rFonts w:asciiTheme="minorHAnsi" w:hAnsiTheme="minorHAnsi" w:cstheme="minorHAnsi"/>
                <w:sz w:val="12"/>
                <w:szCs w:val="12"/>
              </w:rPr>
              <w:fldChar w:fldCharType="end"/>
            </w:r>
          </w:p>
        </w:tc>
        <w:tc>
          <w:tcPr>
            <w:tcW w:w="567" w:type="dxa"/>
          </w:tcPr>
          <w:p w14:paraId="6DAB9AD5" w14:textId="77777777" w:rsidR="008A1CAC" w:rsidRPr="005132AD" w:rsidRDefault="008A1CAC" w:rsidP="008A1CAC">
            <w:pPr>
              <w:rPr>
                <w:rFonts w:ascii="Arial" w:hAnsi="Arial" w:cs="Arial"/>
                <w:sz w:val="12"/>
                <w:szCs w:val="12"/>
              </w:rPr>
            </w:pPr>
            <w:r w:rsidRPr="005132AD">
              <w:rPr>
                <w:rFonts w:ascii="Arial" w:hAnsi="Arial" w:cs="Arial"/>
                <w:sz w:val="12"/>
                <w:szCs w:val="12"/>
              </w:rPr>
              <w:t>2015</w:t>
            </w:r>
          </w:p>
        </w:tc>
        <w:tc>
          <w:tcPr>
            <w:tcW w:w="851" w:type="dxa"/>
          </w:tcPr>
          <w:p w14:paraId="6B5FD1BD" w14:textId="77777777" w:rsidR="008A1CAC" w:rsidRPr="005132AD" w:rsidRDefault="008A1CAC" w:rsidP="008A1CAC">
            <w:pPr>
              <w:rPr>
                <w:rFonts w:ascii="Arial" w:hAnsi="Arial" w:cs="Arial"/>
                <w:sz w:val="12"/>
                <w:szCs w:val="12"/>
              </w:rPr>
            </w:pPr>
            <w:r w:rsidRPr="005132AD">
              <w:rPr>
                <w:rFonts w:ascii="Arial" w:hAnsi="Arial" w:cs="Arial"/>
                <w:sz w:val="12"/>
                <w:szCs w:val="12"/>
              </w:rPr>
              <w:t>Argentina</w:t>
            </w:r>
          </w:p>
        </w:tc>
        <w:tc>
          <w:tcPr>
            <w:tcW w:w="850" w:type="dxa"/>
          </w:tcPr>
          <w:p w14:paraId="55FE434F" w14:textId="77777777" w:rsidR="008A1CAC" w:rsidRPr="005132AD" w:rsidRDefault="008A1CAC" w:rsidP="008A1CAC">
            <w:pPr>
              <w:rPr>
                <w:rFonts w:ascii="Arial" w:hAnsi="Arial" w:cs="Arial"/>
                <w:sz w:val="12"/>
                <w:szCs w:val="12"/>
              </w:rPr>
            </w:pPr>
            <w:r w:rsidRPr="005132AD">
              <w:rPr>
                <w:rFonts w:ascii="Arial" w:hAnsi="Arial" w:cs="Arial"/>
                <w:sz w:val="12"/>
                <w:szCs w:val="12"/>
              </w:rPr>
              <w:t>Prospective case-control study</w:t>
            </w:r>
          </w:p>
        </w:tc>
        <w:tc>
          <w:tcPr>
            <w:tcW w:w="709" w:type="dxa"/>
          </w:tcPr>
          <w:p w14:paraId="16690D16" w14:textId="77777777" w:rsidR="008A1CAC" w:rsidRPr="005132AD" w:rsidRDefault="008A1CAC" w:rsidP="008A1CAC">
            <w:pPr>
              <w:rPr>
                <w:rFonts w:ascii="Arial" w:hAnsi="Arial" w:cs="Arial"/>
                <w:sz w:val="12"/>
                <w:szCs w:val="12"/>
              </w:rPr>
            </w:pPr>
            <w:r w:rsidRPr="005132AD">
              <w:rPr>
                <w:rFonts w:ascii="Arial" w:hAnsi="Arial" w:cs="Arial"/>
                <w:sz w:val="12"/>
                <w:szCs w:val="12"/>
              </w:rPr>
              <w:t>HBT</w:t>
            </w:r>
          </w:p>
        </w:tc>
        <w:tc>
          <w:tcPr>
            <w:tcW w:w="1029" w:type="dxa"/>
          </w:tcPr>
          <w:p w14:paraId="5727C13C" w14:textId="77777777" w:rsidR="008A1CAC" w:rsidRPr="005132AD" w:rsidRDefault="008A1CAC" w:rsidP="008A1CAC">
            <w:pPr>
              <w:rPr>
                <w:rFonts w:ascii="Arial" w:hAnsi="Arial" w:cs="Arial"/>
                <w:sz w:val="12"/>
                <w:szCs w:val="12"/>
              </w:rPr>
            </w:pPr>
            <w:r w:rsidRPr="005132AD">
              <w:rPr>
                <w:rFonts w:ascii="Arial" w:hAnsi="Arial" w:cs="Arial"/>
                <w:sz w:val="12"/>
                <w:szCs w:val="12"/>
              </w:rPr>
              <w:t>Lactulose</w:t>
            </w:r>
          </w:p>
        </w:tc>
        <w:tc>
          <w:tcPr>
            <w:tcW w:w="706" w:type="dxa"/>
          </w:tcPr>
          <w:p w14:paraId="2B2CF623" w14:textId="77777777" w:rsidR="008A1CAC" w:rsidRPr="005132AD" w:rsidRDefault="008A1CAC" w:rsidP="008A1CAC">
            <w:pPr>
              <w:rPr>
                <w:rFonts w:ascii="Arial" w:hAnsi="Arial" w:cs="Arial"/>
                <w:sz w:val="12"/>
                <w:szCs w:val="12"/>
              </w:rPr>
            </w:pPr>
            <w:r w:rsidRPr="005132AD">
              <w:rPr>
                <w:rFonts w:ascii="Arial" w:hAnsi="Arial" w:cs="Arial"/>
                <w:sz w:val="12"/>
                <w:szCs w:val="12"/>
              </w:rPr>
              <w:t>6·7 g</w:t>
            </w:r>
          </w:p>
        </w:tc>
        <w:tc>
          <w:tcPr>
            <w:tcW w:w="817" w:type="dxa"/>
          </w:tcPr>
          <w:p w14:paraId="76EB604C" w14:textId="77777777" w:rsidR="008A1CAC" w:rsidRPr="005132AD" w:rsidRDefault="008A1CAC" w:rsidP="008A1CAC">
            <w:pPr>
              <w:rPr>
                <w:rFonts w:ascii="Arial" w:hAnsi="Arial" w:cs="Arial"/>
                <w:sz w:val="12"/>
                <w:szCs w:val="12"/>
              </w:rPr>
            </w:pPr>
            <w:r w:rsidRPr="005132AD">
              <w:rPr>
                <w:rFonts w:ascii="Arial" w:hAnsi="Arial" w:cs="Arial"/>
                <w:sz w:val="12"/>
                <w:szCs w:val="12"/>
              </w:rPr>
              <w:t>2.5 h</w:t>
            </w:r>
          </w:p>
        </w:tc>
        <w:tc>
          <w:tcPr>
            <w:tcW w:w="708" w:type="dxa"/>
          </w:tcPr>
          <w:p w14:paraId="3EDA3DAB" w14:textId="77777777" w:rsidR="008A1CAC" w:rsidRPr="005132AD" w:rsidRDefault="008A1CAC" w:rsidP="008A1CAC">
            <w:pPr>
              <w:rPr>
                <w:rFonts w:ascii="Arial" w:hAnsi="Arial" w:cs="Arial"/>
                <w:sz w:val="12"/>
                <w:szCs w:val="12"/>
              </w:rPr>
            </w:pPr>
            <w:r w:rsidRPr="005132AD">
              <w:rPr>
                <w:rFonts w:ascii="Arial" w:hAnsi="Arial" w:cs="Arial"/>
                <w:sz w:val="12"/>
                <w:szCs w:val="12"/>
              </w:rPr>
              <w:t>20 min</w:t>
            </w:r>
          </w:p>
        </w:tc>
        <w:tc>
          <w:tcPr>
            <w:tcW w:w="4820" w:type="dxa"/>
          </w:tcPr>
          <w:p w14:paraId="557C9EEA" w14:textId="77777777" w:rsidR="008A1CAC" w:rsidRPr="005132AD" w:rsidRDefault="008A1CAC" w:rsidP="008A1CAC">
            <w:pPr>
              <w:rPr>
                <w:rFonts w:ascii="Arial" w:hAnsi="Arial" w:cs="Arial"/>
                <w:sz w:val="12"/>
                <w:szCs w:val="12"/>
              </w:rPr>
            </w:pPr>
            <w:r w:rsidRPr="005132AD">
              <w:rPr>
                <w:rFonts w:ascii="Arial" w:hAnsi="Arial" w:cs="Arial"/>
                <w:sz w:val="12"/>
                <w:szCs w:val="12"/>
              </w:rPr>
              <w:t>H</w:t>
            </w:r>
            <w:r w:rsidRPr="005132AD">
              <w:rPr>
                <w:rFonts w:ascii="Arial" w:hAnsi="Arial" w:cs="Arial"/>
                <w:sz w:val="12"/>
                <w:szCs w:val="12"/>
                <w:vertAlign w:val="subscript"/>
              </w:rPr>
              <w:t>2</w:t>
            </w:r>
            <w:r w:rsidRPr="005132AD">
              <w:rPr>
                <w:rFonts w:ascii="Arial" w:hAnsi="Arial" w:cs="Arial"/>
                <w:sz w:val="12"/>
                <w:szCs w:val="12"/>
              </w:rPr>
              <w:t xml:space="preserve"> excretion &gt; 20 ppm before 90 min, or</w:t>
            </w:r>
            <w:r w:rsidRPr="005132AD">
              <w:rPr>
                <w:rFonts w:ascii="Arial" w:hAnsi="Arial" w:cs="Arial"/>
                <w:sz w:val="12"/>
                <w:szCs w:val="12"/>
              </w:rPr>
              <w:br/>
            </w:r>
            <w:r w:rsidRPr="005132AD">
              <w:rPr>
                <w:rFonts w:ascii="Arial" w:hAnsi="Arial" w:cs="Arial"/>
                <w:sz w:val="12"/>
                <w:szCs w:val="12"/>
              </w:rPr>
              <w:br/>
              <w:t>An initial peak of 12 ppm before 90 min followed by a decrease of 5 ppm and a later increase (double H</w:t>
            </w:r>
            <w:r w:rsidRPr="005132AD">
              <w:rPr>
                <w:rFonts w:ascii="Arial" w:hAnsi="Arial" w:cs="Arial"/>
                <w:sz w:val="12"/>
                <w:szCs w:val="12"/>
                <w:vertAlign w:val="subscript"/>
              </w:rPr>
              <w:t>2</w:t>
            </w:r>
            <w:r w:rsidRPr="005132AD">
              <w:rPr>
                <w:rFonts w:ascii="Arial" w:hAnsi="Arial" w:cs="Arial"/>
                <w:sz w:val="12"/>
                <w:szCs w:val="12"/>
              </w:rPr>
              <w:t xml:space="preserve"> peak), and</w:t>
            </w:r>
            <w:r w:rsidRPr="005132AD">
              <w:rPr>
                <w:rFonts w:ascii="Arial" w:hAnsi="Arial" w:cs="Arial"/>
                <w:sz w:val="12"/>
                <w:szCs w:val="12"/>
              </w:rPr>
              <w:br/>
            </w:r>
            <w:r w:rsidRPr="005132AD">
              <w:rPr>
                <w:rFonts w:ascii="Arial" w:hAnsi="Arial" w:cs="Arial"/>
                <w:sz w:val="12"/>
                <w:szCs w:val="12"/>
              </w:rPr>
              <w:br/>
              <w:t>An increase in CH</w:t>
            </w:r>
            <w:r w:rsidRPr="005132AD">
              <w:rPr>
                <w:rFonts w:ascii="Arial" w:hAnsi="Arial" w:cs="Arial"/>
                <w:sz w:val="12"/>
                <w:szCs w:val="12"/>
                <w:vertAlign w:val="subscript"/>
              </w:rPr>
              <w:t>4</w:t>
            </w:r>
            <w:r w:rsidRPr="005132AD">
              <w:rPr>
                <w:rFonts w:ascii="Arial" w:hAnsi="Arial" w:cs="Arial"/>
                <w:sz w:val="12"/>
                <w:szCs w:val="12"/>
              </w:rPr>
              <w:t xml:space="preserve"> excretion &gt; 3 ppm at any time during the test</w:t>
            </w:r>
          </w:p>
        </w:tc>
        <w:tc>
          <w:tcPr>
            <w:tcW w:w="709" w:type="dxa"/>
          </w:tcPr>
          <w:p w14:paraId="28E95006" w14:textId="77777777" w:rsidR="008A1CAC" w:rsidRPr="005132AD" w:rsidRDefault="008A1CAC" w:rsidP="008A1CAC">
            <w:pPr>
              <w:rPr>
                <w:rFonts w:ascii="Arial" w:hAnsi="Arial" w:cs="Arial"/>
                <w:sz w:val="12"/>
                <w:szCs w:val="12"/>
              </w:rPr>
            </w:pPr>
            <w:r w:rsidRPr="005132AD">
              <w:rPr>
                <w:rFonts w:ascii="Arial" w:hAnsi="Arial" w:cs="Arial"/>
                <w:sz w:val="12"/>
                <w:szCs w:val="12"/>
              </w:rPr>
              <w:t>15</w:t>
            </w:r>
          </w:p>
        </w:tc>
        <w:tc>
          <w:tcPr>
            <w:tcW w:w="850" w:type="dxa"/>
          </w:tcPr>
          <w:p w14:paraId="19AFC7EE" w14:textId="77777777" w:rsidR="008A1CAC" w:rsidRPr="005132AD" w:rsidRDefault="008A1CAC" w:rsidP="008A1CAC">
            <w:pPr>
              <w:rPr>
                <w:rFonts w:ascii="Arial" w:hAnsi="Arial" w:cs="Arial"/>
                <w:sz w:val="12"/>
                <w:szCs w:val="12"/>
              </w:rPr>
            </w:pPr>
            <w:r w:rsidRPr="005132AD">
              <w:rPr>
                <w:rFonts w:ascii="Arial" w:hAnsi="Arial" w:cs="Arial"/>
                <w:sz w:val="12"/>
                <w:szCs w:val="12"/>
              </w:rPr>
              <w:t>10</w:t>
            </w:r>
          </w:p>
        </w:tc>
        <w:tc>
          <w:tcPr>
            <w:tcW w:w="864" w:type="dxa"/>
          </w:tcPr>
          <w:p w14:paraId="0795AF76" w14:textId="77777777" w:rsidR="008A1CAC" w:rsidRPr="005132AD" w:rsidRDefault="008A1CAC" w:rsidP="008A1CAC">
            <w:pPr>
              <w:rPr>
                <w:rFonts w:ascii="Arial" w:hAnsi="Arial" w:cs="Arial"/>
                <w:sz w:val="12"/>
                <w:szCs w:val="12"/>
              </w:rPr>
            </w:pPr>
            <w:r w:rsidRPr="005132AD">
              <w:rPr>
                <w:rFonts w:ascii="Arial" w:hAnsi="Arial" w:cs="Arial"/>
                <w:sz w:val="12"/>
                <w:szCs w:val="12"/>
              </w:rPr>
              <w:t>66·7%</w:t>
            </w:r>
          </w:p>
        </w:tc>
        <w:tc>
          <w:tcPr>
            <w:tcW w:w="758" w:type="dxa"/>
          </w:tcPr>
          <w:p w14:paraId="1478E59C" w14:textId="77777777" w:rsidR="008A1CAC" w:rsidRPr="005132AD" w:rsidRDefault="008A1CAC" w:rsidP="008A1CAC">
            <w:pPr>
              <w:rPr>
                <w:rFonts w:ascii="Arial" w:hAnsi="Arial" w:cs="Arial"/>
                <w:sz w:val="12"/>
                <w:szCs w:val="12"/>
              </w:rPr>
            </w:pPr>
            <w:r w:rsidRPr="005132AD">
              <w:rPr>
                <w:rFonts w:ascii="Arial" w:hAnsi="Arial" w:cs="Arial"/>
                <w:sz w:val="12"/>
                <w:szCs w:val="12"/>
              </w:rPr>
              <w:t>Rome III</w:t>
            </w:r>
          </w:p>
        </w:tc>
      </w:tr>
      <w:tr w:rsidR="008A1CAC" w:rsidRPr="00AD6DFE" w14:paraId="354E208F" w14:textId="77777777" w:rsidTr="009B707C">
        <w:trPr>
          <w:trHeight w:val="20"/>
        </w:trPr>
        <w:tc>
          <w:tcPr>
            <w:tcW w:w="1129" w:type="dxa"/>
          </w:tcPr>
          <w:p w14:paraId="04D449EF" w14:textId="52E56F2C" w:rsidR="008A1CAC" w:rsidRPr="005132AD" w:rsidRDefault="008A1CAC" w:rsidP="008A1CAC">
            <w:pPr>
              <w:rPr>
                <w:rFonts w:ascii="Arial" w:hAnsi="Arial" w:cs="Arial"/>
                <w:sz w:val="12"/>
                <w:szCs w:val="12"/>
              </w:rPr>
            </w:pPr>
            <w:r w:rsidRPr="004F3868">
              <w:rPr>
                <w:rFonts w:asciiTheme="minorHAnsi" w:hAnsiTheme="minorHAnsi" w:cstheme="minorHAnsi"/>
                <w:sz w:val="12"/>
                <w:szCs w:val="12"/>
              </w:rPr>
              <w:t>Soldi et al.</w:t>
            </w:r>
            <w:r w:rsidRPr="004F3868">
              <w:rPr>
                <w:rFonts w:asciiTheme="minorHAnsi" w:hAnsiTheme="minorHAnsi" w:cstheme="minorHAnsi"/>
                <w:sz w:val="12"/>
                <w:szCs w:val="12"/>
              </w:rPr>
              <w:fldChar w:fldCharType="begin"/>
            </w:r>
            <w:r w:rsidR="003864B0">
              <w:rPr>
                <w:rFonts w:asciiTheme="minorHAnsi" w:hAnsiTheme="minorHAnsi" w:cstheme="minorHAnsi"/>
                <w:sz w:val="12"/>
                <w:szCs w:val="12"/>
              </w:rPr>
              <w:instrText xml:space="preserve"> ADDIN EN.CITE &lt;EndNote&gt;&lt;Cite&gt;&lt;Author&gt;Soldi&lt;/Author&gt;&lt;Year&gt;2015&lt;/Year&gt;&lt;RecNum&gt;3520&lt;/RecNum&gt;&lt;DisplayText&gt;[20]&lt;/DisplayText&gt;&lt;record&gt;&lt;rec-number&gt;3520&lt;/rec-number&gt;&lt;foreign-keys&gt;&lt;key app="EN" db-id="00xsfszr3fsxzjezazpp5axi59f5fsdp52p5" timestamp="1570659653"&gt;3520&lt;/key&gt;&lt;/foreign-keys&gt;&lt;ref-type name="Journal Article"&gt;17&lt;/ref-type&gt;&lt;contributors&gt;&lt;authors&gt;&lt;author&gt;Soldi, S.&lt;/author&gt;&lt;author&gt;Uggeri, F.&lt;/author&gt;&lt;author&gt;Vasileiadis, S.&lt;/author&gt;&lt;author&gt;Campanale, M.&lt;/author&gt;&lt;author&gt;Gasbarrini, A.&lt;/author&gt;&lt;author&gt;Morelli, L.&lt;/author&gt;&lt;author&gt;Fogli, M. V.&lt;/author&gt;&lt;author&gt;Calanni, F.&lt;/author&gt;&lt;author&gt;Grimaldi, M.&lt;/author&gt;&lt;/authors&gt;&lt;/contributors&gt;&lt;auth-address&gt;(Soldi, Uggeri) AAAAT - Advanced Analytical Technologies Srl, Piacenza, Italy&amp;#xD;(Vasileiadis) Centre for Environmental Risk Assessment and Remediation, University of South Australia, Mawson Lakes, Australia&amp;#xD;(Campanale, Gasbarrini) Internal Medicine and Gastroenterology Division, Catholic University of Rome, Rome, Italy&amp;#xD;(Morelli) Microbiology Institute, Catholic University of Piacenza, Piacenza, Italy&amp;#xD;(Fogli, Calanni, Grimaldi) Alfa Wassermann SpA, Bologna, Italy&lt;/auth-address&gt;&lt;titles&gt;&lt;title&gt;Modulation of the gut microbiota composition by rifaximin in non-constipated irritable bowel syndrome patients: A molecular approach&lt;/title&gt;&lt;secondary-title&gt;Clinical and Experimental Gastroenterology&lt;/secondary-title&gt;&lt;/titles&gt;&lt;periodical&gt;&lt;full-title&gt;Clinical and Experimental Gastroenterology&lt;/full-title&gt;&lt;/periodical&gt;&lt;pages&gt;309-325&lt;/pages&gt;&lt;volume&gt;8&lt;/volume&gt;&lt;dates&gt;&lt;year&gt;2015&lt;/year&gt;&lt;pub-dates&gt;&lt;date&gt;Dec 2015&lt;/date&gt;&lt;/pub-dates&gt;&lt;/dates&gt;&lt;publisher&gt;Dove Medical Press Ltd (PO Box 300-008, Albany, 44 Corinthian Drive, Albany,Auckland 0752, New Zealand)&lt;/publisher&gt;&lt;urls&gt;&lt;related-urls&gt;&lt;url&gt;http://europepmc.org/search?query=(DOI:10.2147/CEG.S89999)&lt;/url&gt;&lt;url&gt;https://www.dovepress.com/getfile.php?fileID=28251&lt;/url&gt;&lt;/related-urls&gt;&lt;/urls&gt;&lt;remote-database-provider&gt;Embase&lt;/remote-database-provider&gt;&lt;/record&gt;&lt;/Cite&gt;&lt;/EndNote&gt;</w:instrText>
            </w:r>
            <w:r w:rsidRPr="004F3868">
              <w:rPr>
                <w:rFonts w:asciiTheme="minorHAnsi" w:hAnsiTheme="minorHAnsi" w:cstheme="minorHAnsi"/>
                <w:sz w:val="12"/>
                <w:szCs w:val="12"/>
              </w:rPr>
              <w:fldChar w:fldCharType="separate"/>
            </w:r>
            <w:r w:rsidR="003864B0">
              <w:rPr>
                <w:rFonts w:asciiTheme="minorHAnsi" w:hAnsiTheme="minorHAnsi" w:cstheme="minorHAnsi"/>
                <w:noProof/>
                <w:sz w:val="12"/>
                <w:szCs w:val="12"/>
              </w:rPr>
              <w:t>[20]</w:t>
            </w:r>
            <w:r w:rsidRPr="004F3868">
              <w:rPr>
                <w:rFonts w:asciiTheme="minorHAnsi" w:hAnsiTheme="minorHAnsi" w:cstheme="minorHAnsi"/>
                <w:sz w:val="12"/>
                <w:szCs w:val="12"/>
              </w:rPr>
              <w:fldChar w:fldCharType="end"/>
            </w:r>
          </w:p>
        </w:tc>
        <w:tc>
          <w:tcPr>
            <w:tcW w:w="567" w:type="dxa"/>
          </w:tcPr>
          <w:p w14:paraId="5F24FBD0" w14:textId="77777777" w:rsidR="008A1CAC" w:rsidRPr="005132AD" w:rsidRDefault="008A1CAC" w:rsidP="008A1CAC">
            <w:pPr>
              <w:rPr>
                <w:rFonts w:ascii="Arial" w:hAnsi="Arial" w:cs="Arial"/>
                <w:sz w:val="12"/>
                <w:szCs w:val="12"/>
              </w:rPr>
            </w:pPr>
            <w:r w:rsidRPr="005132AD">
              <w:rPr>
                <w:rFonts w:ascii="Arial" w:hAnsi="Arial" w:cs="Arial"/>
                <w:sz w:val="12"/>
                <w:szCs w:val="12"/>
              </w:rPr>
              <w:t>2015</w:t>
            </w:r>
          </w:p>
        </w:tc>
        <w:tc>
          <w:tcPr>
            <w:tcW w:w="851" w:type="dxa"/>
          </w:tcPr>
          <w:p w14:paraId="28DD37ED" w14:textId="77777777" w:rsidR="008A1CAC" w:rsidRPr="005132AD" w:rsidRDefault="008A1CAC" w:rsidP="008A1CAC">
            <w:pPr>
              <w:rPr>
                <w:rFonts w:ascii="Arial" w:hAnsi="Arial" w:cs="Arial"/>
                <w:sz w:val="12"/>
                <w:szCs w:val="12"/>
              </w:rPr>
            </w:pPr>
            <w:r w:rsidRPr="005132AD">
              <w:rPr>
                <w:rFonts w:ascii="Arial" w:hAnsi="Arial" w:cs="Arial"/>
                <w:sz w:val="12"/>
                <w:szCs w:val="12"/>
              </w:rPr>
              <w:t>Italy</w:t>
            </w:r>
          </w:p>
        </w:tc>
        <w:tc>
          <w:tcPr>
            <w:tcW w:w="850" w:type="dxa"/>
          </w:tcPr>
          <w:p w14:paraId="49B73F03" w14:textId="77777777" w:rsidR="008A1CAC" w:rsidRPr="005132AD" w:rsidRDefault="008A1CAC" w:rsidP="008A1CAC">
            <w:pPr>
              <w:rPr>
                <w:rFonts w:ascii="Arial" w:hAnsi="Arial" w:cs="Arial"/>
                <w:sz w:val="12"/>
                <w:szCs w:val="12"/>
              </w:rPr>
            </w:pPr>
            <w:r w:rsidRPr="005132AD">
              <w:rPr>
                <w:rFonts w:ascii="Arial" w:hAnsi="Arial" w:cs="Arial"/>
                <w:sz w:val="12"/>
                <w:szCs w:val="12"/>
              </w:rPr>
              <w:t xml:space="preserve">Cross-sectional study </w:t>
            </w:r>
          </w:p>
        </w:tc>
        <w:tc>
          <w:tcPr>
            <w:tcW w:w="709" w:type="dxa"/>
          </w:tcPr>
          <w:p w14:paraId="15F92D9C" w14:textId="77777777" w:rsidR="008A1CAC" w:rsidRPr="005132AD" w:rsidRDefault="008A1CAC" w:rsidP="008A1CAC">
            <w:pPr>
              <w:rPr>
                <w:rFonts w:ascii="Arial" w:hAnsi="Arial" w:cs="Arial"/>
                <w:sz w:val="12"/>
                <w:szCs w:val="12"/>
              </w:rPr>
            </w:pPr>
            <w:r w:rsidRPr="005132AD">
              <w:rPr>
                <w:rFonts w:ascii="Arial" w:hAnsi="Arial" w:cs="Arial"/>
                <w:sz w:val="12"/>
                <w:szCs w:val="12"/>
              </w:rPr>
              <w:t>HBT</w:t>
            </w:r>
          </w:p>
        </w:tc>
        <w:tc>
          <w:tcPr>
            <w:tcW w:w="1029" w:type="dxa"/>
          </w:tcPr>
          <w:p w14:paraId="13577325" w14:textId="77777777" w:rsidR="008A1CAC" w:rsidRPr="005132AD" w:rsidRDefault="008A1CAC" w:rsidP="008A1CAC">
            <w:pPr>
              <w:rPr>
                <w:rFonts w:ascii="Arial" w:hAnsi="Arial" w:cs="Arial"/>
                <w:sz w:val="12"/>
                <w:szCs w:val="12"/>
              </w:rPr>
            </w:pPr>
            <w:r w:rsidRPr="005132AD">
              <w:rPr>
                <w:rFonts w:ascii="Arial" w:hAnsi="Arial" w:cs="Arial"/>
                <w:sz w:val="12"/>
                <w:szCs w:val="12"/>
              </w:rPr>
              <w:t>Lactulose</w:t>
            </w:r>
          </w:p>
        </w:tc>
        <w:tc>
          <w:tcPr>
            <w:tcW w:w="706" w:type="dxa"/>
          </w:tcPr>
          <w:p w14:paraId="1CE91222" w14:textId="77777777" w:rsidR="008A1CAC" w:rsidRPr="005132AD" w:rsidRDefault="008A1CAC" w:rsidP="008A1CAC">
            <w:pPr>
              <w:rPr>
                <w:rFonts w:ascii="Arial" w:hAnsi="Arial" w:cs="Arial"/>
                <w:sz w:val="12"/>
                <w:szCs w:val="12"/>
              </w:rPr>
            </w:pPr>
            <w:r w:rsidRPr="005132AD">
              <w:rPr>
                <w:rFonts w:ascii="Arial" w:hAnsi="Arial" w:cs="Arial"/>
                <w:sz w:val="12"/>
                <w:szCs w:val="12"/>
              </w:rPr>
              <w:t>Not reported</w:t>
            </w:r>
          </w:p>
        </w:tc>
        <w:tc>
          <w:tcPr>
            <w:tcW w:w="817" w:type="dxa"/>
          </w:tcPr>
          <w:p w14:paraId="346964F7" w14:textId="77777777" w:rsidR="008A1CAC" w:rsidRPr="005132AD" w:rsidRDefault="008A1CAC" w:rsidP="008A1CAC">
            <w:pPr>
              <w:rPr>
                <w:rFonts w:ascii="Arial" w:hAnsi="Arial" w:cs="Arial"/>
                <w:sz w:val="12"/>
                <w:szCs w:val="12"/>
              </w:rPr>
            </w:pPr>
            <w:r w:rsidRPr="005132AD">
              <w:rPr>
                <w:rFonts w:ascii="Arial" w:hAnsi="Arial" w:cs="Arial"/>
                <w:sz w:val="12"/>
                <w:szCs w:val="12"/>
              </w:rPr>
              <w:t>Not reported</w:t>
            </w:r>
          </w:p>
        </w:tc>
        <w:tc>
          <w:tcPr>
            <w:tcW w:w="708" w:type="dxa"/>
          </w:tcPr>
          <w:p w14:paraId="4A531D90" w14:textId="77777777" w:rsidR="008A1CAC" w:rsidRPr="005132AD" w:rsidRDefault="008A1CAC" w:rsidP="008A1CAC">
            <w:pPr>
              <w:rPr>
                <w:rFonts w:ascii="Arial" w:hAnsi="Arial" w:cs="Arial"/>
                <w:sz w:val="12"/>
                <w:szCs w:val="12"/>
              </w:rPr>
            </w:pPr>
            <w:r w:rsidRPr="005132AD">
              <w:rPr>
                <w:rFonts w:ascii="Arial" w:hAnsi="Arial" w:cs="Arial"/>
                <w:sz w:val="12"/>
                <w:szCs w:val="12"/>
              </w:rPr>
              <w:t>Not reported</w:t>
            </w:r>
          </w:p>
        </w:tc>
        <w:tc>
          <w:tcPr>
            <w:tcW w:w="4820" w:type="dxa"/>
          </w:tcPr>
          <w:p w14:paraId="71A2023D" w14:textId="77777777" w:rsidR="008A1CAC" w:rsidRPr="005132AD" w:rsidRDefault="008A1CAC" w:rsidP="008A1CAC">
            <w:pPr>
              <w:rPr>
                <w:rFonts w:ascii="Arial" w:hAnsi="Arial" w:cs="Arial"/>
                <w:sz w:val="12"/>
                <w:szCs w:val="12"/>
              </w:rPr>
            </w:pPr>
            <w:r w:rsidRPr="005132AD">
              <w:rPr>
                <w:rFonts w:ascii="Arial" w:hAnsi="Arial" w:cs="Arial"/>
                <w:sz w:val="12"/>
                <w:szCs w:val="12"/>
              </w:rPr>
              <w:t>Not reported</w:t>
            </w:r>
          </w:p>
        </w:tc>
        <w:tc>
          <w:tcPr>
            <w:tcW w:w="709" w:type="dxa"/>
          </w:tcPr>
          <w:p w14:paraId="6F3CD1B2" w14:textId="77777777" w:rsidR="008A1CAC" w:rsidRPr="005132AD" w:rsidRDefault="008A1CAC" w:rsidP="008A1CAC">
            <w:pPr>
              <w:rPr>
                <w:rFonts w:ascii="Arial" w:hAnsi="Arial" w:cs="Arial"/>
                <w:sz w:val="12"/>
                <w:szCs w:val="12"/>
              </w:rPr>
            </w:pPr>
            <w:r w:rsidRPr="005132AD">
              <w:rPr>
                <w:rFonts w:ascii="Arial" w:hAnsi="Arial" w:cs="Arial"/>
                <w:sz w:val="12"/>
                <w:szCs w:val="12"/>
              </w:rPr>
              <w:t>15</w:t>
            </w:r>
          </w:p>
        </w:tc>
        <w:tc>
          <w:tcPr>
            <w:tcW w:w="850" w:type="dxa"/>
          </w:tcPr>
          <w:p w14:paraId="0B459D77" w14:textId="77777777" w:rsidR="008A1CAC" w:rsidRPr="005132AD" w:rsidRDefault="008A1CAC" w:rsidP="008A1CAC">
            <w:pPr>
              <w:rPr>
                <w:rFonts w:ascii="Arial" w:hAnsi="Arial" w:cs="Arial"/>
                <w:sz w:val="12"/>
                <w:szCs w:val="12"/>
              </w:rPr>
            </w:pPr>
            <w:r w:rsidRPr="005132AD">
              <w:rPr>
                <w:rFonts w:ascii="Arial" w:hAnsi="Arial" w:cs="Arial"/>
                <w:sz w:val="12"/>
                <w:szCs w:val="12"/>
              </w:rPr>
              <w:t>12</w:t>
            </w:r>
          </w:p>
        </w:tc>
        <w:tc>
          <w:tcPr>
            <w:tcW w:w="864" w:type="dxa"/>
          </w:tcPr>
          <w:p w14:paraId="08B6A531" w14:textId="77777777" w:rsidR="008A1CAC" w:rsidRPr="005132AD" w:rsidRDefault="008A1CAC" w:rsidP="008A1CAC">
            <w:pPr>
              <w:rPr>
                <w:rFonts w:ascii="Arial" w:hAnsi="Arial" w:cs="Arial"/>
                <w:sz w:val="12"/>
                <w:szCs w:val="12"/>
              </w:rPr>
            </w:pPr>
            <w:r w:rsidRPr="005132AD">
              <w:rPr>
                <w:rFonts w:ascii="Arial" w:hAnsi="Arial" w:cs="Arial"/>
                <w:sz w:val="12"/>
                <w:szCs w:val="12"/>
              </w:rPr>
              <w:t>80·0%</w:t>
            </w:r>
          </w:p>
        </w:tc>
        <w:tc>
          <w:tcPr>
            <w:tcW w:w="758" w:type="dxa"/>
          </w:tcPr>
          <w:p w14:paraId="61EBFCCD" w14:textId="77777777" w:rsidR="008A1CAC" w:rsidRPr="005132AD" w:rsidRDefault="008A1CAC" w:rsidP="008A1CAC">
            <w:pPr>
              <w:rPr>
                <w:rFonts w:ascii="Arial" w:hAnsi="Arial" w:cs="Arial"/>
                <w:sz w:val="12"/>
                <w:szCs w:val="12"/>
              </w:rPr>
            </w:pPr>
            <w:r w:rsidRPr="005132AD">
              <w:rPr>
                <w:rFonts w:ascii="Arial" w:hAnsi="Arial" w:cs="Arial"/>
                <w:sz w:val="12"/>
                <w:szCs w:val="12"/>
              </w:rPr>
              <w:t>Rome II</w:t>
            </w:r>
          </w:p>
        </w:tc>
      </w:tr>
      <w:tr w:rsidR="008A1CAC" w:rsidRPr="00AD6DFE" w14:paraId="7CB390E7" w14:textId="77777777" w:rsidTr="009B707C">
        <w:trPr>
          <w:trHeight w:val="20"/>
        </w:trPr>
        <w:tc>
          <w:tcPr>
            <w:tcW w:w="1129" w:type="dxa"/>
          </w:tcPr>
          <w:p w14:paraId="1143F0DC" w14:textId="57751E65" w:rsidR="008A1CAC" w:rsidRPr="005132AD" w:rsidRDefault="008A1CAC" w:rsidP="008A1CAC">
            <w:pPr>
              <w:rPr>
                <w:rFonts w:ascii="Arial" w:hAnsi="Arial" w:cs="Arial"/>
                <w:sz w:val="12"/>
                <w:szCs w:val="12"/>
              </w:rPr>
            </w:pPr>
            <w:r w:rsidRPr="00AD6DFE">
              <w:rPr>
                <w:rFonts w:asciiTheme="minorHAnsi" w:hAnsiTheme="minorHAnsi" w:cstheme="minorHAnsi"/>
                <w:sz w:val="12"/>
                <w:szCs w:val="12"/>
              </w:rPr>
              <w:t>Chu et al.</w:t>
            </w:r>
            <w:r w:rsidRPr="00AD6DFE">
              <w:rPr>
                <w:rFonts w:asciiTheme="minorHAnsi" w:hAnsiTheme="minorHAnsi" w:cstheme="minorHAnsi"/>
                <w:sz w:val="12"/>
                <w:szCs w:val="12"/>
              </w:rPr>
              <w:fldChar w:fldCharType="begin"/>
            </w:r>
            <w:r w:rsidR="001A6A1A">
              <w:rPr>
                <w:rFonts w:asciiTheme="minorHAnsi" w:hAnsiTheme="minorHAnsi" w:cstheme="minorHAnsi"/>
                <w:sz w:val="12"/>
                <w:szCs w:val="12"/>
              </w:rPr>
              <w:instrText xml:space="preserve"> ADDIN EN.CITE &lt;EndNote&gt;&lt;Cite&gt;&lt;Author&gt;Chu&lt;/Author&gt;&lt;Year&gt;2016&lt;/Year&gt;&lt;RecNum&gt;5940&lt;/RecNum&gt;&lt;DisplayText&gt;[117]&lt;/DisplayText&gt;&lt;record&gt;&lt;rec-number&gt;5940&lt;/rec-number&gt;&lt;foreign-keys&gt;&lt;key app="EN" db-id="00xsfszr3fsxzjezazpp5axi59f5fsdp52p5" timestamp="1570659657"&gt;5940&lt;/key&gt;&lt;/foreign-keys&gt;&lt;ref-type name="Journal Article"&gt;17&lt;/ref-type&gt;&lt;contributors&gt;&lt;authors&gt;&lt;author&gt;Chu, H.&lt;/author&gt;&lt;author&gt;Zheng, X.&lt;/author&gt;&lt;author&gt;Deng, Y.&lt;/author&gt;&lt;author&gt;Long, Y.&lt;/author&gt;&lt;author&gt;Huang, Z.&lt;/author&gt;&lt;author&gt;Du, L.&lt;/author&gt;&lt;author&gt;Xu, F.&lt;/author&gt;&lt;author&gt;Dai, N.&lt;/author&gt;&lt;author&gt;Fox, M.&lt;/author&gt;&lt;/authors&gt;&lt;/contributors&gt;&lt;auth-address&gt;(Chu, Zheng, Deng, Long, Huang, Du, Xu, Dai) Department of Gastroenterology, Sir Run Run Shaw Hospital, School of Medicine, Zhejiang University, Hangzhou 310016, China&amp;#xD;(Fox) Division of Gastroenterology and Hepatology, University Hospital Zurich, Zurich, Switzerland&amp;#xD;(Fox) Zurich Centre for Integrative Human Physiology (ZIHP), University of Zurich, Zurich, Switzerland&lt;/auth-address&gt;&lt;titles&gt;&lt;title&gt;Small Intestinal Bacterial Overgrowth in Patients with Irritable Bowel Syndrome: Clinical Characteristics, Psychological Factors, and Peripheral Cytokines&lt;/title&gt;&lt;secondary-title&gt;Gastroenterology Research and Practice&lt;/secondary-title&gt;&lt;/titles&gt;&lt;periodical&gt;&lt;full-title&gt;Gastroenterology Research and Practice&lt;/full-title&gt;&lt;/periodical&gt;&lt;volume&gt;2016&lt;/volume&gt;&lt;dates&gt;&lt;year&gt;2016&lt;/year&gt;&lt;/dates&gt;&lt;publisher&gt;Hindawi Publishing Corporation (410 Park Avenue, 15th Floor, 287 pmb, New York NY 10022, United States)&lt;/publisher&gt;&lt;urls&gt;&lt;related-urls&gt;&lt;url&gt;http://europepmc.org/search?query=(DOI:10.1155/2016/3230859)&lt;/url&gt;&lt;url&gt;http://www.hindawi.com/journals/grp/2016/3230859/&lt;/url&gt;&lt;/related-urls&gt;&lt;/urls&gt;&lt;remote-database-provider&gt;Embase&lt;/remote-database-provider&gt;&lt;/record&gt;&lt;/Cite&gt;&lt;/EndNote&gt;</w:instrText>
            </w:r>
            <w:r w:rsidRPr="00AD6DFE">
              <w:rPr>
                <w:rFonts w:asciiTheme="minorHAnsi" w:hAnsiTheme="minorHAnsi" w:cstheme="minorHAnsi"/>
                <w:sz w:val="12"/>
                <w:szCs w:val="12"/>
              </w:rPr>
              <w:fldChar w:fldCharType="separate"/>
            </w:r>
            <w:r w:rsidR="001A6A1A">
              <w:rPr>
                <w:rFonts w:asciiTheme="minorHAnsi" w:hAnsiTheme="minorHAnsi" w:cstheme="minorHAnsi"/>
                <w:noProof/>
                <w:sz w:val="12"/>
                <w:szCs w:val="12"/>
              </w:rPr>
              <w:t>[117]</w:t>
            </w:r>
            <w:r w:rsidRPr="00AD6DFE">
              <w:rPr>
                <w:rFonts w:asciiTheme="minorHAnsi" w:hAnsiTheme="minorHAnsi" w:cstheme="minorHAnsi"/>
                <w:sz w:val="12"/>
                <w:szCs w:val="12"/>
              </w:rPr>
              <w:fldChar w:fldCharType="end"/>
            </w:r>
          </w:p>
        </w:tc>
        <w:tc>
          <w:tcPr>
            <w:tcW w:w="567" w:type="dxa"/>
          </w:tcPr>
          <w:p w14:paraId="767BD267" w14:textId="77777777" w:rsidR="008A1CAC" w:rsidRPr="005132AD" w:rsidRDefault="008A1CAC" w:rsidP="008A1CAC">
            <w:pPr>
              <w:rPr>
                <w:rFonts w:ascii="Arial" w:hAnsi="Arial" w:cs="Arial"/>
                <w:sz w:val="12"/>
                <w:szCs w:val="12"/>
              </w:rPr>
            </w:pPr>
            <w:r w:rsidRPr="005132AD">
              <w:rPr>
                <w:rFonts w:ascii="Arial" w:hAnsi="Arial" w:cs="Arial"/>
                <w:sz w:val="12"/>
                <w:szCs w:val="12"/>
              </w:rPr>
              <w:t>2016</w:t>
            </w:r>
          </w:p>
        </w:tc>
        <w:tc>
          <w:tcPr>
            <w:tcW w:w="851" w:type="dxa"/>
          </w:tcPr>
          <w:p w14:paraId="0743B940" w14:textId="77777777" w:rsidR="008A1CAC" w:rsidRPr="005132AD" w:rsidRDefault="008A1CAC" w:rsidP="008A1CAC">
            <w:pPr>
              <w:rPr>
                <w:rFonts w:ascii="Arial" w:hAnsi="Arial" w:cs="Arial"/>
                <w:sz w:val="12"/>
                <w:szCs w:val="12"/>
              </w:rPr>
            </w:pPr>
            <w:r w:rsidRPr="005132AD">
              <w:rPr>
                <w:rFonts w:ascii="Arial" w:hAnsi="Arial" w:cs="Arial"/>
                <w:sz w:val="12"/>
                <w:szCs w:val="12"/>
              </w:rPr>
              <w:t>China</w:t>
            </w:r>
          </w:p>
        </w:tc>
        <w:tc>
          <w:tcPr>
            <w:tcW w:w="850" w:type="dxa"/>
          </w:tcPr>
          <w:p w14:paraId="4C267B3B" w14:textId="77777777" w:rsidR="008A1CAC" w:rsidRPr="005132AD" w:rsidRDefault="008A1CAC" w:rsidP="008A1CAC">
            <w:pPr>
              <w:rPr>
                <w:rFonts w:ascii="Arial" w:hAnsi="Arial" w:cs="Arial"/>
                <w:sz w:val="12"/>
                <w:szCs w:val="12"/>
              </w:rPr>
            </w:pPr>
            <w:r w:rsidRPr="005132AD">
              <w:rPr>
                <w:rFonts w:ascii="Arial" w:hAnsi="Arial" w:cs="Arial"/>
                <w:sz w:val="12"/>
                <w:szCs w:val="12"/>
              </w:rPr>
              <w:t>Prospective case-control study</w:t>
            </w:r>
          </w:p>
        </w:tc>
        <w:tc>
          <w:tcPr>
            <w:tcW w:w="709" w:type="dxa"/>
          </w:tcPr>
          <w:p w14:paraId="7B525C00" w14:textId="77777777" w:rsidR="008A1CAC" w:rsidRPr="005132AD" w:rsidRDefault="008A1CAC" w:rsidP="008A1CAC">
            <w:pPr>
              <w:rPr>
                <w:rFonts w:ascii="Arial" w:hAnsi="Arial" w:cs="Arial"/>
                <w:sz w:val="12"/>
                <w:szCs w:val="12"/>
              </w:rPr>
            </w:pPr>
            <w:r w:rsidRPr="005132AD">
              <w:rPr>
                <w:rFonts w:ascii="Arial" w:hAnsi="Arial" w:cs="Arial"/>
                <w:sz w:val="12"/>
                <w:szCs w:val="12"/>
              </w:rPr>
              <w:t>HBT</w:t>
            </w:r>
          </w:p>
        </w:tc>
        <w:tc>
          <w:tcPr>
            <w:tcW w:w="1029" w:type="dxa"/>
          </w:tcPr>
          <w:p w14:paraId="21A0567A" w14:textId="77777777" w:rsidR="008A1CAC" w:rsidRPr="005132AD" w:rsidRDefault="008A1CAC" w:rsidP="008A1CAC">
            <w:pPr>
              <w:rPr>
                <w:rFonts w:ascii="Arial" w:hAnsi="Arial" w:cs="Arial"/>
                <w:sz w:val="12"/>
                <w:szCs w:val="12"/>
              </w:rPr>
            </w:pPr>
            <w:r w:rsidRPr="005132AD">
              <w:rPr>
                <w:rFonts w:ascii="Arial" w:hAnsi="Arial" w:cs="Arial"/>
                <w:sz w:val="12"/>
                <w:szCs w:val="12"/>
              </w:rPr>
              <w:t xml:space="preserve">Lactulose, labelled with 35 MBq </w:t>
            </w:r>
            <w:r w:rsidRPr="005132AD">
              <w:rPr>
                <w:rFonts w:ascii="Arial" w:hAnsi="Arial" w:cs="Arial"/>
                <w:sz w:val="12"/>
                <w:szCs w:val="12"/>
                <w:vertAlign w:val="superscript"/>
              </w:rPr>
              <w:t>99m</w:t>
            </w:r>
            <w:r w:rsidRPr="005132AD">
              <w:rPr>
                <w:rFonts w:ascii="Arial" w:hAnsi="Arial" w:cs="Arial"/>
                <w:sz w:val="12"/>
                <w:szCs w:val="12"/>
              </w:rPr>
              <w:t xml:space="preserve">Tc-diethylene triamine </w:t>
            </w:r>
            <w:proofErr w:type="spellStart"/>
            <w:r w:rsidRPr="005132AD">
              <w:rPr>
                <w:rFonts w:ascii="Arial" w:hAnsi="Arial" w:cs="Arial"/>
                <w:sz w:val="12"/>
                <w:szCs w:val="12"/>
              </w:rPr>
              <w:t>pentaacetic</w:t>
            </w:r>
            <w:proofErr w:type="spellEnd"/>
            <w:r w:rsidRPr="005132AD">
              <w:rPr>
                <w:rFonts w:ascii="Arial" w:hAnsi="Arial" w:cs="Arial"/>
                <w:sz w:val="12"/>
                <w:szCs w:val="12"/>
              </w:rPr>
              <w:t xml:space="preserve"> acid</w:t>
            </w:r>
          </w:p>
        </w:tc>
        <w:tc>
          <w:tcPr>
            <w:tcW w:w="706" w:type="dxa"/>
          </w:tcPr>
          <w:p w14:paraId="1F223E25" w14:textId="77777777" w:rsidR="008A1CAC" w:rsidRPr="005132AD" w:rsidRDefault="008A1CAC" w:rsidP="008A1CAC">
            <w:pPr>
              <w:rPr>
                <w:rFonts w:ascii="Arial" w:hAnsi="Arial" w:cs="Arial"/>
                <w:sz w:val="12"/>
                <w:szCs w:val="12"/>
              </w:rPr>
            </w:pPr>
            <w:r w:rsidRPr="005132AD">
              <w:rPr>
                <w:rFonts w:ascii="Arial" w:hAnsi="Arial" w:cs="Arial"/>
                <w:sz w:val="12"/>
                <w:szCs w:val="12"/>
              </w:rPr>
              <w:t>10 g in 100 mL of water</w:t>
            </w:r>
          </w:p>
        </w:tc>
        <w:tc>
          <w:tcPr>
            <w:tcW w:w="817" w:type="dxa"/>
          </w:tcPr>
          <w:p w14:paraId="7FB6D147" w14:textId="77777777" w:rsidR="008A1CAC" w:rsidRPr="005132AD" w:rsidRDefault="008A1CAC" w:rsidP="008A1CAC">
            <w:pPr>
              <w:rPr>
                <w:rFonts w:ascii="Arial" w:hAnsi="Arial" w:cs="Arial"/>
                <w:sz w:val="12"/>
                <w:szCs w:val="12"/>
              </w:rPr>
            </w:pPr>
            <w:r w:rsidRPr="005132AD">
              <w:rPr>
                <w:rFonts w:ascii="Arial" w:hAnsi="Arial" w:cs="Arial"/>
                <w:sz w:val="12"/>
                <w:szCs w:val="12"/>
              </w:rPr>
              <w:t>3 h</w:t>
            </w:r>
          </w:p>
        </w:tc>
        <w:tc>
          <w:tcPr>
            <w:tcW w:w="708" w:type="dxa"/>
          </w:tcPr>
          <w:p w14:paraId="238787B5" w14:textId="77777777" w:rsidR="008A1CAC" w:rsidRPr="005132AD" w:rsidRDefault="008A1CAC" w:rsidP="008A1CAC">
            <w:pPr>
              <w:rPr>
                <w:rFonts w:ascii="Arial" w:hAnsi="Arial" w:cs="Arial"/>
                <w:sz w:val="12"/>
                <w:szCs w:val="12"/>
              </w:rPr>
            </w:pPr>
            <w:r w:rsidRPr="005132AD">
              <w:rPr>
                <w:rFonts w:ascii="Arial" w:hAnsi="Arial" w:cs="Arial"/>
                <w:sz w:val="12"/>
                <w:szCs w:val="12"/>
              </w:rPr>
              <w:t>15 min</w:t>
            </w:r>
          </w:p>
        </w:tc>
        <w:tc>
          <w:tcPr>
            <w:tcW w:w="4820" w:type="dxa"/>
          </w:tcPr>
          <w:p w14:paraId="216DE86C" w14:textId="77777777" w:rsidR="008A1CAC" w:rsidRPr="005132AD" w:rsidRDefault="008A1CAC" w:rsidP="008A1CAC">
            <w:pPr>
              <w:rPr>
                <w:rFonts w:ascii="Arial" w:hAnsi="Arial" w:cs="Arial"/>
                <w:sz w:val="12"/>
                <w:szCs w:val="12"/>
              </w:rPr>
            </w:pPr>
            <w:r w:rsidRPr="005132AD">
              <w:rPr>
                <w:rFonts w:ascii="Arial" w:hAnsi="Arial" w:cs="Arial"/>
                <w:sz w:val="12"/>
                <w:szCs w:val="12"/>
              </w:rPr>
              <w:t>An initial H</w:t>
            </w:r>
            <w:r w:rsidRPr="005132AD">
              <w:rPr>
                <w:rFonts w:ascii="Arial" w:hAnsi="Arial" w:cs="Arial"/>
                <w:sz w:val="12"/>
                <w:szCs w:val="12"/>
                <w:vertAlign w:val="subscript"/>
              </w:rPr>
              <w:t>2</w:t>
            </w:r>
            <w:r w:rsidRPr="005132AD">
              <w:rPr>
                <w:rFonts w:ascii="Arial" w:hAnsi="Arial" w:cs="Arial"/>
                <w:sz w:val="12"/>
                <w:szCs w:val="12"/>
              </w:rPr>
              <w:t xml:space="preserve"> increase involving at least two consecutive values of ≥5 ppm above baseline, beginning at least 15 min before an increase in radioactivity (≥ 5% of administered dose) in the caecal region</w:t>
            </w:r>
          </w:p>
        </w:tc>
        <w:tc>
          <w:tcPr>
            <w:tcW w:w="709" w:type="dxa"/>
          </w:tcPr>
          <w:p w14:paraId="107A3D85" w14:textId="77777777" w:rsidR="008A1CAC" w:rsidRPr="005132AD" w:rsidRDefault="008A1CAC" w:rsidP="008A1CAC">
            <w:pPr>
              <w:rPr>
                <w:rFonts w:ascii="Arial" w:hAnsi="Arial" w:cs="Arial"/>
                <w:sz w:val="12"/>
                <w:szCs w:val="12"/>
              </w:rPr>
            </w:pPr>
            <w:r w:rsidRPr="005132AD">
              <w:rPr>
                <w:rFonts w:ascii="Arial" w:hAnsi="Arial" w:cs="Arial"/>
                <w:sz w:val="12"/>
                <w:szCs w:val="12"/>
              </w:rPr>
              <w:t>89</w:t>
            </w:r>
          </w:p>
        </w:tc>
        <w:tc>
          <w:tcPr>
            <w:tcW w:w="850" w:type="dxa"/>
          </w:tcPr>
          <w:p w14:paraId="3C96D954" w14:textId="77777777" w:rsidR="008A1CAC" w:rsidRPr="005132AD" w:rsidRDefault="008A1CAC" w:rsidP="008A1CAC">
            <w:pPr>
              <w:rPr>
                <w:rFonts w:ascii="Arial" w:hAnsi="Arial" w:cs="Arial"/>
                <w:sz w:val="12"/>
                <w:szCs w:val="12"/>
              </w:rPr>
            </w:pPr>
            <w:r w:rsidRPr="005132AD">
              <w:rPr>
                <w:rFonts w:ascii="Arial" w:hAnsi="Arial" w:cs="Arial"/>
                <w:sz w:val="12"/>
                <w:szCs w:val="12"/>
              </w:rPr>
              <w:t>35</w:t>
            </w:r>
          </w:p>
        </w:tc>
        <w:tc>
          <w:tcPr>
            <w:tcW w:w="864" w:type="dxa"/>
          </w:tcPr>
          <w:p w14:paraId="021C4655" w14:textId="77777777" w:rsidR="008A1CAC" w:rsidRPr="005132AD" w:rsidRDefault="008A1CAC" w:rsidP="008A1CAC">
            <w:pPr>
              <w:rPr>
                <w:rFonts w:ascii="Arial" w:hAnsi="Arial" w:cs="Arial"/>
                <w:sz w:val="12"/>
                <w:szCs w:val="12"/>
              </w:rPr>
            </w:pPr>
            <w:r w:rsidRPr="005132AD">
              <w:rPr>
                <w:rFonts w:ascii="Arial" w:hAnsi="Arial" w:cs="Arial"/>
                <w:sz w:val="12"/>
                <w:szCs w:val="12"/>
              </w:rPr>
              <w:t>39·3%</w:t>
            </w:r>
          </w:p>
        </w:tc>
        <w:tc>
          <w:tcPr>
            <w:tcW w:w="758" w:type="dxa"/>
          </w:tcPr>
          <w:p w14:paraId="11C2E40D" w14:textId="77777777" w:rsidR="008A1CAC" w:rsidRPr="005132AD" w:rsidRDefault="008A1CAC" w:rsidP="008A1CAC">
            <w:pPr>
              <w:rPr>
                <w:rFonts w:ascii="Arial" w:hAnsi="Arial" w:cs="Arial"/>
                <w:sz w:val="12"/>
                <w:szCs w:val="12"/>
              </w:rPr>
            </w:pPr>
            <w:r w:rsidRPr="005132AD">
              <w:rPr>
                <w:rFonts w:ascii="Arial" w:hAnsi="Arial" w:cs="Arial"/>
                <w:sz w:val="12"/>
                <w:szCs w:val="12"/>
              </w:rPr>
              <w:t>Rome III</w:t>
            </w:r>
          </w:p>
        </w:tc>
      </w:tr>
      <w:tr w:rsidR="008A1CAC" w:rsidRPr="00AD6DFE" w14:paraId="03718A1A" w14:textId="77777777" w:rsidTr="009B707C">
        <w:trPr>
          <w:trHeight w:val="20"/>
        </w:trPr>
        <w:tc>
          <w:tcPr>
            <w:tcW w:w="1129" w:type="dxa"/>
          </w:tcPr>
          <w:p w14:paraId="0FCAD805" w14:textId="0AF5B6FF" w:rsidR="008A1CAC" w:rsidRPr="005132AD" w:rsidRDefault="008A1CAC" w:rsidP="008A1CAC">
            <w:pPr>
              <w:rPr>
                <w:rFonts w:ascii="Arial" w:hAnsi="Arial" w:cs="Arial"/>
                <w:sz w:val="12"/>
                <w:szCs w:val="12"/>
              </w:rPr>
            </w:pPr>
            <w:proofErr w:type="spellStart"/>
            <w:r w:rsidRPr="00AD6DFE">
              <w:rPr>
                <w:rFonts w:asciiTheme="minorHAnsi" w:hAnsiTheme="minorHAnsi" w:cstheme="minorHAnsi"/>
                <w:sz w:val="12"/>
                <w:szCs w:val="12"/>
              </w:rPr>
              <w:t>Nagasako</w:t>
            </w:r>
            <w:proofErr w:type="spellEnd"/>
            <w:r w:rsidRPr="00AD6DFE">
              <w:rPr>
                <w:rFonts w:asciiTheme="minorHAnsi" w:hAnsiTheme="minorHAnsi" w:cstheme="minorHAnsi"/>
                <w:sz w:val="12"/>
                <w:szCs w:val="12"/>
              </w:rPr>
              <w:t xml:space="preserve"> et al.</w:t>
            </w:r>
            <w:r w:rsidRPr="00AD6DFE">
              <w:rPr>
                <w:rFonts w:asciiTheme="minorHAnsi" w:hAnsiTheme="minorHAnsi" w:cstheme="minorHAnsi"/>
                <w:sz w:val="12"/>
                <w:szCs w:val="12"/>
              </w:rPr>
              <w:fldChar w:fldCharType="begin"/>
            </w:r>
            <w:r w:rsidR="001A6A1A">
              <w:rPr>
                <w:rFonts w:asciiTheme="minorHAnsi" w:hAnsiTheme="minorHAnsi" w:cstheme="minorHAnsi"/>
                <w:sz w:val="12"/>
                <w:szCs w:val="12"/>
              </w:rPr>
              <w:instrText xml:space="preserve"> ADDIN EN.CITE &lt;EndNote&gt;&lt;Cite&gt;&lt;Author&gt;Nagasako&lt;/Author&gt;&lt;Year&gt;2016&lt;/Year&gt;&lt;RecNum&gt;5941&lt;/RecNum&gt;&lt;DisplayText&gt;[118]&lt;/DisplayText&gt;&lt;record&gt;&lt;rec-number&gt;5941&lt;/rec-number&gt;&lt;foreign-keys&gt;&lt;key app="EN" db-id="00xsfszr3fsxzjezazpp5axi59f5fsdp52p5" timestamp="1570659657"&gt;5941&lt;/key&gt;&lt;/foreign-keys&gt;&lt;ref-type name="Journal Article"&gt;17&lt;/ref-type&gt;&lt;contributors&gt;&lt;authors&gt;&lt;author&gt;Nagasako, C. K.&lt;/author&gt;&lt;author&gt;Pavan, C. R.&lt;/author&gt;&lt;author&gt;dos Santos Rondon, M. V. S.&lt;/author&gt;&lt;author&gt;Lorena, S. L. S.&lt;/author&gt;&lt;author&gt;Montes, C. G.&lt;/author&gt;&lt;author&gt;Mesquita, M. A.&lt;/author&gt;&lt;/authors&gt;&lt;/contributors&gt;&lt;auth-address&gt;(Nagasako, Pavan, dos Santos Rondon) Gastrocentro, Universidade Estadual de Campinas, Campinas, Brazil&amp;#xD;(Lorena, Montes, Mesquita) Disciplina de Gastroenterologia, Departamento de Clinica Medica, Universidade Estadual de Campinas, Campinas, Brazil&lt;/auth-address&gt;&lt;titles&gt;&lt;title&gt;Prolonged orocecal transit time is associated with small intestinal bacterial overgrowth in irritable bowel syndrome in a tertiary referral hospital in Brazil&lt;/title&gt;&lt;secondary-title&gt;Acta Gastroenterologica Latinoamericana&lt;/secondary-title&gt;&lt;/titles&gt;&lt;periodical&gt;&lt;full-title&gt;Acta Gastroenterologica Latinoamericana&lt;/full-title&gt;&lt;/periodical&gt;&lt;pages&gt;314-321&lt;/pages&gt;&lt;volume&gt;46&lt;/volume&gt;&lt;number&gt;4&lt;/number&gt;&lt;dates&gt;&lt;year&gt;2016&lt;/year&gt;&lt;/dates&gt;&lt;publisher&gt;Sociedad Argentina de Gastroenterologia (E-mail: secretaria@sage.org.ar)&lt;/publisher&gt;&lt;urls&gt;&lt;related-urls&gt;&lt;url&gt;https://actagastro.org/prolonged-orocecal-transit-time-is-associated-with-small-intestinal-bacterial-overgrowth-in-irritable-bowel-syndrome-in-a-tertiary-referral-hospital-in-brazil/&lt;/url&gt;&lt;/related-urls&gt;&lt;/urls&gt;&lt;remote-database-provider&gt;Embase&lt;/remote-database-provider&gt;&lt;/record&gt;&lt;/Cite&gt;&lt;/EndNote&gt;</w:instrText>
            </w:r>
            <w:r w:rsidRPr="00AD6DFE">
              <w:rPr>
                <w:rFonts w:asciiTheme="minorHAnsi" w:hAnsiTheme="minorHAnsi" w:cstheme="minorHAnsi"/>
                <w:sz w:val="12"/>
                <w:szCs w:val="12"/>
              </w:rPr>
              <w:fldChar w:fldCharType="separate"/>
            </w:r>
            <w:r w:rsidR="001A6A1A">
              <w:rPr>
                <w:rFonts w:asciiTheme="minorHAnsi" w:hAnsiTheme="minorHAnsi" w:cstheme="minorHAnsi"/>
                <w:noProof/>
                <w:sz w:val="12"/>
                <w:szCs w:val="12"/>
              </w:rPr>
              <w:t>[118]</w:t>
            </w:r>
            <w:r w:rsidRPr="00AD6DFE">
              <w:rPr>
                <w:rFonts w:asciiTheme="minorHAnsi" w:hAnsiTheme="minorHAnsi" w:cstheme="minorHAnsi"/>
                <w:sz w:val="12"/>
                <w:szCs w:val="12"/>
              </w:rPr>
              <w:fldChar w:fldCharType="end"/>
            </w:r>
          </w:p>
        </w:tc>
        <w:tc>
          <w:tcPr>
            <w:tcW w:w="567" w:type="dxa"/>
          </w:tcPr>
          <w:p w14:paraId="73CDF315" w14:textId="77777777" w:rsidR="008A1CAC" w:rsidRPr="005132AD" w:rsidRDefault="008A1CAC" w:rsidP="008A1CAC">
            <w:pPr>
              <w:rPr>
                <w:rFonts w:ascii="Arial" w:hAnsi="Arial" w:cs="Arial"/>
                <w:sz w:val="12"/>
                <w:szCs w:val="12"/>
              </w:rPr>
            </w:pPr>
            <w:r w:rsidRPr="005132AD">
              <w:rPr>
                <w:rFonts w:ascii="Arial" w:hAnsi="Arial" w:cs="Arial"/>
                <w:sz w:val="12"/>
                <w:szCs w:val="12"/>
              </w:rPr>
              <w:t>2016</w:t>
            </w:r>
          </w:p>
        </w:tc>
        <w:tc>
          <w:tcPr>
            <w:tcW w:w="851" w:type="dxa"/>
          </w:tcPr>
          <w:p w14:paraId="3EF36078" w14:textId="77777777" w:rsidR="008A1CAC" w:rsidRPr="005132AD" w:rsidRDefault="008A1CAC" w:rsidP="008A1CAC">
            <w:pPr>
              <w:rPr>
                <w:rFonts w:ascii="Arial" w:hAnsi="Arial" w:cs="Arial"/>
                <w:sz w:val="12"/>
                <w:szCs w:val="12"/>
              </w:rPr>
            </w:pPr>
            <w:r w:rsidRPr="005132AD">
              <w:rPr>
                <w:rFonts w:ascii="Arial" w:hAnsi="Arial" w:cs="Arial"/>
                <w:sz w:val="12"/>
                <w:szCs w:val="12"/>
              </w:rPr>
              <w:t>Brazil</w:t>
            </w:r>
          </w:p>
        </w:tc>
        <w:tc>
          <w:tcPr>
            <w:tcW w:w="850" w:type="dxa"/>
          </w:tcPr>
          <w:p w14:paraId="19C8AE8B" w14:textId="77777777" w:rsidR="008A1CAC" w:rsidRPr="005132AD" w:rsidRDefault="008A1CAC" w:rsidP="008A1CAC">
            <w:pPr>
              <w:rPr>
                <w:rFonts w:ascii="Arial" w:hAnsi="Arial" w:cs="Arial"/>
                <w:sz w:val="12"/>
                <w:szCs w:val="12"/>
              </w:rPr>
            </w:pPr>
            <w:r w:rsidRPr="005132AD">
              <w:rPr>
                <w:rFonts w:ascii="Arial" w:hAnsi="Arial" w:cs="Arial"/>
                <w:sz w:val="12"/>
                <w:szCs w:val="12"/>
              </w:rPr>
              <w:t>Cross-sectional study</w:t>
            </w:r>
          </w:p>
        </w:tc>
        <w:tc>
          <w:tcPr>
            <w:tcW w:w="709" w:type="dxa"/>
          </w:tcPr>
          <w:p w14:paraId="42DCC0E5" w14:textId="77777777" w:rsidR="008A1CAC" w:rsidRPr="005132AD" w:rsidRDefault="008A1CAC" w:rsidP="008A1CAC">
            <w:pPr>
              <w:rPr>
                <w:rFonts w:ascii="Arial" w:hAnsi="Arial" w:cs="Arial"/>
                <w:sz w:val="12"/>
                <w:szCs w:val="12"/>
              </w:rPr>
            </w:pPr>
            <w:r w:rsidRPr="005132AD">
              <w:rPr>
                <w:rFonts w:ascii="Arial" w:hAnsi="Arial" w:cs="Arial"/>
                <w:sz w:val="12"/>
                <w:szCs w:val="12"/>
              </w:rPr>
              <w:t>HBT</w:t>
            </w:r>
          </w:p>
        </w:tc>
        <w:tc>
          <w:tcPr>
            <w:tcW w:w="1029" w:type="dxa"/>
          </w:tcPr>
          <w:p w14:paraId="29E0E616" w14:textId="77777777" w:rsidR="008A1CAC" w:rsidRPr="005132AD" w:rsidRDefault="008A1CAC" w:rsidP="008A1CAC">
            <w:pPr>
              <w:rPr>
                <w:rFonts w:ascii="Arial" w:hAnsi="Arial" w:cs="Arial"/>
                <w:sz w:val="12"/>
                <w:szCs w:val="12"/>
              </w:rPr>
            </w:pPr>
            <w:r w:rsidRPr="005132AD">
              <w:rPr>
                <w:rFonts w:ascii="Arial" w:hAnsi="Arial" w:cs="Arial"/>
                <w:sz w:val="12"/>
                <w:szCs w:val="12"/>
              </w:rPr>
              <w:t>Glucose</w:t>
            </w:r>
          </w:p>
        </w:tc>
        <w:tc>
          <w:tcPr>
            <w:tcW w:w="706" w:type="dxa"/>
          </w:tcPr>
          <w:p w14:paraId="33E7AC1D" w14:textId="77777777" w:rsidR="008A1CAC" w:rsidRPr="005132AD" w:rsidRDefault="008A1CAC" w:rsidP="008A1CAC">
            <w:pPr>
              <w:rPr>
                <w:rFonts w:ascii="Arial" w:hAnsi="Arial" w:cs="Arial"/>
                <w:sz w:val="12"/>
                <w:szCs w:val="12"/>
              </w:rPr>
            </w:pPr>
            <w:r w:rsidRPr="005132AD">
              <w:rPr>
                <w:rFonts w:ascii="Arial" w:hAnsi="Arial" w:cs="Arial"/>
                <w:sz w:val="12"/>
                <w:szCs w:val="12"/>
              </w:rPr>
              <w:t>50 g</w:t>
            </w:r>
          </w:p>
        </w:tc>
        <w:tc>
          <w:tcPr>
            <w:tcW w:w="817" w:type="dxa"/>
          </w:tcPr>
          <w:p w14:paraId="59C2B15F" w14:textId="77777777" w:rsidR="008A1CAC" w:rsidRPr="005132AD" w:rsidRDefault="008A1CAC" w:rsidP="008A1CAC">
            <w:pPr>
              <w:rPr>
                <w:rFonts w:ascii="Arial" w:hAnsi="Arial" w:cs="Arial"/>
                <w:sz w:val="12"/>
                <w:szCs w:val="12"/>
              </w:rPr>
            </w:pPr>
            <w:r w:rsidRPr="005132AD">
              <w:rPr>
                <w:rFonts w:ascii="Arial" w:hAnsi="Arial" w:cs="Arial"/>
                <w:sz w:val="12"/>
                <w:szCs w:val="12"/>
              </w:rPr>
              <w:t>2 h</w:t>
            </w:r>
          </w:p>
        </w:tc>
        <w:tc>
          <w:tcPr>
            <w:tcW w:w="708" w:type="dxa"/>
          </w:tcPr>
          <w:p w14:paraId="1D1B6560" w14:textId="77777777" w:rsidR="008A1CAC" w:rsidRPr="005132AD" w:rsidRDefault="008A1CAC" w:rsidP="008A1CAC">
            <w:pPr>
              <w:rPr>
                <w:rFonts w:ascii="Arial" w:hAnsi="Arial" w:cs="Arial"/>
                <w:sz w:val="12"/>
                <w:szCs w:val="12"/>
              </w:rPr>
            </w:pPr>
            <w:r w:rsidRPr="005132AD">
              <w:rPr>
                <w:rFonts w:ascii="Arial" w:hAnsi="Arial" w:cs="Arial"/>
                <w:sz w:val="12"/>
                <w:szCs w:val="12"/>
              </w:rPr>
              <w:t>10 min</w:t>
            </w:r>
          </w:p>
        </w:tc>
        <w:tc>
          <w:tcPr>
            <w:tcW w:w="4820" w:type="dxa"/>
          </w:tcPr>
          <w:p w14:paraId="3F0CE1E0" w14:textId="77777777" w:rsidR="008A1CAC" w:rsidRPr="005132AD" w:rsidRDefault="008A1CAC" w:rsidP="008A1CAC">
            <w:pPr>
              <w:rPr>
                <w:rFonts w:ascii="Arial" w:hAnsi="Arial" w:cs="Arial"/>
                <w:sz w:val="12"/>
                <w:szCs w:val="12"/>
              </w:rPr>
            </w:pPr>
            <w:r w:rsidRPr="005132AD">
              <w:rPr>
                <w:rFonts w:ascii="Arial" w:hAnsi="Arial" w:cs="Arial"/>
                <w:sz w:val="12"/>
                <w:szCs w:val="12"/>
              </w:rPr>
              <w:t>An increase over the baseline H</w:t>
            </w:r>
            <w:r w:rsidRPr="005132AD">
              <w:rPr>
                <w:rFonts w:ascii="Arial" w:hAnsi="Arial" w:cs="Arial"/>
                <w:sz w:val="12"/>
                <w:szCs w:val="12"/>
                <w:vertAlign w:val="subscript"/>
              </w:rPr>
              <w:t>2</w:t>
            </w:r>
            <w:r w:rsidRPr="005132AD">
              <w:rPr>
                <w:rFonts w:ascii="Arial" w:hAnsi="Arial" w:cs="Arial"/>
                <w:sz w:val="12"/>
                <w:szCs w:val="12"/>
              </w:rPr>
              <w:t xml:space="preserve"> level &gt; 12 ppm</w:t>
            </w:r>
          </w:p>
        </w:tc>
        <w:tc>
          <w:tcPr>
            <w:tcW w:w="709" w:type="dxa"/>
          </w:tcPr>
          <w:p w14:paraId="6C422B95" w14:textId="77777777" w:rsidR="008A1CAC" w:rsidRPr="005132AD" w:rsidRDefault="008A1CAC" w:rsidP="008A1CAC">
            <w:pPr>
              <w:rPr>
                <w:rFonts w:ascii="Arial" w:hAnsi="Arial" w:cs="Arial"/>
                <w:sz w:val="12"/>
                <w:szCs w:val="12"/>
              </w:rPr>
            </w:pPr>
            <w:r w:rsidRPr="005132AD">
              <w:rPr>
                <w:rFonts w:ascii="Arial" w:hAnsi="Arial" w:cs="Arial"/>
                <w:sz w:val="12"/>
                <w:szCs w:val="12"/>
              </w:rPr>
              <w:t>84</w:t>
            </w:r>
          </w:p>
        </w:tc>
        <w:tc>
          <w:tcPr>
            <w:tcW w:w="850" w:type="dxa"/>
          </w:tcPr>
          <w:p w14:paraId="418EF1D5" w14:textId="77777777" w:rsidR="008A1CAC" w:rsidRPr="005132AD" w:rsidRDefault="008A1CAC" w:rsidP="008A1CAC">
            <w:pPr>
              <w:rPr>
                <w:rFonts w:ascii="Arial" w:hAnsi="Arial" w:cs="Arial"/>
                <w:sz w:val="12"/>
                <w:szCs w:val="12"/>
              </w:rPr>
            </w:pPr>
            <w:r w:rsidRPr="005132AD">
              <w:rPr>
                <w:rFonts w:ascii="Arial" w:hAnsi="Arial" w:cs="Arial"/>
                <w:sz w:val="12"/>
                <w:szCs w:val="12"/>
              </w:rPr>
              <w:t>13</w:t>
            </w:r>
          </w:p>
        </w:tc>
        <w:tc>
          <w:tcPr>
            <w:tcW w:w="864" w:type="dxa"/>
          </w:tcPr>
          <w:p w14:paraId="23E05837" w14:textId="77777777" w:rsidR="008A1CAC" w:rsidRPr="005132AD" w:rsidRDefault="008A1CAC" w:rsidP="008A1CAC">
            <w:pPr>
              <w:rPr>
                <w:rFonts w:ascii="Arial" w:hAnsi="Arial" w:cs="Arial"/>
                <w:sz w:val="12"/>
                <w:szCs w:val="12"/>
              </w:rPr>
            </w:pPr>
            <w:r w:rsidRPr="005132AD">
              <w:rPr>
                <w:rFonts w:ascii="Arial" w:hAnsi="Arial" w:cs="Arial"/>
                <w:sz w:val="12"/>
                <w:szCs w:val="12"/>
              </w:rPr>
              <w:t>15·5%</w:t>
            </w:r>
          </w:p>
        </w:tc>
        <w:tc>
          <w:tcPr>
            <w:tcW w:w="758" w:type="dxa"/>
          </w:tcPr>
          <w:p w14:paraId="70A4F5AB" w14:textId="77777777" w:rsidR="008A1CAC" w:rsidRPr="005132AD" w:rsidRDefault="008A1CAC" w:rsidP="008A1CAC">
            <w:pPr>
              <w:rPr>
                <w:rFonts w:ascii="Arial" w:hAnsi="Arial" w:cs="Arial"/>
                <w:sz w:val="12"/>
                <w:szCs w:val="12"/>
              </w:rPr>
            </w:pPr>
            <w:r w:rsidRPr="005132AD">
              <w:rPr>
                <w:rFonts w:ascii="Arial" w:hAnsi="Arial" w:cs="Arial"/>
                <w:sz w:val="12"/>
                <w:szCs w:val="12"/>
              </w:rPr>
              <w:t>Rome III</w:t>
            </w:r>
          </w:p>
        </w:tc>
      </w:tr>
      <w:tr w:rsidR="008A1CAC" w:rsidRPr="00AD6DFE" w14:paraId="02E3D7CB" w14:textId="77777777" w:rsidTr="009B707C">
        <w:trPr>
          <w:trHeight w:val="20"/>
        </w:trPr>
        <w:tc>
          <w:tcPr>
            <w:tcW w:w="1129" w:type="dxa"/>
          </w:tcPr>
          <w:p w14:paraId="35CBA6FE" w14:textId="4E2457D0" w:rsidR="008A1CAC" w:rsidRPr="005132AD" w:rsidRDefault="008A1CAC" w:rsidP="008A1CAC">
            <w:pPr>
              <w:rPr>
                <w:rFonts w:ascii="Arial" w:hAnsi="Arial" w:cs="Arial"/>
                <w:sz w:val="12"/>
                <w:szCs w:val="12"/>
              </w:rPr>
            </w:pPr>
            <w:r w:rsidRPr="00AD6DFE">
              <w:rPr>
                <w:rFonts w:asciiTheme="minorHAnsi" w:hAnsiTheme="minorHAnsi" w:cstheme="minorHAnsi"/>
                <w:sz w:val="12"/>
                <w:szCs w:val="12"/>
              </w:rPr>
              <w:t>Ning et al.</w:t>
            </w:r>
            <w:r w:rsidRPr="00AD6DFE">
              <w:rPr>
                <w:rFonts w:asciiTheme="minorHAnsi" w:hAnsiTheme="minorHAnsi" w:cstheme="minorHAnsi"/>
                <w:sz w:val="12"/>
                <w:szCs w:val="12"/>
              </w:rPr>
              <w:fldChar w:fldCharType="begin">
                <w:fldData xml:space="preserve">PEVuZE5vdGU+PENpdGU+PEF1dGhvcj5OaW5nPC9BdXRob3I+PFllYXI+MjAxNjwvWWVhcj48UmVj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</w:fldData>
              </w:fldChar>
            </w:r>
            <w:r w:rsidR="001A6A1A">
              <w:rPr>
                <w:rFonts w:asciiTheme="minorHAnsi" w:hAnsiTheme="minorHAnsi" w:cstheme="minorHAnsi"/>
                <w:sz w:val="12"/>
                <w:szCs w:val="12"/>
              </w:rPr>
              <w:instrText xml:space="preserve"> ADDIN EN.CITE </w:instrText>
            </w:r>
            <w:r w:rsidR="001A6A1A">
              <w:rPr>
                <w:rFonts w:asciiTheme="minorHAnsi" w:hAnsiTheme="minorHAnsi" w:cstheme="minorHAnsi"/>
                <w:sz w:val="12"/>
                <w:szCs w:val="12"/>
              </w:rPr>
              <w:fldChar w:fldCharType="begin">
                <w:fldData xml:space="preserve">PEVuZE5vdGU+PENpdGU+PEF1dGhvcj5OaW5nPC9BdXRob3I+PFllYXI+MjAxNjwvWWVhcj48UmVj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</w:fldData>
              </w:fldChar>
            </w:r>
            <w:r w:rsidR="001A6A1A">
              <w:rPr>
                <w:rFonts w:asciiTheme="minorHAnsi" w:hAnsiTheme="minorHAnsi" w:cstheme="minorHAnsi"/>
                <w:sz w:val="12"/>
                <w:szCs w:val="12"/>
              </w:rPr>
              <w:instrText xml:space="preserve"> ADDIN EN.CITE.DATA </w:instrText>
            </w:r>
            <w:r w:rsidR="001A6A1A">
              <w:rPr>
                <w:rFonts w:asciiTheme="minorHAnsi" w:hAnsiTheme="minorHAnsi" w:cstheme="minorHAnsi"/>
                <w:sz w:val="12"/>
                <w:szCs w:val="12"/>
              </w:rPr>
            </w:r>
            <w:r w:rsidR="001A6A1A">
              <w:rPr>
                <w:rFonts w:asciiTheme="minorHAnsi" w:hAnsiTheme="minorHAnsi" w:cstheme="minorHAnsi"/>
                <w:sz w:val="12"/>
                <w:szCs w:val="12"/>
              </w:rPr>
              <w:fldChar w:fldCharType="end"/>
            </w:r>
            <w:r w:rsidRPr="00AD6DFE">
              <w:rPr>
                <w:rFonts w:asciiTheme="minorHAnsi" w:hAnsiTheme="minorHAnsi" w:cstheme="minorHAnsi"/>
                <w:sz w:val="12"/>
                <w:szCs w:val="12"/>
              </w:rPr>
            </w:r>
            <w:r w:rsidRPr="00AD6DFE">
              <w:rPr>
                <w:rFonts w:asciiTheme="minorHAnsi" w:hAnsiTheme="minorHAnsi" w:cstheme="minorHAnsi"/>
                <w:sz w:val="12"/>
                <w:szCs w:val="12"/>
              </w:rPr>
              <w:fldChar w:fldCharType="separate"/>
            </w:r>
            <w:r w:rsidR="001A6A1A">
              <w:rPr>
                <w:rFonts w:asciiTheme="minorHAnsi" w:hAnsiTheme="minorHAnsi" w:cstheme="minorHAnsi"/>
                <w:noProof/>
                <w:sz w:val="12"/>
                <w:szCs w:val="12"/>
              </w:rPr>
              <w:t>[119]</w:t>
            </w:r>
            <w:r w:rsidRPr="00AD6DFE">
              <w:rPr>
                <w:rFonts w:asciiTheme="minorHAnsi" w:hAnsiTheme="minorHAnsi" w:cstheme="minorHAnsi"/>
                <w:sz w:val="12"/>
                <w:szCs w:val="12"/>
              </w:rPr>
              <w:fldChar w:fldCharType="end"/>
            </w:r>
          </w:p>
        </w:tc>
        <w:tc>
          <w:tcPr>
            <w:tcW w:w="567" w:type="dxa"/>
          </w:tcPr>
          <w:p w14:paraId="60D223CE" w14:textId="77777777" w:rsidR="008A1CAC" w:rsidRPr="005132AD" w:rsidRDefault="008A1CAC" w:rsidP="008A1CAC">
            <w:pPr>
              <w:rPr>
                <w:rFonts w:ascii="Arial" w:hAnsi="Arial" w:cs="Arial"/>
                <w:sz w:val="12"/>
                <w:szCs w:val="12"/>
              </w:rPr>
            </w:pPr>
            <w:r w:rsidRPr="005132AD">
              <w:rPr>
                <w:rFonts w:ascii="Arial" w:hAnsi="Arial" w:cs="Arial"/>
                <w:sz w:val="12"/>
                <w:szCs w:val="12"/>
              </w:rPr>
              <w:t>2016</w:t>
            </w:r>
          </w:p>
        </w:tc>
        <w:tc>
          <w:tcPr>
            <w:tcW w:w="851" w:type="dxa"/>
          </w:tcPr>
          <w:p w14:paraId="78B48540" w14:textId="77777777" w:rsidR="008A1CAC" w:rsidRPr="005132AD" w:rsidRDefault="008A1CAC" w:rsidP="008A1CAC">
            <w:pPr>
              <w:rPr>
                <w:rFonts w:ascii="Arial" w:hAnsi="Arial" w:cs="Arial"/>
                <w:sz w:val="12"/>
                <w:szCs w:val="12"/>
              </w:rPr>
            </w:pPr>
            <w:r w:rsidRPr="005132AD">
              <w:rPr>
                <w:rFonts w:ascii="Arial" w:hAnsi="Arial" w:cs="Arial"/>
                <w:sz w:val="12"/>
                <w:szCs w:val="12"/>
              </w:rPr>
              <w:t>Japan</w:t>
            </w:r>
          </w:p>
        </w:tc>
        <w:tc>
          <w:tcPr>
            <w:tcW w:w="850" w:type="dxa"/>
          </w:tcPr>
          <w:p w14:paraId="4068EC46" w14:textId="77777777" w:rsidR="008A1CAC" w:rsidRPr="005132AD" w:rsidRDefault="008A1CAC" w:rsidP="008A1CAC">
            <w:pPr>
              <w:rPr>
                <w:rFonts w:ascii="Arial" w:hAnsi="Arial" w:cs="Arial"/>
                <w:sz w:val="12"/>
                <w:szCs w:val="12"/>
              </w:rPr>
            </w:pPr>
            <w:r w:rsidRPr="005132AD">
              <w:rPr>
                <w:rFonts w:ascii="Arial" w:hAnsi="Arial" w:cs="Arial"/>
                <w:sz w:val="12"/>
                <w:szCs w:val="12"/>
              </w:rPr>
              <w:t>Prospective case-control study</w:t>
            </w:r>
          </w:p>
        </w:tc>
        <w:tc>
          <w:tcPr>
            <w:tcW w:w="709" w:type="dxa"/>
          </w:tcPr>
          <w:p w14:paraId="143D155F" w14:textId="77777777" w:rsidR="008A1CAC" w:rsidRPr="005132AD" w:rsidRDefault="008A1CAC" w:rsidP="008A1CAC">
            <w:pPr>
              <w:rPr>
                <w:rFonts w:ascii="Arial" w:hAnsi="Arial" w:cs="Arial"/>
                <w:sz w:val="12"/>
                <w:szCs w:val="12"/>
              </w:rPr>
            </w:pPr>
            <w:r w:rsidRPr="005132AD">
              <w:rPr>
                <w:rFonts w:ascii="Arial" w:hAnsi="Arial" w:cs="Arial"/>
                <w:sz w:val="12"/>
                <w:szCs w:val="12"/>
              </w:rPr>
              <w:t>HBT</w:t>
            </w:r>
          </w:p>
        </w:tc>
        <w:tc>
          <w:tcPr>
            <w:tcW w:w="1029" w:type="dxa"/>
          </w:tcPr>
          <w:p w14:paraId="06698C1F" w14:textId="77777777" w:rsidR="008A1CAC" w:rsidRPr="005132AD" w:rsidRDefault="008A1CAC" w:rsidP="008A1CAC">
            <w:pPr>
              <w:rPr>
                <w:rFonts w:ascii="Arial" w:hAnsi="Arial" w:cs="Arial"/>
                <w:sz w:val="12"/>
                <w:szCs w:val="12"/>
              </w:rPr>
            </w:pPr>
            <w:r w:rsidRPr="005132AD">
              <w:rPr>
                <w:rFonts w:ascii="Arial" w:hAnsi="Arial" w:cs="Arial"/>
                <w:sz w:val="12"/>
                <w:szCs w:val="12"/>
              </w:rPr>
              <w:t>Glucose</w:t>
            </w:r>
          </w:p>
        </w:tc>
        <w:tc>
          <w:tcPr>
            <w:tcW w:w="706" w:type="dxa"/>
          </w:tcPr>
          <w:p w14:paraId="1A3133FE" w14:textId="77777777" w:rsidR="008A1CAC" w:rsidRPr="005132AD" w:rsidRDefault="008A1CAC" w:rsidP="008A1CAC">
            <w:pPr>
              <w:rPr>
                <w:rFonts w:ascii="Arial" w:hAnsi="Arial" w:cs="Arial"/>
                <w:sz w:val="12"/>
                <w:szCs w:val="12"/>
              </w:rPr>
            </w:pPr>
            <w:r w:rsidRPr="005132AD">
              <w:rPr>
                <w:rFonts w:ascii="Arial" w:hAnsi="Arial" w:cs="Arial"/>
                <w:sz w:val="12"/>
                <w:szCs w:val="12"/>
              </w:rPr>
              <w:t>50 g in 300 mL of water</w:t>
            </w:r>
          </w:p>
        </w:tc>
        <w:tc>
          <w:tcPr>
            <w:tcW w:w="817" w:type="dxa"/>
          </w:tcPr>
          <w:p w14:paraId="6CA4499F" w14:textId="77777777" w:rsidR="008A1CAC" w:rsidRPr="005132AD" w:rsidRDefault="008A1CAC" w:rsidP="008A1CAC">
            <w:pPr>
              <w:rPr>
                <w:rFonts w:ascii="Arial" w:hAnsi="Arial" w:cs="Arial"/>
                <w:sz w:val="12"/>
                <w:szCs w:val="12"/>
              </w:rPr>
            </w:pPr>
            <w:r w:rsidRPr="005132AD">
              <w:rPr>
                <w:rFonts w:ascii="Arial" w:hAnsi="Arial" w:cs="Arial"/>
                <w:sz w:val="12"/>
                <w:szCs w:val="12"/>
              </w:rPr>
              <w:t>3 h</w:t>
            </w:r>
          </w:p>
        </w:tc>
        <w:tc>
          <w:tcPr>
            <w:tcW w:w="708" w:type="dxa"/>
          </w:tcPr>
          <w:p w14:paraId="75A95B5C" w14:textId="77777777" w:rsidR="008A1CAC" w:rsidRPr="005132AD" w:rsidRDefault="008A1CAC" w:rsidP="008A1CAC">
            <w:pPr>
              <w:rPr>
                <w:rFonts w:ascii="Arial" w:hAnsi="Arial" w:cs="Arial"/>
                <w:sz w:val="12"/>
                <w:szCs w:val="12"/>
              </w:rPr>
            </w:pPr>
            <w:r w:rsidRPr="005132AD">
              <w:rPr>
                <w:rFonts w:ascii="Arial" w:hAnsi="Arial" w:cs="Arial"/>
                <w:sz w:val="12"/>
                <w:szCs w:val="12"/>
              </w:rPr>
              <w:t>15 min</w:t>
            </w:r>
          </w:p>
        </w:tc>
        <w:tc>
          <w:tcPr>
            <w:tcW w:w="4820" w:type="dxa"/>
          </w:tcPr>
          <w:p w14:paraId="7D22C956" w14:textId="77777777" w:rsidR="008A1CAC" w:rsidRPr="005132AD" w:rsidRDefault="008A1CAC" w:rsidP="008A1CAC">
            <w:pPr>
              <w:rPr>
                <w:rFonts w:ascii="Arial" w:hAnsi="Arial" w:cs="Arial"/>
                <w:sz w:val="12"/>
                <w:szCs w:val="12"/>
              </w:rPr>
            </w:pPr>
            <w:r w:rsidRPr="005132AD">
              <w:rPr>
                <w:rFonts w:ascii="Arial" w:hAnsi="Arial" w:cs="Arial"/>
                <w:sz w:val="12"/>
                <w:szCs w:val="12"/>
              </w:rPr>
              <w:t>The basal value was &lt; 10 ppm and the subtracted peak value above basal was ≥ 10 ppm at 60 - 120 min after glucose loading</w:t>
            </w:r>
          </w:p>
        </w:tc>
        <w:tc>
          <w:tcPr>
            <w:tcW w:w="709" w:type="dxa"/>
          </w:tcPr>
          <w:p w14:paraId="3A92DE41" w14:textId="77777777" w:rsidR="008A1CAC" w:rsidRPr="005132AD" w:rsidRDefault="008A1CAC" w:rsidP="008A1CAC">
            <w:pPr>
              <w:rPr>
                <w:rFonts w:ascii="Arial" w:hAnsi="Arial" w:cs="Arial"/>
                <w:sz w:val="12"/>
                <w:szCs w:val="12"/>
              </w:rPr>
            </w:pPr>
            <w:r w:rsidRPr="005132AD">
              <w:rPr>
                <w:rFonts w:ascii="Arial" w:hAnsi="Arial" w:cs="Arial"/>
                <w:sz w:val="12"/>
                <w:szCs w:val="12"/>
              </w:rPr>
              <w:t>10</w:t>
            </w:r>
          </w:p>
        </w:tc>
        <w:tc>
          <w:tcPr>
            <w:tcW w:w="850" w:type="dxa"/>
          </w:tcPr>
          <w:p w14:paraId="2F6540C0" w14:textId="77777777" w:rsidR="008A1CAC" w:rsidRPr="005132AD" w:rsidRDefault="008A1CAC" w:rsidP="008A1CAC">
            <w:pPr>
              <w:rPr>
                <w:rFonts w:ascii="Arial" w:hAnsi="Arial" w:cs="Arial"/>
                <w:sz w:val="12"/>
                <w:szCs w:val="12"/>
              </w:rPr>
            </w:pPr>
            <w:r w:rsidRPr="005132AD">
              <w:rPr>
                <w:rFonts w:ascii="Arial" w:hAnsi="Arial" w:cs="Arial"/>
                <w:sz w:val="12"/>
                <w:szCs w:val="12"/>
              </w:rPr>
              <w:t>0</w:t>
            </w:r>
          </w:p>
        </w:tc>
        <w:tc>
          <w:tcPr>
            <w:tcW w:w="864" w:type="dxa"/>
          </w:tcPr>
          <w:p w14:paraId="5A71D71F" w14:textId="77777777" w:rsidR="008A1CAC" w:rsidRPr="005132AD" w:rsidRDefault="008A1CAC" w:rsidP="008A1CAC">
            <w:pPr>
              <w:rPr>
                <w:rFonts w:ascii="Arial" w:hAnsi="Arial" w:cs="Arial"/>
                <w:sz w:val="12"/>
                <w:szCs w:val="12"/>
              </w:rPr>
            </w:pPr>
            <w:r w:rsidRPr="005132AD">
              <w:rPr>
                <w:rFonts w:ascii="Arial" w:hAnsi="Arial" w:cs="Arial"/>
                <w:sz w:val="12"/>
                <w:szCs w:val="12"/>
              </w:rPr>
              <w:t>0·0%</w:t>
            </w:r>
          </w:p>
        </w:tc>
        <w:tc>
          <w:tcPr>
            <w:tcW w:w="758" w:type="dxa"/>
          </w:tcPr>
          <w:p w14:paraId="5C56A424" w14:textId="77777777" w:rsidR="008A1CAC" w:rsidRPr="005132AD" w:rsidRDefault="008A1CAC" w:rsidP="008A1CAC">
            <w:pPr>
              <w:rPr>
                <w:rFonts w:ascii="Arial" w:hAnsi="Arial" w:cs="Arial"/>
                <w:sz w:val="12"/>
                <w:szCs w:val="12"/>
              </w:rPr>
            </w:pPr>
            <w:r w:rsidRPr="005132AD">
              <w:rPr>
                <w:rFonts w:ascii="Arial" w:hAnsi="Arial" w:cs="Arial"/>
                <w:sz w:val="12"/>
                <w:szCs w:val="12"/>
              </w:rPr>
              <w:t>Rome III</w:t>
            </w:r>
          </w:p>
        </w:tc>
      </w:tr>
    </w:tbl>
    <w:p w14:paraId="12EFB688" w14:textId="77777777" w:rsidR="008A1CAC" w:rsidRDefault="008A1CAC"/>
    <w:p w14:paraId="026286E5" w14:textId="77777777" w:rsidR="008A1CAC" w:rsidRDefault="008A1CAC">
      <w:r>
        <w:br w:type="page"/>
      </w:r>
    </w:p>
    <w:tbl>
      <w:tblPr>
        <w:tblStyle w:val="TableGrid"/>
        <w:tblW w:w="15367" w:type="dxa"/>
        <w:tblLayout w:type="fixed"/>
        <w:tblLook w:val="04A0" w:firstRow="1" w:lastRow="0" w:firstColumn="1" w:lastColumn="0" w:noHBand="0" w:noVBand="1"/>
      </w:tblPr>
      <w:tblGrid>
        <w:gridCol w:w="1129"/>
        <w:gridCol w:w="567"/>
        <w:gridCol w:w="709"/>
        <w:gridCol w:w="992"/>
        <w:gridCol w:w="709"/>
        <w:gridCol w:w="1029"/>
        <w:gridCol w:w="814"/>
        <w:gridCol w:w="709"/>
        <w:gridCol w:w="708"/>
        <w:gridCol w:w="4820"/>
        <w:gridCol w:w="709"/>
        <w:gridCol w:w="850"/>
        <w:gridCol w:w="851"/>
        <w:gridCol w:w="771"/>
      </w:tblGrid>
      <w:tr w:rsidR="008A1CAC" w:rsidRPr="00AD6DFE" w14:paraId="1DA0990D" w14:textId="77777777" w:rsidTr="009B707C">
        <w:trPr>
          <w:trHeight w:val="20"/>
        </w:trPr>
        <w:tc>
          <w:tcPr>
            <w:tcW w:w="1129" w:type="dxa"/>
          </w:tcPr>
          <w:p w14:paraId="18DDBE5C" w14:textId="77777777" w:rsidR="008A1CAC" w:rsidRPr="005132AD" w:rsidRDefault="008A1CAC" w:rsidP="009B707C">
            <w:pPr>
              <w:rPr>
                <w:rFonts w:ascii="Arial" w:hAnsi="Arial" w:cs="Arial"/>
                <w:sz w:val="12"/>
                <w:szCs w:val="12"/>
              </w:rPr>
            </w:pPr>
            <w:r w:rsidRPr="005132AD">
              <w:rPr>
                <w:rFonts w:ascii="Arial" w:hAnsi="Arial" w:cs="Arial"/>
                <w:sz w:val="12"/>
                <w:szCs w:val="12"/>
              </w:rPr>
              <w:lastRenderedPageBreak/>
              <w:t>Author</w:t>
            </w:r>
          </w:p>
        </w:tc>
        <w:tc>
          <w:tcPr>
            <w:tcW w:w="567" w:type="dxa"/>
          </w:tcPr>
          <w:p w14:paraId="0DDC87A0" w14:textId="77777777" w:rsidR="008A1CAC" w:rsidRPr="005132AD" w:rsidRDefault="008A1CAC" w:rsidP="009B707C">
            <w:pPr>
              <w:rPr>
                <w:rFonts w:ascii="Arial" w:hAnsi="Arial" w:cs="Arial"/>
                <w:sz w:val="12"/>
                <w:szCs w:val="12"/>
              </w:rPr>
            </w:pPr>
            <w:r w:rsidRPr="005132AD">
              <w:rPr>
                <w:rFonts w:ascii="Arial" w:hAnsi="Arial" w:cs="Arial"/>
                <w:sz w:val="12"/>
                <w:szCs w:val="12"/>
              </w:rPr>
              <w:t>Year</w:t>
            </w:r>
          </w:p>
        </w:tc>
        <w:tc>
          <w:tcPr>
            <w:tcW w:w="709" w:type="dxa"/>
          </w:tcPr>
          <w:p w14:paraId="604BB215" w14:textId="77777777" w:rsidR="008A1CAC" w:rsidRPr="005132AD" w:rsidRDefault="008A1CAC" w:rsidP="009B707C">
            <w:pPr>
              <w:rPr>
                <w:rFonts w:ascii="Arial" w:hAnsi="Arial" w:cs="Arial"/>
                <w:sz w:val="12"/>
                <w:szCs w:val="12"/>
              </w:rPr>
            </w:pPr>
            <w:r w:rsidRPr="005132AD">
              <w:rPr>
                <w:rFonts w:ascii="Arial" w:hAnsi="Arial" w:cs="Arial"/>
                <w:sz w:val="12"/>
                <w:szCs w:val="12"/>
              </w:rPr>
              <w:t>Country</w:t>
            </w:r>
          </w:p>
        </w:tc>
        <w:tc>
          <w:tcPr>
            <w:tcW w:w="992" w:type="dxa"/>
          </w:tcPr>
          <w:p w14:paraId="52FBA8DE" w14:textId="77777777" w:rsidR="008A1CAC" w:rsidRPr="005132AD" w:rsidRDefault="008A1CAC" w:rsidP="009B707C">
            <w:pPr>
              <w:rPr>
                <w:rFonts w:ascii="Arial" w:hAnsi="Arial" w:cs="Arial"/>
                <w:sz w:val="12"/>
                <w:szCs w:val="12"/>
              </w:rPr>
            </w:pPr>
            <w:r w:rsidRPr="005132AD">
              <w:rPr>
                <w:rFonts w:ascii="Arial" w:hAnsi="Arial" w:cs="Arial"/>
                <w:sz w:val="12"/>
                <w:szCs w:val="12"/>
              </w:rPr>
              <w:t>Study design</w:t>
            </w:r>
          </w:p>
        </w:tc>
        <w:tc>
          <w:tcPr>
            <w:tcW w:w="709" w:type="dxa"/>
          </w:tcPr>
          <w:p w14:paraId="1B8A334E" w14:textId="77777777" w:rsidR="008A1CAC" w:rsidRPr="005132AD" w:rsidRDefault="008A1CAC" w:rsidP="009B707C">
            <w:pPr>
              <w:rPr>
                <w:rFonts w:ascii="Arial" w:hAnsi="Arial" w:cs="Arial"/>
                <w:sz w:val="12"/>
                <w:szCs w:val="12"/>
              </w:rPr>
            </w:pPr>
            <w:r w:rsidRPr="005132AD">
              <w:rPr>
                <w:rFonts w:ascii="Arial" w:hAnsi="Arial" w:cs="Arial"/>
                <w:sz w:val="12"/>
                <w:szCs w:val="12"/>
              </w:rPr>
              <w:t>Mode of diagnosis of SIBO</w:t>
            </w:r>
          </w:p>
        </w:tc>
        <w:tc>
          <w:tcPr>
            <w:tcW w:w="1029" w:type="dxa"/>
          </w:tcPr>
          <w:p w14:paraId="1FDEE4F8" w14:textId="77777777" w:rsidR="008A1CAC" w:rsidRPr="005132AD" w:rsidRDefault="008A1CAC" w:rsidP="009B707C">
            <w:pPr>
              <w:rPr>
                <w:rFonts w:ascii="Arial" w:hAnsi="Arial" w:cs="Arial"/>
                <w:sz w:val="12"/>
                <w:szCs w:val="12"/>
              </w:rPr>
            </w:pPr>
            <w:r w:rsidRPr="005132AD">
              <w:rPr>
                <w:rFonts w:ascii="Arial" w:hAnsi="Arial" w:cs="Arial"/>
                <w:sz w:val="12"/>
                <w:szCs w:val="12"/>
              </w:rPr>
              <w:t>Substrate used for HBT</w:t>
            </w:r>
          </w:p>
        </w:tc>
        <w:tc>
          <w:tcPr>
            <w:tcW w:w="814" w:type="dxa"/>
          </w:tcPr>
          <w:p w14:paraId="4502C952" w14:textId="77777777" w:rsidR="008A1CAC" w:rsidRPr="005132AD" w:rsidRDefault="008A1CAC" w:rsidP="009B707C">
            <w:pPr>
              <w:rPr>
                <w:rFonts w:ascii="Arial" w:hAnsi="Arial" w:cs="Arial"/>
                <w:sz w:val="12"/>
                <w:szCs w:val="12"/>
              </w:rPr>
            </w:pPr>
            <w:r w:rsidRPr="005132AD">
              <w:rPr>
                <w:rFonts w:ascii="Arial" w:hAnsi="Arial" w:cs="Arial"/>
                <w:sz w:val="12"/>
                <w:szCs w:val="12"/>
              </w:rPr>
              <w:t>Dose of substrate for HBT</w:t>
            </w:r>
          </w:p>
        </w:tc>
        <w:tc>
          <w:tcPr>
            <w:tcW w:w="709" w:type="dxa"/>
          </w:tcPr>
          <w:p w14:paraId="16F236B8" w14:textId="77777777" w:rsidR="008A1CAC" w:rsidRPr="005132AD" w:rsidRDefault="008A1CAC" w:rsidP="009B707C">
            <w:pPr>
              <w:rPr>
                <w:rFonts w:ascii="Arial" w:hAnsi="Arial" w:cs="Arial"/>
                <w:sz w:val="12"/>
                <w:szCs w:val="12"/>
              </w:rPr>
            </w:pPr>
            <w:r w:rsidRPr="005132AD">
              <w:rPr>
                <w:rFonts w:ascii="Arial" w:hAnsi="Arial" w:cs="Arial"/>
                <w:sz w:val="12"/>
                <w:szCs w:val="12"/>
              </w:rPr>
              <w:t>Test duration</w:t>
            </w:r>
          </w:p>
        </w:tc>
        <w:tc>
          <w:tcPr>
            <w:tcW w:w="708" w:type="dxa"/>
          </w:tcPr>
          <w:p w14:paraId="6529E1D8" w14:textId="77777777" w:rsidR="008A1CAC" w:rsidRPr="005132AD" w:rsidRDefault="008A1CAC" w:rsidP="009B707C">
            <w:pPr>
              <w:rPr>
                <w:rFonts w:ascii="Arial" w:hAnsi="Arial" w:cs="Arial"/>
                <w:sz w:val="12"/>
                <w:szCs w:val="12"/>
              </w:rPr>
            </w:pPr>
            <w:r w:rsidRPr="005132AD">
              <w:rPr>
                <w:rFonts w:ascii="Arial" w:hAnsi="Arial" w:cs="Arial"/>
                <w:sz w:val="12"/>
                <w:szCs w:val="12"/>
              </w:rPr>
              <w:t>Sample intervals of HBT</w:t>
            </w:r>
          </w:p>
        </w:tc>
        <w:tc>
          <w:tcPr>
            <w:tcW w:w="4820" w:type="dxa"/>
          </w:tcPr>
          <w:p w14:paraId="12CA13BB" w14:textId="77777777" w:rsidR="008A1CAC" w:rsidRPr="005132AD" w:rsidRDefault="008A1CAC" w:rsidP="009B707C">
            <w:pPr>
              <w:rPr>
                <w:rFonts w:ascii="Arial" w:hAnsi="Arial" w:cs="Arial"/>
                <w:sz w:val="12"/>
                <w:szCs w:val="12"/>
              </w:rPr>
            </w:pPr>
            <w:r w:rsidRPr="005132AD">
              <w:rPr>
                <w:rFonts w:ascii="Arial" w:hAnsi="Arial" w:cs="Arial"/>
                <w:sz w:val="12"/>
                <w:szCs w:val="12"/>
              </w:rPr>
              <w:t>Cut-off criteria for diagnosis of SIBO</w:t>
            </w:r>
          </w:p>
        </w:tc>
        <w:tc>
          <w:tcPr>
            <w:tcW w:w="709" w:type="dxa"/>
          </w:tcPr>
          <w:p w14:paraId="6D63B4DD" w14:textId="77777777" w:rsidR="008A1CAC" w:rsidRPr="005132AD" w:rsidRDefault="008A1CAC" w:rsidP="009B707C">
            <w:pPr>
              <w:rPr>
                <w:rFonts w:ascii="Arial" w:hAnsi="Arial" w:cs="Arial"/>
                <w:sz w:val="12"/>
                <w:szCs w:val="12"/>
              </w:rPr>
            </w:pPr>
            <w:r w:rsidRPr="005132AD">
              <w:rPr>
                <w:rFonts w:ascii="Arial" w:hAnsi="Arial" w:cs="Arial"/>
                <w:sz w:val="12"/>
                <w:szCs w:val="12"/>
              </w:rPr>
              <w:t>Total number of IBS patients</w:t>
            </w:r>
          </w:p>
        </w:tc>
        <w:tc>
          <w:tcPr>
            <w:tcW w:w="850" w:type="dxa"/>
          </w:tcPr>
          <w:p w14:paraId="251E6A83" w14:textId="77777777" w:rsidR="008A1CAC" w:rsidRPr="005132AD" w:rsidRDefault="008A1CAC" w:rsidP="009B707C">
            <w:pPr>
              <w:rPr>
                <w:rFonts w:ascii="Arial" w:hAnsi="Arial" w:cs="Arial"/>
                <w:sz w:val="12"/>
                <w:szCs w:val="12"/>
              </w:rPr>
            </w:pPr>
            <w:r w:rsidRPr="005132AD">
              <w:rPr>
                <w:rFonts w:ascii="Arial" w:hAnsi="Arial" w:cs="Arial"/>
                <w:sz w:val="12"/>
                <w:szCs w:val="12"/>
              </w:rPr>
              <w:t>Number of IBS patients with SIBO</w:t>
            </w:r>
          </w:p>
        </w:tc>
        <w:tc>
          <w:tcPr>
            <w:tcW w:w="851" w:type="dxa"/>
          </w:tcPr>
          <w:p w14:paraId="1AE8F08B" w14:textId="77777777" w:rsidR="008A1CAC" w:rsidRPr="005132AD" w:rsidRDefault="008A1CAC" w:rsidP="009B707C">
            <w:pPr>
              <w:rPr>
                <w:rFonts w:ascii="Arial" w:hAnsi="Arial" w:cs="Arial"/>
                <w:sz w:val="12"/>
                <w:szCs w:val="12"/>
              </w:rPr>
            </w:pPr>
            <w:r w:rsidRPr="005132AD">
              <w:rPr>
                <w:rFonts w:ascii="Arial" w:hAnsi="Arial" w:cs="Arial"/>
                <w:sz w:val="12"/>
                <w:szCs w:val="12"/>
              </w:rPr>
              <w:t>Crude pooled rate for SIBO</w:t>
            </w:r>
          </w:p>
        </w:tc>
        <w:tc>
          <w:tcPr>
            <w:tcW w:w="771" w:type="dxa"/>
          </w:tcPr>
          <w:p w14:paraId="7560CCE0" w14:textId="77777777" w:rsidR="008A1CAC" w:rsidRPr="005132AD" w:rsidRDefault="008A1CAC" w:rsidP="009B707C">
            <w:pPr>
              <w:rPr>
                <w:rFonts w:ascii="Arial" w:hAnsi="Arial" w:cs="Arial"/>
                <w:sz w:val="12"/>
                <w:szCs w:val="12"/>
              </w:rPr>
            </w:pPr>
            <w:r w:rsidRPr="005132AD">
              <w:rPr>
                <w:rFonts w:ascii="Arial" w:hAnsi="Arial" w:cs="Arial"/>
                <w:sz w:val="12"/>
                <w:szCs w:val="12"/>
              </w:rPr>
              <w:t>Diagnostic criteria used for IBS</w:t>
            </w:r>
          </w:p>
        </w:tc>
      </w:tr>
      <w:tr w:rsidR="003864B0" w:rsidRPr="00AD6DFE" w14:paraId="1554DE8F" w14:textId="77777777" w:rsidTr="009B707C">
        <w:trPr>
          <w:trHeight w:val="20"/>
        </w:trPr>
        <w:tc>
          <w:tcPr>
            <w:tcW w:w="1129" w:type="dxa"/>
          </w:tcPr>
          <w:p w14:paraId="351C3BF3" w14:textId="66E7A713" w:rsidR="003864B0" w:rsidRPr="005132AD" w:rsidRDefault="003864B0" w:rsidP="003864B0">
            <w:pPr>
              <w:rPr>
                <w:rFonts w:ascii="Arial" w:hAnsi="Arial" w:cs="Arial"/>
                <w:sz w:val="12"/>
                <w:szCs w:val="12"/>
              </w:rPr>
            </w:pPr>
            <w:r w:rsidRPr="004F3868">
              <w:rPr>
                <w:rFonts w:asciiTheme="minorHAnsi" w:hAnsiTheme="minorHAnsi" w:cstheme="minorHAnsi"/>
                <w:sz w:val="12"/>
                <w:szCs w:val="12"/>
              </w:rPr>
              <w:t>Ding et al.</w:t>
            </w:r>
            <w:r w:rsidRPr="004F3868">
              <w:rPr>
                <w:rFonts w:asciiTheme="minorHAnsi" w:hAnsiTheme="minorHAnsi" w:cstheme="minorHAnsi"/>
                <w:sz w:val="12"/>
                <w:szCs w:val="12"/>
              </w:rPr>
              <w:fldChar w:fldCharType="begin"/>
            </w:r>
            <w:r>
              <w:rPr>
                <w:rFonts w:asciiTheme="minorHAnsi" w:hAnsiTheme="minorHAnsi" w:cstheme="minorHAnsi"/>
                <w:sz w:val="12"/>
                <w:szCs w:val="12"/>
              </w:rPr>
              <w:instrText xml:space="preserve"> ADDIN EN.CITE &lt;EndNote&gt;&lt;Cite&gt;&lt;Author&gt;Ding&lt;/Author&gt;&lt;Year&gt;2017&lt;/Year&gt;&lt;RecNum&gt;3870&lt;/RecNum&gt;&lt;DisplayText&gt;[21]&lt;/DisplayText&gt;&lt;record&gt;&lt;rec-number&gt;3870&lt;/rec-number&gt;&lt;foreign-keys&gt;&lt;key app="EN" db-id="00xsfszr3fsxzjezazpp5axi59f5fsdp52p5" timestamp="1570659654"&gt;3870&lt;/key&gt;&lt;/foreign-keys&gt;&lt;ref-type name="Journal Article"&gt;17&lt;/ref-type&gt;&lt;contributors&gt;&lt;authors&gt;&lt;author&gt;Ding, X. W.&lt;/author&gt;&lt;author&gt;Liu, Y. X.&lt;/author&gt;&lt;author&gt;Fang, X. C.&lt;/author&gt;&lt;author&gt;Liu, K.&lt;/author&gt;&lt;author&gt;Wei, Y. Y.&lt;/author&gt;&lt;author&gt;Shan, M. H.&lt;/author&gt;&lt;/authors&gt;&lt;/contributors&gt;&lt;auth-address&gt;Department of The Digestive, The People Hospital of Shouguang, Shandong, China. of278511797@163.com.&lt;/auth-address&gt;&lt;titles&gt;&lt;title&gt;The relationship between small intestinal bacterial overgrowth and irritable bowel syndrome&lt;/title&gt;&lt;secondary-title&gt;Eur Rev Med Pharmacol Sci&lt;/secondary-title&gt;&lt;/titles&gt;&lt;periodical&gt;&lt;full-title&gt;Eur Rev Med Pharmacol Sci&lt;/full-title&gt;&lt;/periodical&gt;&lt;pages&gt;5191-5196&lt;/pages&gt;&lt;volume&gt;21&lt;/volume&gt;&lt;number&gt;22&lt;/number&gt;&lt;edition&gt;2017/12/12&lt;/edition&gt;&lt;keywords&gt;&lt;keyword&gt;Adult&lt;/keyword&gt;&lt;keyword&gt;Aged&lt;/keyword&gt;&lt;keyword&gt;Breath Tests&lt;/keyword&gt;&lt;keyword&gt;Female&lt;/keyword&gt;&lt;keyword&gt;Gastrointestinal Agents/pharmacology&lt;/keyword&gt;&lt;keyword&gt;Gastrointestinal Transit&lt;/keyword&gt;&lt;keyword&gt;Humans&lt;/keyword&gt;&lt;keyword&gt;Hydrogen/analysis/metabolism&lt;/keyword&gt;&lt;keyword&gt;Inflammatory Bowel Diseases/*microbiology&lt;/keyword&gt;&lt;keyword&gt;Intestine, Small/*microbiology&lt;/keyword&gt;&lt;keyword&gt;Lactulose/analysis/metabolism/pharmacology&lt;/keyword&gt;&lt;keyword&gt;Male&lt;/keyword&gt;&lt;keyword&gt;Methane/analysis/metabolism&lt;/keyword&gt;&lt;keyword&gt;Middle Aged&lt;/keyword&gt;&lt;keyword&gt;Young Adult&lt;/keyword&gt;&lt;/keywords&gt;&lt;dates&gt;&lt;year&gt;2017&lt;/year&gt;&lt;pub-dates&gt;&lt;date&gt;Nov&lt;/date&gt;&lt;/pub-dates&gt;&lt;/dates&gt;&lt;isbn&gt;1128-3602&lt;/isbn&gt;&lt;accession-num&gt;29228433&lt;/accession-num&gt;&lt;urls&gt;&lt;/urls&gt;&lt;electronic-resource-num&gt;10.26355/eurrev_201711_13839&lt;/electronic-resource-num&gt;&lt;remote-database-provider&gt;NLM&lt;/remote-database-provider&gt;&lt;language&gt;eng&lt;/language&gt;&lt;/record&gt;&lt;/Cite&gt;&lt;/EndNote&gt;</w:instrText>
            </w:r>
            <w:r w:rsidRPr="004F3868">
              <w:rPr>
                <w:rFonts w:asciiTheme="minorHAnsi" w:hAnsiTheme="minorHAnsi" w:cstheme="minorHAnsi"/>
                <w:sz w:val="12"/>
                <w:szCs w:val="12"/>
              </w:rPr>
              <w:fldChar w:fldCharType="separate"/>
            </w:r>
            <w:r>
              <w:rPr>
                <w:rFonts w:asciiTheme="minorHAnsi" w:hAnsiTheme="minorHAnsi" w:cstheme="minorHAnsi"/>
                <w:noProof/>
                <w:sz w:val="12"/>
                <w:szCs w:val="12"/>
              </w:rPr>
              <w:t>[21]</w:t>
            </w:r>
            <w:r w:rsidRPr="004F3868">
              <w:rPr>
                <w:rFonts w:asciiTheme="minorHAnsi" w:hAnsiTheme="minorHAnsi" w:cstheme="minorHAnsi"/>
                <w:sz w:val="12"/>
                <w:szCs w:val="12"/>
              </w:rPr>
              <w:fldChar w:fldCharType="end"/>
            </w:r>
          </w:p>
        </w:tc>
        <w:tc>
          <w:tcPr>
            <w:tcW w:w="567" w:type="dxa"/>
          </w:tcPr>
          <w:p w14:paraId="1734A3E9" w14:textId="77777777" w:rsidR="003864B0" w:rsidRPr="005132AD" w:rsidRDefault="003864B0" w:rsidP="003864B0">
            <w:pPr>
              <w:rPr>
                <w:rFonts w:ascii="Arial" w:hAnsi="Arial" w:cs="Arial"/>
                <w:sz w:val="12"/>
                <w:szCs w:val="12"/>
              </w:rPr>
            </w:pPr>
            <w:r w:rsidRPr="005132AD">
              <w:rPr>
                <w:rFonts w:ascii="Arial" w:hAnsi="Arial" w:cs="Arial"/>
                <w:sz w:val="12"/>
                <w:szCs w:val="12"/>
              </w:rPr>
              <w:t>2017</w:t>
            </w:r>
          </w:p>
        </w:tc>
        <w:tc>
          <w:tcPr>
            <w:tcW w:w="709" w:type="dxa"/>
          </w:tcPr>
          <w:p w14:paraId="5980D1D2" w14:textId="77777777" w:rsidR="003864B0" w:rsidRPr="005132AD" w:rsidRDefault="003864B0" w:rsidP="003864B0">
            <w:pPr>
              <w:rPr>
                <w:rFonts w:ascii="Arial" w:hAnsi="Arial" w:cs="Arial"/>
                <w:sz w:val="12"/>
                <w:szCs w:val="12"/>
              </w:rPr>
            </w:pPr>
            <w:r w:rsidRPr="005132AD">
              <w:rPr>
                <w:rFonts w:ascii="Arial" w:hAnsi="Arial" w:cs="Arial"/>
                <w:sz w:val="12"/>
                <w:szCs w:val="12"/>
              </w:rPr>
              <w:t>China</w:t>
            </w:r>
          </w:p>
        </w:tc>
        <w:tc>
          <w:tcPr>
            <w:tcW w:w="992" w:type="dxa"/>
          </w:tcPr>
          <w:p w14:paraId="3DFE5DA0" w14:textId="77777777" w:rsidR="003864B0" w:rsidRPr="005132AD" w:rsidRDefault="003864B0" w:rsidP="003864B0">
            <w:pPr>
              <w:rPr>
                <w:rFonts w:ascii="Arial" w:hAnsi="Arial" w:cs="Arial"/>
                <w:sz w:val="12"/>
                <w:szCs w:val="12"/>
              </w:rPr>
            </w:pPr>
            <w:r w:rsidRPr="005132AD">
              <w:rPr>
                <w:rFonts w:ascii="Arial" w:hAnsi="Arial" w:cs="Arial"/>
                <w:sz w:val="12"/>
                <w:szCs w:val="12"/>
              </w:rPr>
              <w:t>Prospective case-control study</w:t>
            </w:r>
          </w:p>
        </w:tc>
        <w:tc>
          <w:tcPr>
            <w:tcW w:w="709" w:type="dxa"/>
          </w:tcPr>
          <w:p w14:paraId="625A9206" w14:textId="77777777" w:rsidR="003864B0" w:rsidRPr="005132AD" w:rsidRDefault="003864B0" w:rsidP="003864B0">
            <w:pPr>
              <w:rPr>
                <w:rFonts w:ascii="Arial" w:hAnsi="Arial" w:cs="Arial"/>
                <w:sz w:val="12"/>
                <w:szCs w:val="12"/>
              </w:rPr>
            </w:pPr>
            <w:r w:rsidRPr="005132AD">
              <w:rPr>
                <w:rFonts w:ascii="Arial" w:hAnsi="Arial" w:cs="Arial"/>
                <w:sz w:val="12"/>
                <w:szCs w:val="12"/>
              </w:rPr>
              <w:t>HBT</w:t>
            </w:r>
          </w:p>
        </w:tc>
        <w:tc>
          <w:tcPr>
            <w:tcW w:w="1029" w:type="dxa"/>
          </w:tcPr>
          <w:p w14:paraId="47A0D449" w14:textId="77777777" w:rsidR="003864B0" w:rsidRPr="005132AD" w:rsidRDefault="003864B0" w:rsidP="003864B0">
            <w:pPr>
              <w:rPr>
                <w:rFonts w:ascii="Arial" w:hAnsi="Arial" w:cs="Arial"/>
                <w:sz w:val="12"/>
                <w:szCs w:val="12"/>
              </w:rPr>
            </w:pPr>
            <w:r w:rsidRPr="005132AD">
              <w:rPr>
                <w:rFonts w:ascii="Arial" w:hAnsi="Arial" w:cs="Arial"/>
                <w:sz w:val="12"/>
                <w:szCs w:val="12"/>
              </w:rPr>
              <w:t>Lactulose</w:t>
            </w:r>
          </w:p>
        </w:tc>
        <w:tc>
          <w:tcPr>
            <w:tcW w:w="814" w:type="dxa"/>
          </w:tcPr>
          <w:p w14:paraId="7FFCC1C4" w14:textId="77777777" w:rsidR="003864B0" w:rsidRPr="005132AD" w:rsidRDefault="003864B0" w:rsidP="003864B0">
            <w:pPr>
              <w:rPr>
                <w:rFonts w:ascii="Arial" w:hAnsi="Arial" w:cs="Arial"/>
                <w:sz w:val="12"/>
                <w:szCs w:val="12"/>
              </w:rPr>
            </w:pPr>
            <w:r w:rsidRPr="005132AD">
              <w:rPr>
                <w:rFonts w:ascii="Arial" w:hAnsi="Arial" w:cs="Arial"/>
                <w:sz w:val="12"/>
                <w:szCs w:val="12"/>
              </w:rPr>
              <w:t>6·7 g</w:t>
            </w:r>
          </w:p>
        </w:tc>
        <w:tc>
          <w:tcPr>
            <w:tcW w:w="709" w:type="dxa"/>
          </w:tcPr>
          <w:p w14:paraId="1EA286D3" w14:textId="77777777" w:rsidR="003864B0" w:rsidRPr="005132AD" w:rsidRDefault="003864B0" w:rsidP="003864B0">
            <w:pPr>
              <w:rPr>
                <w:rFonts w:ascii="Arial" w:hAnsi="Arial" w:cs="Arial"/>
                <w:sz w:val="12"/>
                <w:szCs w:val="12"/>
              </w:rPr>
            </w:pPr>
            <w:r w:rsidRPr="005132AD">
              <w:rPr>
                <w:rFonts w:ascii="Arial" w:hAnsi="Arial" w:cs="Arial"/>
                <w:sz w:val="12"/>
                <w:szCs w:val="12"/>
              </w:rPr>
              <w:t>2.5 h</w:t>
            </w:r>
          </w:p>
        </w:tc>
        <w:tc>
          <w:tcPr>
            <w:tcW w:w="708" w:type="dxa"/>
          </w:tcPr>
          <w:p w14:paraId="5C1B01A0" w14:textId="77777777" w:rsidR="003864B0" w:rsidRPr="005132AD" w:rsidRDefault="003864B0" w:rsidP="003864B0">
            <w:pPr>
              <w:rPr>
                <w:rFonts w:ascii="Arial" w:hAnsi="Arial" w:cs="Arial"/>
                <w:sz w:val="12"/>
                <w:szCs w:val="12"/>
              </w:rPr>
            </w:pPr>
            <w:r w:rsidRPr="005132AD">
              <w:rPr>
                <w:rFonts w:ascii="Arial" w:hAnsi="Arial" w:cs="Arial"/>
                <w:sz w:val="12"/>
                <w:szCs w:val="12"/>
              </w:rPr>
              <w:t>20 min</w:t>
            </w:r>
          </w:p>
        </w:tc>
        <w:tc>
          <w:tcPr>
            <w:tcW w:w="4820" w:type="dxa"/>
          </w:tcPr>
          <w:p w14:paraId="131A4114" w14:textId="77777777" w:rsidR="003864B0" w:rsidRPr="005132AD" w:rsidRDefault="003864B0" w:rsidP="003864B0">
            <w:pPr>
              <w:rPr>
                <w:rFonts w:ascii="Arial" w:hAnsi="Arial" w:cs="Arial"/>
                <w:sz w:val="12"/>
                <w:szCs w:val="12"/>
              </w:rPr>
            </w:pPr>
            <w:r w:rsidRPr="005132AD">
              <w:rPr>
                <w:rFonts w:ascii="Arial" w:hAnsi="Arial" w:cs="Arial"/>
                <w:sz w:val="12"/>
                <w:szCs w:val="12"/>
              </w:rPr>
              <w:t>H</w:t>
            </w:r>
            <w:r w:rsidRPr="005132AD">
              <w:rPr>
                <w:rFonts w:ascii="Arial" w:hAnsi="Arial" w:cs="Arial"/>
                <w:sz w:val="12"/>
                <w:szCs w:val="12"/>
                <w:vertAlign w:val="subscript"/>
              </w:rPr>
              <w:t>2</w:t>
            </w:r>
            <w:r w:rsidRPr="005132AD">
              <w:rPr>
                <w:rFonts w:ascii="Arial" w:hAnsi="Arial" w:cs="Arial"/>
                <w:sz w:val="12"/>
                <w:szCs w:val="12"/>
              </w:rPr>
              <w:t xml:space="preserve"> in fasting breath ≥ 20 ppm, mean H</w:t>
            </w:r>
            <w:r w:rsidRPr="005132AD">
              <w:rPr>
                <w:rFonts w:ascii="Arial" w:hAnsi="Arial" w:cs="Arial"/>
                <w:sz w:val="12"/>
                <w:szCs w:val="12"/>
                <w:vertAlign w:val="subscript"/>
              </w:rPr>
              <w:t xml:space="preserve">2 </w:t>
            </w:r>
            <w:r w:rsidRPr="005132AD">
              <w:rPr>
                <w:rFonts w:ascii="Arial" w:hAnsi="Arial" w:cs="Arial"/>
                <w:sz w:val="12"/>
                <w:szCs w:val="12"/>
              </w:rPr>
              <w:t>level of duplicate measurements at an interval of 20 min ≥ 20 ppm, or</w:t>
            </w:r>
            <w:r w:rsidRPr="005132AD">
              <w:rPr>
                <w:rFonts w:ascii="Arial" w:hAnsi="Arial" w:cs="Arial"/>
                <w:sz w:val="12"/>
                <w:szCs w:val="12"/>
              </w:rPr>
              <w:br/>
            </w:r>
            <w:r w:rsidRPr="005132AD">
              <w:rPr>
                <w:rFonts w:ascii="Arial" w:hAnsi="Arial" w:cs="Arial"/>
                <w:sz w:val="12"/>
                <w:szCs w:val="12"/>
              </w:rPr>
              <w:br/>
              <w:t>Classical dual peaks, i.e. small intestine peak and colon peak were seen after oral administrated of lactulose. The level of H</w:t>
            </w:r>
            <w:r w:rsidRPr="005132AD">
              <w:rPr>
                <w:rFonts w:ascii="Arial" w:hAnsi="Arial" w:cs="Arial"/>
                <w:sz w:val="12"/>
                <w:szCs w:val="12"/>
                <w:vertAlign w:val="subscript"/>
              </w:rPr>
              <w:t>2</w:t>
            </w:r>
            <w:r w:rsidRPr="005132AD">
              <w:rPr>
                <w:rFonts w:ascii="Arial" w:hAnsi="Arial" w:cs="Arial"/>
                <w:sz w:val="12"/>
                <w:szCs w:val="12"/>
              </w:rPr>
              <w:t xml:space="preserve"> peak was higher than fasting level by 12 ppm, with a starting point before 90 min, and another higher peak appeared 60 min later, or</w:t>
            </w:r>
            <w:r w:rsidRPr="005132AD">
              <w:rPr>
                <w:rFonts w:ascii="Arial" w:hAnsi="Arial" w:cs="Arial"/>
                <w:sz w:val="12"/>
                <w:szCs w:val="12"/>
              </w:rPr>
              <w:br/>
            </w:r>
            <w:r w:rsidRPr="005132AD">
              <w:rPr>
                <w:rFonts w:ascii="Arial" w:hAnsi="Arial" w:cs="Arial"/>
                <w:sz w:val="12"/>
                <w:szCs w:val="12"/>
              </w:rPr>
              <w:br/>
              <w:t>After oral administrated of lactulose, a high flat H</w:t>
            </w:r>
            <w:r w:rsidRPr="005132AD">
              <w:rPr>
                <w:rFonts w:ascii="Arial" w:hAnsi="Arial" w:cs="Arial"/>
                <w:sz w:val="12"/>
                <w:szCs w:val="12"/>
                <w:vertAlign w:val="subscript"/>
              </w:rPr>
              <w:t>2</w:t>
            </w:r>
            <w:r w:rsidRPr="005132AD">
              <w:rPr>
                <w:rFonts w:ascii="Arial" w:hAnsi="Arial" w:cs="Arial"/>
                <w:sz w:val="12"/>
                <w:szCs w:val="12"/>
              </w:rPr>
              <w:t xml:space="preserve"> peak appeared as a starting point before 90 min, and the highest level was higher than fasting level by 20 ppm within 180 min, or</w:t>
            </w:r>
            <w:r w:rsidRPr="005132AD">
              <w:rPr>
                <w:rFonts w:ascii="Arial" w:hAnsi="Arial" w:cs="Arial"/>
                <w:sz w:val="12"/>
                <w:szCs w:val="12"/>
              </w:rPr>
              <w:br/>
            </w:r>
            <w:r w:rsidRPr="005132AD">
              <w:rPr>
                <w:rFonts w:ascii="Arial" w:hAnsi="Arial" w:cs="Arial"/>
                <w:sz w:val="12"/>
                <w:szCs w:val="12"/>
              </w:rPr>
              <w:br/>
              <w:t>An increase in H</w:t>
            </w:r>
            <w:r w:rsidRPr="005132AD">
              <w:rPr>
                <w:rFonts w:ascii="Arial" w:hAnsi="Arial" w:cs="Arial"/>
                <w:sz w:val="12"/>
                <w:szCs w:val="12"/>
                <w:vertAlign w:val="subscript"/>
              </w:rPr>
              <w:t>2</w:t>
            </w:r>
            <w:r w:rsidRPr="005132AD">
              <w:rPr>
                <w:rFonts w:ascii="Arial" w:hAnsi="Arial" w:cs="Arial"/>
                <w:sz w:val="12"/>
                <w:szCs w:val="12"/>
              </w:rPr>
              <w:t xml:space="preserve"> ≥ 20 ppm 90 min after oral administrated of lactulose, or</w:t>
            </w:r>
            <w:r w:rsidRPr="005132AD">
              <w:rPr>
                <w:rFonts w:ascii="Arial" w:hAnsi="Arial" w:cs="Arial"/>
                <w:sz w:val="12"/>
                <w:szCs w:val="12"/>
              </w:rPr>
              <w:br/>
            </w:r>
            <w:r w:rsidRPr="005132AD">
              <w:rPr>
                <w:rFonts w:ascii="Arial" w:hAnsi="Arial" w:cs="Arial"/>
                <w:sz w:val="12"/>
                <w:szCs w:val="12"/>
              </w:rPr>
              <w:br/>
              <w:t>CH</w:t>
            </w:r>
            <w:r w:rsidRPr="005132AD">
              <w:rPr>
                <w:rFonts w:ascii="Arial" w:hAnsi="Arial" w:cs="Arial"/>
                <w:sz w:val="12"/>
                <w:szCs w:val="12"/>
                <w:vertAlign w:val="subscript"/>
              </w:rPr>
              <w:t>4</w:t>
            </w:r>
            <w:r w:rsidRPr="005132AD">
              <w:rPr>
                <w:rFonts w:ascii="Arial" w:hAnsi="Arial" w:cs="Arial"/>
                <w:sz w:val="12"/>
                <w:szCs w:val="12"/>
              </w:rPr>
              <w:t xml:space="preserve"> in fasting breath ≥ 10 ppm, mean CH</w:t>
            </w:r>
            <w:r w:rsidRPr="005132AD">
              <w:rPr>
                <w:rFonts w:ascii="Arial" w:hAnsi="Arial" w:cs="Arial"/>
                <w:sz w:val="12"/>
                <w:szCs w:val="12"/>
                <w:vertAlign w:val="subscript"/>
              </w:rPr>
              <w:t>4</w:t>
            </w:r>
            <w:r w:rsidRPr="005132AD">
              <w:rPr>
                <w:rFonts w:ascii="Arial" w:hAnsi="Arial" w:cs="Arial"/>
                <w:sz w:val="12"/>
                <w:szCs w:val="12"/>
              </w:rPr>
              <w:t xml:space="preserve"> level of duplicate measurements at an interval of 20 min ≥ 10 ppm, or</w:t>
            </w:r>
            <w:r w:rsidRPr="005132AD">
              <w:rPr>
                <w:rFonts w:ascii="Arial" w:hAnsi="Arial" w:cs="Arial"/>
                <w:sz w:val="12"/>
                <w:szCs w:val="12"/>
              </w:rPr>
              <w:br/>
            </w:r>
            <w:r w:rsidRPr="005132AD">
              <w:rPr>
                <w:rFonts w:ascii="Arial" w:hAnsi="Arial" w:cs="Arial"/>
                <w:sz w:val="12"/>
                <w:szCs w:val="12"/>
              </w:rPr>
              <w:br/>
              <w:t>After oral administrated of lactulose, a high flat CH</w:t>
            </w:r>
            <w:r w:rsidRPr="005132AD">
              <w:rPr>
                <w:rFonts w:ascii="Arial" w:hAnsi="Arial" w:cs="Arial"/>
                <w:sz w:val="12"/>
                <w:szCs w:val="12"/>
                <w:vertAlign w:val="subscript"/>
              </w:rPr>
              <w:t>4</w:t>
            </w:r>
            <w:r w:rsidRPr="005132AD">
              <w:rPr>
                <w:rFonts w:ascii="Arial" w:hAnsi="Arial" w:cs="Arial"/>
                <w:sz w:val="12"/>
                <w:szCs w:val="12"/>
              </w:rPr>
              <w:t xml:space="preserve"> peak appeared as a starting point before 90 min, and the highest level was higher than fasting level by 10 ppm within 180 min</w:t>
            </w:r>
          </w:p>
        </w:tc>
        <w:tc>
          <w:tcPr>
            <w:tcW w:w="709" w:type="dxa"/>
          </w:tcPr>
          <w:p w14:paraId="713F4998" w14:textId="77777777" w:rsidR="003864B0" w:rsidRPr="005132AD" w:rsidRDefault="003864B0" w:rsidP="003864B0">
            <w:pPr>
              <w:rPr>
                <w:rFonts w:ascii="Arial" w:hAnsi="Arial" w:cs="Arial"/>
                <w:sz w:val="12"/>
                <w:szCs w:val="12"/>
              </w:rPr>
            </w:pPr>
            <w:r w:rsidRPr="005132AD">
              <w:rPr>
                <w:rFonts w:ascii="Arial" w:hAnsi="Arial" w:cs="Arial"/>
                <w:sz w:val="12"/>
                <w:szCs w:val="12"/>
              </w:rPr>
              <w:t>50</w:t>
            </w:r>
          </w:p>
        </w:tc>
        <w:tc>
          <w:tcPr>
            <w:tcW w:w="850" w:type="dxa"/>
          </w:tcPr>
          <w:p w14:paraId="23F7484D" w14:textId="77777777" w:rsidR="003864B0" w:rsidRPr="005132AD" w:rsidRDefault="003864B0" w:rsidP="003864B0">
            <w:pPr>
              <w:rPr>
                <w:rFonts w:ascii="Arial" w:hAnsi="Arial" w:cs="Arial"/>
                <w:sz w:val="12"/>
                <w:szCs w:val="12"/>
              </w:rPr>
            </w:pPr>
            <w:r w:rsidRPr="005132AD">
              <w:rPr>
                <w:rFonts w:ascii="Arial" w:hAnsi="Arial" w:cs="Arial"/>
                <w:sz w:val="12"/>
                <w:szCs w:val="12"/>
              </w:rPr>
              <w:t>36</w:t>
            </w:r>
          </w:p>
        </w:tc>
        <w:tc>
          <w:tcPr>
            <w:tcW w:w="851" w:type="dxa"/>
          </w:tcPr>
          <w:p w14:paraId="609D8404" w14:textId="77777777" w:rsidR="003864B0" w:rsidRPr="005132AD" w:rsidRDefault="003864B0" w:rsidP="003864B0">
            <w:pPr>
              <w:rPr>
                <w:rFonts w:ascii="Arial" w:hAnsi="Arial" w:cs="Arial"/>
                <w:sz w:val="12"/>
                <w:szCs w:val="12"/>
              </w:rPr>
            </w:pPr>
            <w:r w:rsidRPr="005132AD">
              <w:rPr>
                <w:rFonts w:ascii="Arial" w:hAnsi="Arial" w:cs="Arial"/>
                <w:sz w:val="12"/>
                <w:szCs w:val="12"/>
              </w:rPr>
              <w:t>72·0%</w:t>
            </w:r>
          </w:p>
        </w:tc>
        <w:tc>
          <w:tcPr>
            <w:tcW w:w="771" w:type="dxa"/>
          </w:tcPr>
          <w:p w14:paraId="15DE89B0" w14:textId="77777777" w:rsidR="003864B0" w:rsidRPr="005132AD" w:rsidRDefault="003864B0" w:rsidP="003864B0">
            <w:pPr>
              <w:rPr>
                <w:rFonts w:ascii="Arial" w:hAnsi="Arial" w:cs="Arial"/>
                <w:sz w:val="12"/>
                <w:szCs w:val="12"/>
              </w:rPr>
            </w:pPr>
            <w:r w:rsidRPr="005132AD">
              <w:rPr>
                <w:rFonts w:ascii="Arial" w:hAnsi="Arial" w:cs="Arial"/>
                <w:sz w:val="12"/>
                <w:szCs w:val="12"/>
              </w:rPr>
              <w:t>Rome III</w:t>
            </w:r>
          </w:p>
        </w:tc>
      </w:tr>
      <w:tr w:rsidR="003864B0" w:rsidRPr="00AD6DFE" w14:paraId="4D98A27C" w14:textId="77777777" w:rsidTr="009B707C">
        <w:trPr>
          <w:trHeight w:val="20"/>
        </w:trPr>
        <w:tc>
          <w:tcPr>
            <w:tcW w:w="1129" w:type="dxa"/>
          </w:tcPr>
          <w:p w14:paraId="73EAE192" w14:textId="4BB640F2" w:rsidR="003864B0" w:rsidRPr="005132AD" w:rsidRDefault="003864B0" w:rsidP="003864B0">
            <w:pPr>
              <w:rPr>
                <w:rFonts w:ascii="Arial" w:hAnsi="Arial" w:cs="Arial"/>
                <w:sz w:val="12"/>
                <w:szCs w:val="12"/>
              </w:rPr>
            </w:pPr>
            <w:r w:rsidRPr="00AD6DFE">
              <w:rPr>
                <w:rFonts w:asciiTheme="minorHAnsi" w:hAnsiTheme="minorHAnsi" w:cstheme="minorHAnsi"/>
                <w:sz w:val="12"/>
                <w:szCs w:val="12"/>
              </w:rPr>
              <w:t>Jung et al.</w:t>
            </w:r>
            <w:r w:rsidRPr="00AD6DFE">
              <w:rPr>
                <w:rFonts w:asciiTheme="minorHAnsi" w:hAnsiTheme="minorHAnsi" w:cstheme="minorHAnsi"/>
                <w:sz w:val="12"/>
                <w:szCs w:val="12"/>
              </w:rPr>
              <w:fldChar w:fldCharType="begin">
                <w:fldData xml:space="preserve">PEVuZE5vdGU+PENpdGU+PEF1dGhvcj5KdW5nPC9BdXRob3I+PFllYXI+MjAxNzwvWWVhcj48UmVj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==
</w:fldData>
              </w:fldChar>
            </w:r>
            <w:r w:rsidR="001A6A1A">
              <w:rPr>
                <w:rFonts w:asciiTheme="minorHAnsi" w:hAnsiTheme="minorHAnsi" w:cstheme="minorHAnsi"/>
                <w:sz w:val="12"/>
                <w:szCs w:val="12"/>
              </w:rPr>
              <w:instrText xml:space="preserve"> ADDIN EN.CITE </w:instrText>
            </w:r>
            <w:r w:rsidR="001A6A1A">
              <w:rPr>
                <w:rFonts w:asciiTheme="minorHAnsi" w:hAnsiTheme="minorHAnsi" w:cstheme="minorHAnsi"/>
                <w:sz w:val="12"/>
                <w:szCs w:val="12"/>
              </w:rPr>
              <w:fldChar w:fldCharType="begin">
                <w:fldData xml:space="preserve">PEVuZE5vdGU+PENpdGU+PEF1dGhvcj5KdW5nPC9BdXRob3I+PFllYXI+MjAxNzwvWWVhcj48UmVj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==
</w:fldData>
              </w:fldChar>
            </w:r>
            <w:r w:rsidR="001A6A1A">
              <w:rPr>
                <w:rFonts w:asciiTheme="minorHAnsi" w:hAnsiTheme="minorHAnsi" w:cstheme="minorHAnsi"/>
                <w:sz w:val="12"/>
                <w:szCs w:val="12"/>
              </w:rPr>
              <w:instrText xml:space="preserve"> ADDIN EN.CITE.DATA </w:instrText>
            </w:r>
            <w:r w:rsidR="001A6A1A">
              <w:rPr>
                <w:rFonts w:asciiTheme="minorHAnsi" w:hAnsiTheme="minorHAnsi" w:cstheme="minorHAnsi"/>
                <w:sz w:val="12"/>
                <w:szCs w:val="12"/>
              </w:rPr>
            </w:r>
            <w:r w:rsidR="001A6A1A">
              <w:rPr>
                <w:rFonts w:asciiTheme="minorHAnsi" w:hAnsiTheme="minorHAnsi" w:cstheme="minorHAnsi"/>
                <w:sz w:val="12"/>
                <w:szCs w:val="12"/>
              </w:rPr>
              <w:fldChar w:fldCharType="end"/>
            </w:r>
            <w:r w:rsidRPr="00AD6DFE">
              <w:rPr>
                <w:rFonts w:asciiTheme="minorHAnsi" w:hAnsiTheme="minorHAnsi" w:cstheme="minorHAnsi"/>
                <w:sz w:val="12"/>
                <w:szCs w:val="12"/>
              </w:rPr>
            </w:r>
            <w:r w:rsidRPr="00AD6DFE">
              <w:rPr>
                <w:rFonts w:asciiTheme="minorHAnsi" w:hAnsiTheme="minorHAnsi" w:cstheme="minorHAnsi"/>
                <w:sz w:val="12"/>
                <w:szCs w:val="12"/>
              </w:rPr>
              <w:fldChar w:fldCharType="separate"/>
            </w:r>
            <w:r w:rsidR="001A6A1A">
              <w:rPr>
                <w:rFonts w:asciiTheme="minorHAnsi" w:hAnsiTheme="minorHAnsi" w:cstheme="minorHAnsi"/>
                <w:noProof/>
                <w:sz w:val="12"/>
                <w:szCs w:val="12"/>
              </w:rPr>
              <w:t>[120]</w:t>
            </w:r>
            <w:r w:rsidRPr="00AD6DFE">
              <w:rPr>
                <w:rFonts w:asciiTheme="minorHAnsi" w:hAnsiTheme="minorHAnsi" w:cstheme="minorHAnsi"/>
                <w:sz w:val="12"/>
                <w:szCs w:val="12"/>
              </w:rPr>
              <w:fldChar w:fldCharType="end"/>
            </w:r>
          </w:p>
        </w:tc>
        <w:tc>
          <w:tcPr>
            <w:tcW w:w="567" w:type="dxa"/>
          </w:tcPr>
          <w:p w14:paraId="14DCA523" w14:textId="77777777" w:rsidR="003864B0" w:rsidRPr="005132AD" w:rsidRDefault="003864B0" w:rsidP="003864B0">
            <w:pPr>
              <w:rPr>
                <w:rFonts w:ascii="Arial" w:hAnsi="Arial" w:cs="Arial"/>
                <w:sz w:val="12"/>
                <w:szCs w:val="12"/>
              </w:rPr>
            </w:pPr>
            <w:r w:rsidRPr="005132AD">
              <w:rPr>
                <w:rFonts w:ascii="Arial" w:hAnsi="Arial" w:cs="Arial"/>
                <w:sz w:val="12"/>
                <w:szCs w:val="12"/>
              </w:rPr>
              <w:t>2017</w:t>
            </w:r>
          </w:p>
        </w:tc>
        <w:tc>
          <w:tcPr>
            <w:tcW w:w="709" w:type="dxa"/>
          </w:tcPr>
          <w:p w14:paraId="6FB7F65F" w14:textId="77777777" w:rsidR="003864B0" w:rsidRPr="005132AD" w:rsidRDefault="003864B0" w:rsidP="003864B0">
            <w:pPr>
              <w:rPr>
                <w:rFonts w:ascii="Arial" w:hAnsi="Arial" w:cs="Arial"/>
                <w:sz w:val="12"/>
                <w:szCs w:val="12"/>
              </w:rPr>
            </w:pPr>
            <w:r w:rsidRPr="005132AD">
              <w:rPr>
                <w:rFonts w:ascii="Arial" w:hAnsi="Arial" w:cs="Arial"/>
                <w:sz w:val="12"/>
                <w:szCs w:val="12"/>
              </w:rPr>
              <w:t>Korea</w:t>
            </w:r>
          </w:p>
        </w:tc>
        <w:tc>
          <w:tcPr>
            <w:tcW w:w="992" w:type="dxa"/>
          </w:tcPr>
          <w:p w14:paraId="7F737F5D" w14:textId="77777777" w:rsidR="003864B0" w:rsidRPr="005132AD" w:rsidRDefault="003864B0" w:rsidP="003864B0">
            <w:pPr>
              <w:rPr>
                <w:rFonts w:ascii="Arial" w:hAnsi="Arial" w:cs="Arial"/>
                <w:sz w:val="12"/>
                <w:szCs w:val="12"/>
              </w:rPr>
            </w:pPr>
            <w:r w:rsidRPr="005132AD">
              <w:rPr>
                <w:rFonts w:ascii="Arial" w:hAnsi="Arial" w:cs="Arial"/>
                <w:sz w:val="12"/>
                <w:szCs w:val="12"/>
              </w:rPr>
              <w:t>Retrospective case-control study</w:t>
            </w:r>
          </w:p>
        </w:tc>
        <w:tc>
          <w:tcPr>
            <w:tcW w:w="709" w:type="dxa"/>
          </w:tcPr>
          <w:p w14:paraId="0CE9FF82" w14:textId="77777777" w:rsidR="003864B0" w:rsidRPr="005132AD" w:rsidRDefault="003864B0" w:rsidP="003864B0">
            <w:pPr>
              <w:rPr>
                <w:rFonts w:ascii="Arial" w:hAnsi="Arial" w:cs="Arial"/>
                <w:sz w:val="12"/>
                <w:szCs w:val="12"/>
              </w:rPr>
            </w:pPr>
            <w:r w:rsidRPr="005132AD">
              <w:rPr>
                <w:rFonts w:ascii="Arial" w:hAnsi="Arial" w:cs="Arial"/>
                <w:sz w:val="12"/>
                <w:szCs w:val="12"/>
              </w:rPr>
              <w:t>HBT</w:t>
            </w:r>
          </w:p>
        </w:tc>
        <w:tc>
          <w:tcPr>
            <w:tcW w:w="1029" w:type="dxa"/>
          </w:tcPr>
          <w:p w14:paraId="07FBE749" w14:textId="77777777" w:rsidR="003864B0" w:rsidRPr="005132AD" w:rsidRDefault="003864B0" w:rsidP="003864B0">
            <w:pPr>
              <w:rPr>
                <w:rFonts w:ascii="Arial" w:hAnsi="Arial" w:cs="Arial"/>
                <w:sz w:val="12"/>
                <w:szCs w:val="12"/>
              </w:rPr>
            </w:pPr>
            <w:r w:rsidRPr="005132AD">
              <w:rPr>
                <w:rFonts w:ascii="Arial" w:hAnsi="Arial" w:cs="Arial"/>
                <w:sz w:val="12"/>
                <w:szCs w:val="12"/>
              </w:rPr>
              <w:t>Lactulose</w:t>
            </w:r>
          </w:p>
        </w:tc>
        <w:tc>
          <w:tcPr>
            <w:tcW w:w="814" w:type="dxa"/>
          </w:tcPr>
          <w:p w14:paraId="65E492D1" w14:textId="77777777" w:rsidR="003864B0" w:rsidRPr="005132AD" w:rsidRDefault="003864B0" w:rsidP="003864B0">
            <w:pPr>
              <w:rPr>
                <w:rFonts w:ascii="Arial" w:hAnsi="Arial" w:cs="Arial"/>
                <w:sz w:val="12"/>
                <w:szCs w:val="12"/>
              </w:rPr>
            </w:pPr>
            <w:r w:rsidRPr="005132AD">
              <w:rPr>
                <w:rFonts w:ascii="Arial" w:hAnsi="Arial" w:cs="Arial"/>
                <w:sz w:val="12"/>
                <w:szCs w:val="12"/>
              </w:rPr>
              <w:t>10 g of in 200 mL of water</w:t>
            </w:r>
          </w:p>
        </w:tc>
        <w:tc>
          <w:tcPr>
            <w:tcW w:w="709" w:type="dxa"/>
          </w:tcPr>
          <w:p w14:paraId="0CE137B7" w14:textId="77777777" w:rsidR="003864B0" w:rsidRPr="005132AD" w:rsidRDefault="003864B0" w:rsidP="003864B0">
            <w:pPr>
              <w:rPr>
                <w:rFonts w:ascii="Arial" w:hAnsi="Arial" w:cs="Arial"/>
                <w:sz w:val="12"/>
                <w:szCs w:val="12"/>
              </w:rPr>
            </w:pPr>
            <w:r w:rsidRPr="005132AD">
              <w:rPr>
                <w:rFonts w:ascii="Arial" w:hAnsi="Arial" w:cs="Arial"/>
                <w:sz w:val="12"/>
                <w:szCs w:val="12"/>
              </w:rPr>
              <w:t>2 h</w:t>
            </w:r>
          </w:p>
        </w:tc>
        <w:tc>
          <w:tcPr>
            <w:tcW w:w="708" w:type="dxa"/>
          </w:tcPr>
          <w:p w14:paraId="37232E83" w14:textId="77777777" w:rsidR="003864B0" w:rsidRPr="005132AD" w:rsidRDefault="003864B0" w:rsidP="003864B0">
            <w:pPr>
              <w:rPr>
                <w:rFonts w:ascii="Arial" w:hAnsi="Arial" w:cs="Arial"/>
                <w:sz w:val="12"/>
                <w:szCs w:val="12"/>
              </w:rPr>
            </w:pPr>
            <w:r w:rsidRPr="005132AD">
              <w:rPr>
                <w:rFonts w:ascii="Arial" w:hAnsi="Arial" w:cs="Arial"/>
                <w:sz w:val="12"/>
                <w:szCs w:val="12"/>
              </w:rPr>
              <w:t>20 min for the first hour, then 15 min for the second hour</w:t>
            </w:r>
          </w:p>
        </w:tc>
        <w:tc>
          <w:tcPr>
            <w:tcW w:w="4820" w:type="dxa"/>
          </w:tcPr>
          <w:p w14:paraId="5BBC38EC" w14:textId="77777777" w:rsidR="003864B0" w:rsidRPr="005132AD" w:rsidRDefault="003864B0" w:rsidP="003864B0">
            <w:pPr>
              <w:rPr>
                <w:rFonts w:ascii="Arial" w:hAnsi="Arial" w:cs="Arial"/>
                <w:sz w:val="12"/>
                <w:szCs w:val="12"/>
              </w:rPr>
            </w:pPr>
            <w:r w:rsidRPr="005132AD">
              <w:rPr>
                <w:rFonts w:ascii="Arial" w:hAnsi="Arial" w:cs="Arial"/>
                <w:sz w:val="12"/>
                <w:szCs w:val="12"/>
              </w:rPr>
              <w:t>A baseline value of H</w:t>
            </w:r>
            <w:r w:rsidRPr="005132AD">
              <w:rPr>
                <w:rFonts w:ascii="Arial" w:hAnsi="Arial" w:cs="Arial"/>
                <w:sz w:val="12"/>
                <w:szCs w:val="12"/>
                <w:vertAlign w:val="subscript"/>
              </w:rPr>
              <w:t>2</w:t>
            </w:r>
            <w:r w:rsidRPr="005132AD">
              <w:rPr>
                <w:rFonts w:ascii="Arial" w:hAnsi="Arial" w:cs="Arial"/>
                <w:sz w:val="12"/>
                <w:szCs w:val="12"/>
              </w:rPr>
              <w:t xml:space="preserve"> ≥ 20 or CH</w:t>
            </w:r>
            <w:r w:rsidRPr="005132AD">
              <w:rPr>
                <w:rFonts w:ascii="Arial" w:hAnsi="Arial" w:cs="Arial"/>
                <w:sz w:val="12"/>
                <w:szCs w:val="12"/>
                <w:vertAlign w:val="subscript"/>
              </w:rPr>
              <w:t>4</w:t>
            </w:r>
            <w:r w:rsidRPr="005132AD">
              <w:rPr>
                <w:rFonts w:ascii="Arial" w:hAnsi="Arial" w:cs="Arial"/>
                <w:sz w:val="12"/>
                <w:szCs w:val="12"/>
              </w:rPr>
              <w:t xml:space="preserve"> ≥ 10 ppm, or/and</w:t>
            </w:r>
            <w:r w:rsidRPr="005132AD">
              <w:rPr>
                <w:rFonts w:ascii="Arial" w:hAnsi="Arial" w:cs="Arial"/>
                <w:sz w:val="12"/>
                <w:szCs w:val="12"/>
              </w:rPr>
              <w:br/>
            </w:r>
            <w:r w:rsidRPr="005132AD">
              <w:rPr>
                <w:rFonts w:ascii="Arial" w:hAnsi="Arial" w:cs="Arial"/>
                <w:sz w:val="12"/>
                <w:szCs w:val="12"/>
              </w:rPr>
              <w:br/>
              <w:t>A &gt; 20 ppm increase in H</w:t>
            </w:r>
            <w:r w:rsidRPr="005132AD">
              <w:rPr>
                <w:rFonts w:ascii="Arial" w:hAnsi="Arial" w:cs="Arial"/>
                <w:sz w:val="12"/>
                <w:szCs w:val="12"/>
                <w:vertAlign w:val="subscript"/>
              </w:rPr>
              <w:t>2</w:t>
            </w:r>
            <w:r w:rsidRPr="005132AD">
              <w:rPr>
                <w:rFonts w:ascii="Arial" w:hAnsi="Arial" w:cs="Arial"/>
                <w:sz w:val="12"/>
                <w:szCs w:val="12"/>
              </w:rPr>
              <w:t xml:space="preserve">, or </w:t>
            </w:r>
            <w:r w:rsidRPr="005132AD">
              <w:rPr>
                <w:rFonts w:ascii="Arial" w:hAnsi="Arial" w:cs="Arial"/>
                <w:sz w:val="12"/>
                <w:szCs w:val="12"/>
              </w:rPr>
              <w:br/>
            </w:r>
            <w:r w:rsidRPr="005132AD">
              <w:rPr>
                <w:rFonts w:ascii="Arial" w:hAnsi="Arial" w:cs="Arial"/>
                <w:sz w:val="12"/>
                <w:szCs w:val="12"/>
              </w:rPr>
              <w:br/>
              <w:t>≥ 10 in CH</w:t>
            </w:r>
            <w:r w:rsidRPr="005132AD">
              <w:rPr>
                <w:rFonts w:ascii="Arial" w:hAnsi="Arial" w:cs="Arial"/>
                <w:sz w:val="12"/>
                <w:szCs w:val="12"/>
                <w:vertAlign w:val="subscript"/>
              </w:rPr>
              <w:t>4</w:t>
            </w:r>
            <w:r w:rsidRPr="005132AD">
              <w:rPr>
                <w:rFonts w:ascii="Arial" w:hAnsi="Arial" w:cs="Arial"/>
                <w:sz w:val="12"/>
                <w:szCs w:val="12"/>
              </w:rPr>
              <w:t xml:space="preserve"> over the baseline within 90 minutes</w:t>
            </w:r>
          </w:p>
        </w:tc>
        <w:tc>
          <w:tcPr>
            <w:tcW w:w="709" w:type="dxa"/>
          </w:tcPr>
          <w:p w14:paraId="5EE08DB3" w14:textId="77777777" w:rsidR="003864B0" w:rsidRPr="005132AD" w:rsidRDefault="003864B0" w:rsidP="003864B0">
            <w:pPr>
              <w:rPr>
                <w:rFonts w:ascii="Arial" w:hAnsi="Arial" w:cs="Arial"/>
                <w:sz w:val="12"/>
                <w:szCs w:val="12"/>
              </w:rPr>
            </w:pPr>
            <w:r w:rsidRPr="005132AD">
              <w:rPr>
                <w:rFonts w:ascii="Arial" w:hAnsi="Arial" w:cs="Arial"/>
                <w:sz w:val="12"/>
                <w:szCs w:val="12"/>
              </w:rPr>
              <w:t>485</w:t>
            </w:r>
          </w:p>
        </w:tc>
        <w:tc>
          <w:tcPr>
            <w:tcW w:w="850" w:type="dxa"/>
          </w:tcPr>
          <w:p w14:paraId="67A8EF4E" w14:textId="77777777" w:rsidR="003864B0" w:rsidRPr="005132AD" w:rsidRDefault="003864B0" w:rsidP="003864B0">
            <w:pPr>
              <w:rPr>
                <w:rFonts w:ascii="Arial" w:hAnsi="Arial" w:cs="Arial"/>
                <w:sz w:val="12"/>
                <w:szCs w:val="12"/>
              </w:rPr>
            </w:pPr>
            <w:r w:rsidRPr="005132AD">
              <w:rPr>
                <w:rFonts w:ascii="Arial" w:hAnsi="Arial" w:cs="Arial"/>
                <w:sz w:val="12"/>
                <w:szCs w:val="12"/>
              </w:rPr>
              <w:t>158</w:t>
            </w:r>
          </w:p>
        </w:tc>
        <w:tc>
          <w:tcPr>
            <w:tcW w:w="851" w:type="dxa"/>
          </w:tcPr>
          <w:p w14:paraId="56F17706" w14:textId="77777777" w:rsidR="003864B0" w:rsidRPr="005132AD" w:rsidRDefault="003864B0" w:rsidP="003864B0">
            <w:pPr>
              <w:rPr>
                <w:rFonts w:ascii="Arial" w:hAnsi="Arial" w:cs="Arial"/>
                <w:sz w:val="12"/>
                <w:szCs w:val="12"/>
              </w:rPr>
            </w:pPr>
            <w:r w:rsidRPr="005132AD">
              <w:rPr>
                <w:rFonts w:ascii="Arial" w:hAnsi="Arial" w:cs="Arial"/>
                <w:sz w:val="12"/>
                <w:szCs w:val="12"/>
              </w:rPr>
              <w:t>32·6%</w:t>
            </w:r>
          </w:p>
        </w:tc>
        <w:tc>
          <w:tcPr>
            <w:tcW w:w="771" w:type="dxa"/>
          </w:tcPr>
          <w:p w14:paraId="08700C68" w14:textId="77777777" w:rsidR="003864B0" w:rsidRPr="005132AD" w:rsidRDefault="003864B0" w:rsidP="003864B0">
            <w:pPr>
              <w:rPr>
                <w:rFonts w:ascii="Arial" w:hAnsi="Arial" w:cs="Arial"/>
                <w:sz w:val="12"/>
                <w:szCs w:val="12"/>
              </w:rPr>
            </w:pPr>
            <w:r w:rsidRPr="005132AD">
              <w:rPr>
                <w:rFonts w:ascii="Arial" w:hAnsi="Arial" w:cs="Arial"/>
                <w:sz w:val="12"/>
                <w:szCs w:val="12"/>
              </w:rPr>
              <w:t>Rome III</w:t>
            </w:r>
          </w:p>
        </w:tc>
      </w:tr>
      <w:tr w:rsidR="003864B0" w:rsidRPr="00AD6DFE" w14:paraId="160D683B" w14:textId="77777777" w:rsidTr="009B707C">
        <w:trPr>
          <w:trHeight w:val="20"/>
        </w:trPr>
        <w:tc>
          <w:tcPr>
            <w:tcW w:w="1129" w:type="dxa"/>
          </w:tcPr>
          <w:p w14:paraId="739E4B6E" w14:textId="561E7E9D" w:rsidR="003864B0" w:rsidRPr="005132AD" w:rsidRDefault="003864B0" w:rsidP="003864B0">
            <w:pPr>
              <w:rPr>
                <w:rFonts w:ascii="Arial" w:hAnsi="Arial" w:cs="Arial"/>
                <w:sz w:val="12"/>
                <w:szCs w:val="12"/>
              </w:rPr>
            </w:pPr>
            <w:proofErr w:type="spellStart"/>
            <w:r w:rsidRPr="001168A7">
              <w:rPr>
                <w:rFonts w:asciiTheme="minorHAnsi" w:hAnsiTheme="minorHAnsi" w:cstheme="minorHAnsi"/>
                <w:sz w:val="12"/>
                <w:szCs w:val="12"/>
              </w:rPr>
              <w:t>Moraru</w:t>
            </w:r>
            <w:proofErr w:type="spellEnd"/>
            <w:r w:rsidRPr="001168A7">
              <w:rPr>
                <w:rFonts w:asciiTheme="minorHAnsi" w:hAnsiTheme="minorHAnsi" w:cstheme="minorHAnsi"/>
                <w:sz w:val="12"/>
                <w:szCs w:val="12"/>
              </w:rPr>
              <w:t xml:space="preserve"> et al.</w:t>
            </w:r>
            <w:r w:rsidRPr="001168A7">
              <w:rPr>
                <w:rFonts w:asciiTheme="minorHAnsi" w:hAnsiTheme="minorHAnsi" w:cstheme="minorHAnsi"/>
                <w:sz w:val="12"/>
                <w:szCs w:val="12"/>
              </w:rPr>
              <w:fldChar w:fldCharType="begin"/>
            </w:r>
            <w:r>
              <w:rPr>
                <w:rFonts w:asciiTheme="minorHAnsi" w:hAnsiTheme="minorHAnsi" w:cstheme="minorHAnsi"/>
                <w:sz w:val="12"/>
                <w:szCs w:val="12"/>
              </w:rPr>
              <w:instrText xml:space="preserve"> ADDIN EN.CITE &lt;EndNote&gt;&lt;Cite&gt;&lt;Author&gt;Moraru&lt;/Author&gt;&lt;Year&gt;2017&lt;/Year&gt;&lt;RecNum&gt;3435&lt;/RecNum&gt;&lt;DisplayText&gt;[28]&lt;/DisplayText&gt;&lt;record&gt;&lt;rec-number&gt;3435&lt;/rec-number&gt;&lt;foreign-keys&gt;&lt;key app="EN" db-id="00xsfszr3fsxzjezazpp5axi59f5fsdp52p5" timestamp="1570659653"&gt;3435&lt;/key&gt;&lt;/foreign-keys&gt;&lt;ref-type name="Journal Article"&gt;17&lt;/ref-type&gt;&lt;contributors&gt;&lt;authors&gt;&lt;author&gt;Moraru, I.&lt;/author&gt;&lt;author&gt;Dumitrascu, D.&lt;/author&gt;&lt;/authors&gt;&lt;/contributors&gt;&lt;auth-address&gt;(Moraru, Dumitrascu) 2nd Medical Department, Luliu Hatieganu University of Medicine and Pharmacy, Cluj-Napoca, Romania&lt;/auth-address&gt;&lt;titles&gt;&lt;title&gt;Colonoscopy does not induce small intestinal bacterial overgrowth&lt;/title&gt;&lt;secondary-title&gt;Journal of Digestive Endoscopy&lt;/secondary-title&gt;&lt;/titles&gt;&lt;periodical&gt;&lt;full-title&gt;Journal of Digestive Endoscopy&lt;/full-title&gt;&lt;/periodical&gt;&lt;pages&gt;12-16&lt;/pages&gt;&lt;volume&gt;8&lt;/volume&gt;&lt;number&gt;1&lt;/number&gt;&lt;dates&gt;&lt;year&gt;2017&lt;/year&gt;&lt;/dates&gt;&lt;publisher&gt;Medknow Publications (B9, Kanara Business Centre, off Link Road, Ghatkopar (E), Mumbai 400 075, India)&lt;/publisher&gt;&lt;urls&gt;&lt;related-urls&gt;&lt;url&gt;https://doi.org/10.4103/0976-5042.202813&lt;/url&gt;&lt;/related-urls&gt;&lt;/urls&gt;&lt;remote-database-provider&gt;Embase&lt;/remote-database-provider&gt;&lt;/record&gt;&lt;/Cite&gt;&lt;/EndNote&gt;</w:instrText>
            </w:r>
            <w:r w:rsidRPr="001168A7">
              <w:rPr>
                <w:rFonts w:asciiTheme="minorHAnsi" w:hAnsiTheme="minorHAnsi" w:cstheme="minorHAnsi"/>
                <w:sz w:val="12"/>
                <w:szCs w:val="12"/>
              </w:rPr>
              <w:fldChar w:fldCharType="separate"/>
            </w:r>
            <w:r>
              <w:rPr>
                <w:rFonts w:asciiTheme="minorHAnsi" w:hAnsiTheme="minorHAnsi" w:cstheme="minorHAnsi"/>
                <w:noProof/>
                <w:sz w:val="12"/>
                <w:szCs w:val="12"/>
              </w:rPr>
              <w:t>[28]</w:t>
            </w:r>
            <w:r w:rsidRPr="001168A7">
              <w:rPr>
                <w:rFonts w:asciiTheme="minorHAnsi" w:hAnsiTheme="minorHAnsi" w:cstheme="minorHAnsi"/>
                <w:sz w:val="12"/>
                <w:szCs w:val="12"/>
              </w:rPr>
              <w:fldChar w:fldCharType="end"/>
            </w:r>
          </w:p>
        </w:tc>
        <w:tc>
          <w:tcPr>
            <w:tcW w:w="567" w:type="dxa"/>
          </w:tcPr>
          <w:p w14:paraId="1AC0B9BE" w14:textId="77777777" w:rsidR="003864B0" w:rsidRPr="005132AD" w:rsidRDefault="003864B0" w:rsidP="003864B0">
            <w:pPr>
              <w:rPr>
                <w:rFonts w:ascii="Arial" w:hAnsi="Arial" w:cs="Arial"/>
                <w:sz w:val="12"/>
                <w:szCs w:val="12"/>
              </w:rPr>
            </w:pPr>
            <w:r w:rsidRPr="005132AD">
              <w:rPr>
                <w:rFonts w:ascii="Arial" w:hAnsi="Arial" w:cs="Arial"/>
                <w:sz w:val="12"/>
                <w:szCs w:val="12"/>
              </w:rPr>
              <w:t>2017</w:t>
            </w:r>
          </w:p>
        </w:tc>
        <w:tc>
          <w:tcPr>
            <w:tcW w:w="709" w:type="dxa"/>
          </w:tcPr>
          <w:p w14:paraId="6EA26E62" w14:textId="77777777" w:rsidR="003864B0" w:rsidRPr="005132AD" w:rsidRDefault="003864B0" w:rsidP="003864B0">
            <w:pPr>
              <w:rPr>
                <w:rFonts w:ascii="Arial" w:hAnsi="Arial" w:cs="Arial"/>
                <w:sz w:val="12"/>
                <w:szCs w:val="12"/>
              </w:rPr>
            </w:pPr>
            <w:r w:rsidRPr="005132AD">
              <w:rPr>
                <w:rFonts w:ascii="Arial" w:hAnsi="Arial" w:cs="Arial"/>
                <w:sz w:val="12"/>
                <w:szCs w:val="12"/>
              </w:rPr>
              <w:t>Romania</w:t>
            </w:r>
          </w:p>
        </w:tc>
        <w:tc>
          <w:tcPr>
            <w:tcW w:w="992" w:type="dxa"/>
          </w:tcPr>
          <w:p w14:paraId="6871A6ED" w14:textId="77777777" w:rsidR="003864B0" w:rsidRPr="005132AD" w:rsidRDefault="003864B0" w:rsidP="003864B0">
            <w:pPr>
              <w:rPr>
                <w:rFonts w:ascii="Arial" w:hAnsi="Arial" w:cs="Arial"/>
                <w:sz w:val="12"/>
                <w:szCs w:val="12"/>
              </w:rPr>
            </w:pPr>
            <w:r w:rsidRPr="005132AD">
              <w:rPr>
                <w:rFonts w:ascii="Arial" w:hAnsi="Arial" w:cs="Arial"/>
                <w:sz w:val="12"/>
                <w:szCs w:val="12"/>
              </w:rPr>
              <w:t>Prospective case-control study</w:t>
            </w:r>
          </w:p>
        </w:tc>
        <w:tc>
          <w:tcPr>
            <w:tcW w:w="709" w:type="dxa"/>
          </w:tcPr>
          <w:p w14:paraId="6B1DBFB7" w14:textId="77777777" w:rsidR="003864B0" w:rsidRPr="005132AD" w:rsidRDefault="003864B0" w:rsidP="003864B0">
            <w:pPr>
              <w:rPr>
                <w:rFonts w:ascii="Arial" w:hAnsi="Arial" w:cs="Arial"/>
                <w:sz w:val="12"/>
                <w:szCs w:val="12"/>
              </w:rPr>
            </w:pPr>
            <w:r w:rsidRPr="005132AD">
              <w:rPr>
                <w:rFonts w:ascii="Arial" w:hAnsi="Arial" w:cs="Arial"/>
                <w:sz w:val="12"/>
                <w:szCs w:val="12"/>
              </w:rPr>
              <w:t>HBT</w:t>
            </w:r>
          </w:p>
        </w:tc>
        <w:tc>
          <w:tcPr>
            <w:tcW w:w="1029" w:type="dxa"/>
          </w:tcPr>
          <w:p w14:paraId="6F50C5B7" w14:textId="77777777" w:rsidR="003864B0" w:rsidRPr="005132AD" w:rsidRDefault="003864B0" w:rsidP="003864B0">
            <w:pPr>
              <w:rPr>
                <w:rFonts w:ascii="Arial" w:hAnsi="Arial" w:cs="Arial"/>
                <w:sz w:val="12"/>
                <w:szCs w:val="12"/>
              </w:rPr>
            </w:pPr>
            <w:r w:rsidRPr="005132AD">
              <w:rPr>
                <w:rFonts w:ascii="Arial" w:hAnsi="Arial" w:cs="Arial"/>
                <w:sz w:val="12"/>
                <w:szCs w:val="12"/>
              </w:rPr>
              <w:t>Glucose</w:t>
            </w:r>
          </w:p>
        </w:tc>
        <w:tc>
          <w:tcPr>
            <w:tcW w:w="814" w:type="dxa"/>
          </w:tcPr>
          <w:p w14:paraId="08BDEF9A" w14:textId="77777777" w:rsidR="003864B0" w:rsidRPr="005132AD" w:rsidRDefault="003864B0" w:rsidP="003864B0">
            <w:pPr>
              <w:rPr>
                <w:rFonts w:ascii="Arial" w:hAnsi="Arial" w:cs="Arial"/>
                <w:sz w:val="12"/>
                <w:szCs w:val="12"/>
              </w:rPr>
            </w:pPr>
            <w:r w:rsidRPr="005132AD">
              <w:rPr>
                <w:rFonts w:ascii="Arial" w:hAnsi="Arial" w:cs="Arial"/>
                <w:sz w:val="12"/>
                <w:szCs w:val="12"/>
              </w:rPr>
              <w:t>50 g in 250 mL of water</w:t>
            </w:r>
          </w:p>
        </w:tc>
        <w:tc>
          <w:tcPr>
            <w:tcW w:w="709" w:type="dxa"/>
          </w:tcPr>
          <w:p w14:paraId="799D8CA2" w14:textId="77777777" w:rsidR="003864B0" w:rsidRPr="005132AD" w:rsidRDefault="003864B0" w:rsidP="003864B0">
            <w:pPr>
              <w:rPr>
                <w:rFonts w:ascii="Arial" w:hAnsi="Arial" w:cs="Arial"/>
                <w:sz w:val="12"/>
                <w:szCs w:val="12"/>
              </w:rPr>
            </w:pPr>
            <w:r w:rsidRPr="005132AD">
              <w:rPr>
                <w:rFonts w:ascii="Arial" w:hAnsi="Arial" w:cs="Arial"/>
                <w:sz w:val="12"/>
                <w:szCs w:val="12"/>
              </w:rPr>
              <w:t>2 h</w:t>
            </w:r>
          </w:p>
        </w:tc>
        <w:tc>
          <w:tcPr>
            <w:tcW w:w="708" w:type="dxa"/>
          </w:tcPr>
          <w:p w14:paraId="2C290AB4" w14:textId="77777777" w:rsidR="003864B0" w:rsidRPr="005132AD" w:rsidRDefault="003864B0" w:rsidP="003864B0">
            <w:pPr>
              <w:rPr>
                <w:rFonts w:ascii="Arial" w:hAnsi="Arial" w:cs="Arial"/>
                <w:sz w:val="12"/>
                <w:szCs w:val="12"/>
              </w:rPr>
            </w:pPr>
            <w:r w:rsidRPr="005132AD">
              <w:rPr>
                <w:rFonts w:ascii="Arial" w:hAnsi="Arial" w:cs="Arial"/>
                <w:sz w:val="12"/>
                <w:szCs w:val="12"/>
              </w:rPr>
              <w:t>15 min</w:t>
            </w:r>
          </w:p>
        </w:tc>
        <w:tc>
          <w:tcPr>
            <w:tcW w:w="4820" w:type="dxa"/>
          </w:tcPr>
          <w:p w14:paraId="3D8C6BF0" w14:textId="77777777" w:rsidR="003864B0" w:rsidRPr="005132AD" w:rsidRDefault="003864B0" w:rsidP="003864B0">
            <w:pPr>
              <w:rPr>
                <w:rFonts w:ascii="Arial" w:hAnsi="Arial" w:cs="Arial"/>
                <w:sz w:val="12"/>
                <w:szCs w:val="12"/>
              </w:rPr>
            </w:pPr>
            <w:r w:rsidRPr="005132AD">
              <w:rPr>
                <w:rFonts w:ascii="Arial" w:hAnsi="Arial" w:cs="Arial"/>
                <w:sz w:val="12"/>
                <w:szCs w:val="12"/>
              </w:rPr>
              <w:t>A clear H</w:t>
            </w:r>
            <w:r w:rsidRPr="005132AD">
              <w:rPr>
                <w:rFonts w:ascii="Arial" w:hAnsi="Arial" w:cs="Arial"/>
                <w:sz w:val="12"/>
                <w:szCs w:val="12"/>
                <w:vertAlign w:val="subscript"/>
              </w:rPr>
              <w:t>2</w:t>
            </w:r>
            <w:r w:rsidRPr="005132AD">
              <w:rPr>
                <w:rFonts w:ascii="Arial" w:hAnsi="Arial" w:cs="Arial"/>
                <w:sz w:val="12"/>
                <w:szCs w:val="12"/>
              </w:rPr>
              <w:t xml:space="preserve"> peak &gt; 20 ppm before the 120 min</w:t>
            </w:r>
          </w:p>
        </w:tc>
        <w:tc>
          <w:tcPr>
            <w:tcW w:w="709" w:type="dxa"/>
          </w:tcPr>
          <w:p w14:paraId="4F15BA24" w14:textId="77777777" w:rsidR="003864B0" w:rsidRPr="005132AD" w:rsidRDefault="003864B0" w:rsidP="003864B0">
            <w:pPr>
              <w:rPr>
                <w:rFonts w:ascii="Arial" w:hAnsi="Arial" w:cs="Arial"/>
                <w:sz w:val="12"/>
                <w:szCs w:val="12"/>
              </w:rPr>
            </w:pPr>
            <w:r w:rsidRPr="005132AD">
              <w:rPr>
                <w:rFonts w:ascii="Arial" w:hAnsi="Arial" w:cs="Arial"/>
                <w:sz w:val="12"/>
                <w:szCs w:val="12"/>
              </w:rPr>
              <w:t>30</w:t>
            </w:r>
          </w:p>
        </w:tc>
        <w:tc>
          <w:tcPr>
            <w:tcW w:w="850" w:type="dxa"/>
          </w:tcPr>
          <w:p w14:paraId="0F92DCC2" w14:textId="77777777" w:rsidR="003864B0" w:rsidRPr="005132AD" w:rsidRDefault="003864B0" w:rsidP="003864B0">
            <w:pPr>
              <w:rPr>
                <w:rFonts w:ascii="Arial" w:hAnsi="Arial" w:cs="Arial"/>
                <w:sz w:val="12"/>
                <w:szCs w:val="12"/>
              </w:rPr>
            </w:pPr>
            <w:r w:rsidRPr="005132AD">
              <w:rPr>
                <w:rFonts w:ascii="Arial" w:hAnsi="Arial" w:cs="Arial"/>
                <w:sz w:val="12"/>
                <w:szCs w:val="12"/>
              </w:rPr>
              <w:t>2</w:t>
            </w:r>
          </w:p>
        </w:tc>
        <w:tc>
          <w:tcPr>
            <w:tcW w:w="851" w:type="dxa"/>
          </w:tcPr>
          <w:p w14:paraId="102BC49D" w14:textId="77777777" w:rsidR="003864B0" w:rsidRPr="005132AD" w:rsidRDefault="003864B0" w:rsidP="003864B0">
            <w:pPr>
              <w:rPr>
                <w:rFonts w:ascii="Arial" w:hAnsi="Arial" w:cs="Arial"/>
                <w:sz w:val="12"/>
                <w:szCs w:val="12"/>
              </w:rPr>
            </w:pPr>
            <w:r w:rsidRPr="005132AD">
              <w:rPr>
                <w:rFonts w:ascii="Arial" w:hAnsi="Arial" w:cs="Arial"/>
                <w:sz w:val="12"/>
                <w:szCs w:val="12"/>
              </w:rPr>
              <w:t>6·7%</w:t>
            </w:r>
          </w:p>
        </w:tc>
        <w:tc>
          <w:tcPr>
            <w:tcW w:w="771" w:type="dxa"/>
          </w:tcPr>
          <w:p w14:paraId="7A226F1B" w14:textId="77777777" w:rsidR="003864B0" w:rsidRPr="005132AD" w:rsidRDefault="003864B0" w:rsidP="003864B0">
            <w:pPr>
              <w:rPr>
                <w:rFonts w:ascii="Arial" w:hAnsi="Arial" w:cs="Arial"/>
                <w:sz w:val="12"/>
                <w:szCs w:val="12"/>
              </w:rPr>
            </w:pPr>
            <w:r w:rsidRPr="005132AD">
              <w:rPr>
                <w:rFonts w:ascii="Arial" w:hAnsi="Arial" w:cs="Arial"/>
                <w:sz w:val="12"/>
                <w:szCs w:val="12"/>
              </w:rPr>
              <w:t>Rome III</w:t>
            </w:r>
          </w:p>
        </w:tc>
      </w:tr>
      <w:tr w:rsidR="003864B0" w:rsidRPr="00AD6DFE" w14:paraId="00069142" w14:textId="77777777" w:rsidTr="009B707C">
        <w:trPr>
          <w:trHeight w:val="20"/>
        </w:trPr>
        <w:tc>
          <w:tcPr>
            <w:tcW w:w="1129" w:type="dxa"/>
          </w:tcPr>
          <w:p w14:paraId="1B645802" w14:textId="55079632" w:rsidR="003864B0" w:rsidRPr="005132AD" w:rsidRDefault="003864B0" w:rsidP="003864B0">
            <w:pPr>
              <w:rPr>
                <w:rFonts w:ascii="Arial" w:hAnsi="Arial" w:cs="Arial"/>
                <w:sz w:val="12"/>
                <w:szCs w:val="12"/>
              </w:rPr>
            </w:pPr>
            <w:r w:rsidRPr="00AD6DFE">
              <w:rPr>
                <w:rFonts w:asciiTheme="minorHAnsi" w:hAnsiTheme="minorHAnsi" w:cstheme="minorHAnsi"/>
                <w:sz w:val="12"/>
                <w:szCs w:val="12"/>
              </w:rPr>
              <w:t>Jung et al.</w:t>
            </w:r>
            <w:r w:rsidRPr="00AD6DFE">
              <w:rPr>
                <w:rFonts w:asciiTheme="minorHAnsi" w:hAnsiTheme="minorHAnsi" w:cstheme="minorHAnsi"/>
                <w:sz w:val="12"/>
                <w:szCs w:val="12"/>
              </w:rPr>
              <w:fldChar w:fldCharType="begin">
                <w:fldData xml:space="preserve">PEVuZE5vdGU+PENpdGU+PEF1dGhvcj5KdW5nPC9BdXRob3I+PFllYXI+MjAxODwvWWVhcj48UmVj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</w:fldData>
              </w:fldChar>
            </w:r>
            <w:r>
              <w:rPr>
                <w:rFonts w:asciiTheme="minorHAnsi" w:hAnsiTheme="minorHAnsi" w:cstheme="minorHAnsi"/>
                <w:sz w:val="12"/>
                <w:szCs w:val="12"/>
              </w:rPr>
              <w:instrText xml:space="preserve"> ADDIN EN.CITE </w:instrText>
            </w:r>
            <w:r>
              <w:rPr>
                <w:rFonts w:asciiTheme="minorHAnsi" w:hAnsiTheme="minorHAnsi" w:cstheme="minorHAnsi"/>
                <w:sz w:val="12"/>
                <w:szCs w:val="12"/>
              </w:rPr>
              <w:fldChar w:fldCharType="begin">
                <w:fldData xml:space="preserve">PEVuZE5vdGU+PENpdGU+PEF1dGhvcj5KdW5nPC9BdXRob3I+PFllYXI+MjAxODwvWWVhcj48UmVj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</w:fldData>
              </w:fldChar>
            </w:r>
            <w:r>
              <w:rPr>
                <w:rFonts w:asciiTheme="minorHAnsi" w:hAnsiTheme="minorHAnsi" w:cstheme="minorHAnsi"/>
                <w:sz w:val="12"/>
                <w:szCs w:val="12"/>
              </w:rPr>
              <w:instrText xml:space="preserve"> ADDIN EN.CITE.DATA </w:instrText>
            </w:r>
            <w:r>
              <w:rPr>
                <w:rFonts w:asciiTheme="minorHAnsi" w:hAnsiTheme="minorHAnsi" w:cstheme="minorHAnsi"/>
                <w:sz w:val="12"/>
                <w:szCs w:val="12"/>
              </w:rPr>
            </w:r>
            <w:r>
              <w:rPr>
                <w:rFonts w:asciiTheme="minorHAnsi" w:hAnsiTheme="minorHAnsi" w:cstheme="minorHAnsi"/>
                <w:sz w:val="12"/>
                <w:szCs w:val="12"/>
              </w:rPr>
              <w:fldChar w:fldCharType="end"/>
            </w:r>
            <w:r w:rsidRPr="00AD6DFE">
              <w:rPr>
                <w:rFonts w:asciiTheme="minorHAnsi" w:hAnsiTheme="minorHAnsi" w:cstheme="minorHAnsi"/>
                <w:sz w:val="12"/>
                <w:szCs w:val="12"/>
              </w:rPr>
            </w:r>
            <w:r w:rsidRPr="00AD6DFE">
              <w:rPr>
                <w:rFonts w:asciiTheme="minorHAnsi" w:hAnsiTheme="minorHAnsi" w:cstheme="minorHAnsi"/>
                <w:sz w:val="12"/>
                <w:szCs w:val="12"/>
              </w:rPr>
              <w:fldChar w:fldCharType="separate"/>
            </w:r>
            <w:r>
              <w:rPr>
                <w:rFonts w:asciiTheme="minorHAnsi" w:hAnsiTheme="minorHAnsi" w:cstheme="minorHAnsi"/>
                <w:noProof/>
                <w:sz w:val="12"/>
                <w:szCs w:val="12"/>
              </w:rPr>
              <w:t>[8]</w:t>
            </w:r>
            <w:r w:rsidRPr="00AD6DFE">
              <w:rPr>
                <w:rFonts w:asciiTheme="minorHAnsi" w:hAnsiTheme="minorHAnsi" w:cstheme="minorHAnsi"/>
                <w:sz w:val="12"/>
                <w:szCs w:val="12"/>
              </w:rPr>
              <w:fldChar w:fldCharType="end"/>
            </w:r>
          </w:p>
        </w:tc>
        <w:tc>
          <w:tcPr>
            <w:tcW w:w="567" w:type="dxa"/>
          </w:tcPr>
          <w:p w14:paraId="7390FD85" w14:textId="77777777" w:rsidR="003864B0" w:rsidRPr="005132AD" w:rsidRDefault="003864B0" w:rsidP="003864B0">
            <w:pPr>
              <w:rPr>
                <w:rFonts w:ascii="Arial" w:hAnsi="Arial" w:cs="Arial"/>
                <w:sz w:val="12"/>
                <w:szCs w:val="12"/>
              </w:rPr>
            </w:pPr>
            <w:r w:rsidRPr="005132AD">
              <w:rPr>
                <w:rFonts w:ascii="Arial" w:hAnsi="Arial" w:cs="Arial"/>
                <w:sz w:val="12"/>
                <w:szCs w:val="12"/>
              </w:rPr>
              <w:t>2018</w:t>
            </w:r>
          </w:p>
        </w:tc>
        <w:tc>
          <w:tcPr>
            <w:tcW w:w="709" w:type="dxa"/>
          </w:tcPr>
          <w:p w14:paraId="1C5ACB62" w14:textId="77777777" w:rsidR="003864B0" w:rsidRPr="005132AD" w:rsidRDefault="003864B0" w:rsidP="003864B0">
            <w:pPr>
              <w:rPr>
                <w:rFonts w:ascii="Arial" w:hAnsi="Arial" w:cs="Arial"/>
                <w:sz w:val="12"/>
                <w:szCs w:val="12"/>
              </w:rPr>
            </w:pPr>
            <w:r w:rsidRPr="005132AD">
              <w:rPr>
                <w:rFonts w:ascii="Arial" w:hAnsi="Arial" w:cs="Arial"/>
                <w:sz w:val="12"/>
                <w:szCs w:val="12"/>
              </w:rPr>
              <w:t>Korea</w:t>
            </w:r>
          </w:p>
        </w:tc>
        <w:tc>
          <w:tcPr>
            <w:tcW w:w="992" w:type="dxa"/>
          </w:tcPr>
          <w:p w14:paraId="62393003" w14:textId="77777777" w:rsidR="003864B0" w:rsidRPr="005132AD" w:rsidRDefault="003864B0" w:rsidP="003864B0">
            <w:pPr>
              <w:rPr>
                <w:rFonts w:ascii="Arial" w:hAnsi="Arial" w:cs="Arial"/>
                <w:sz w:val="12"/>
                <w:szCs w:val="12"/>
              </w:rPr>
            </w:pPr>
            <w:r w:rsidRPr="005132AD">
              <w:rPr>
                <w:rFonts w:ascii="Arial" w:hAnsi="Arial" w:cs="Arial"/>
                <w:sz w:val="12"/>
                <w:szCs w:val="12"/>
              </w:rPr>
              <w:t>Prospective case-control study</w:t>
            </w:r>
          </w:p>
        </w:tc>
        <w:tc>
          <w:tcPr>
            <w:tcW w:w="709" w:type="dxa"/>
          </w:tcPr>
          <w:p w14:paraId="46F3D2E2" w14:textId="77777777" w:rsidR="003864B0" w:rsidRPr="005132AD" w:rsidRDefault="003864B0" w:rsidP="003864B0">
            <w:pPr>
              <w:rPr>
                <w:rFonts w:ascii="Arial" w:hAnsi="Arial" w:cs="Arial"/>
                <w:sz w:val="12"/>
                <w:szCs w:val="12"/>
              </w:rPr>
            </w:pPr>
            <w:r w:rsidRPr="005132AD">
              <w:rPr>
                <w:rFonts w:ascii="Arial" w:hAnsi="Arial" w:cs="Arial"/>
                <w:sz w:val="12"/>
                <w:szCs w:val="12"/>
              </w:rPr>
              <w:t>HBT</w:t>
            </w:r>
          </w:p>
        </w:tc>
        <w:tc>
          <w:tcPr>
            <w:tcW w:w="1029" w:type="dxa"/>
          </w:tcPr>
          <w:p w14:paraId="12EE023E" w14:textId="77777777" w:rsidR="003864B0" w:rsidRPr="005132AD" w:rsidRDefault="003864B0" w:rsidP="003864B0">
            <w:pPr>
              <w:rPr>
                <w:rFonts w:ascii="Arial" w:hAnsi="Arial" w:cs="Arial"/>
                <w:sz w:val="12"/>
                <w:szCs w:val="12"/>
              </w:rPr>
            </w:pPr>
            <w:r w:rsidRPr="005132AD">
              <w:rPr>
                <w:rFonts w:ascii="Arial" w:hAnsi="Arial" w:cs="Arial"/>
                <w:sz w:val="12"/>
                <w:szCs w:val="12"/>
              </w:rPr>
              <w:t>Glucose</w:t>
            </w:r>
          </w:p>
        </w:tc>
        <w:tc>
          <w:tcPr>
            <w:tcW w:w="814" w:type="dxa"/>
          </w:tcPr>
          <w:p w14:paraId="4FD8CBB4" w14:textId="77777777" w:rsidR="003864B0" w:rsidRPr="005132AD" w:rsidRDefault="003864B0" w:rsidP="003864B0">
            <w:pPr>
              <w:rPr>
                <w:rFonts w:ascii="Arial" w:hAnsi="Arial" w:cs="Arial"/>
                <w:sz w:val="12"/>
                <w:szCs w:val="12"/>
              </w:rPr>
            </w:pPr>
            <w:r w:rsidRPr="005132AD">
              <w:rPr>
                <w:rFonts w:ascii="Arial" w:hAnsi="Arial" w:cs="Arial"/>
                <w:sz w:val="12"/>
                <w:szCs w:val="12"/>
              </w:rPr>
              <w:t>75 g</w:t>
            </w:r>
          </w:p>
        </w:tc>
        <w:tc>
          <w:tcPr>
            <w:tcW w:w="709" w:type="dxa"/>
          </w:tcPr>
          <w:p w14:paraId="4B0BA7A9" w14:textId="77777777" w:rsidR="003864B0" w:rsidRPr="005132AD" w:rsidRDefault="003864B0" w:rsidP="003864B0">
            <w:pPr>
              <w:rPr>
                <w:rFonts w:ascii="Arial" w:hAnsi="Arial" w:cs="Arial"/>
                <w:sz w:val="12"/>
                <w:szCs w:val="12"/>
              </w:rPr>
            </w:pPr>
            <w:r w:rsidRPr="005132AD">
              <w:rPr>
                <w:rFonts w:ascii="Arial" w:hAnsi="Arial" w:cs="Arial"/>
                <w:sz w:val="12"/>
                <w:szCs w:val="12"/>
              </w:rPr>
              <w:t>3 h</w:t>
            </w:r>
          </w:p>
        </w:tc>
        <w:tc>
          <w:tcPr>
            <w:tcW w:w="708" w:type="dxa"/>
          </w:tcPr>
          <w:p w14:paraId="192BCE1F" w14:textId="77777777" w:rsidR="003864B0" w:rsidRPr="005132AD" w:rsidRDefault="003864B0" w:rsidP="003864B0">
            <w:pPr>
              <w:rPr>
                <w:rFonts w:ascii="Arial" w:hAnsi="Arial" w:cs="Arial"/>
                <w:sz w:val="12"/>
                <w:szCs w:val="12"/>
              </w:rPr>
            </w:pPr>
            <w:r w:rsidRPr="005132AD">
              <w:rPr>
                <w:rFonts w:ascii="Arial" w:hAnsi="Arial" w:cs="Arial"/>
                <w:sz w:val="12"/>
                <w:szCs w:val="12"/>
              </w:rPr>
              <w:t>20 min</w:t>
            </w:r>
          </w:p>
        </w:tc>
        <w:tc>
          <w:tcPr>
            <w:tcW w:w="4820" w:type="dxa"/>
          </w:tcPr>
          <w:p w14:paraId="408F38EE" w14:textId="77777777" w:rsidR="003864B0" w:rsidRPr="005132AD" w:rsidRDefault="003864B0" w:rsidP="003864B0">
            <w:pPr>
              <w:rPr>
                <w:rFonts w:ascii="Arial" w:hAnsi="Arial" w:cs="Arial"/>
                <w:sz w:val="12"/>
                <w:szCs w:val="12"/>
              </w:rPr>
            </w:pPr>
            <w:r w:rsidRPr="005132AD">
              <w:rPr>
                <w:rFonts w:ascii="Arial" w:hAnsi="Arial" w:cs="Arial"/>
                <w:sz w:val="12"/>
                <w:szCs w:val="12"/>
              </w:rPr>
              <w:t>H</w:t>
            </w:r>
            <w:r w:rsidRPr="005132AD">
              <w:rPr>
                <w:rFonts w:ascii="Arial" w:hAnsi="Arial" w:cs="Arial"/>
                <w:sz w:val="12"/>
                <w:szCs w:val="12"/>
                <w:vertAlign w:val="subscript"/>
              </w:rPr>
              <w:t>2</w:t>
            </w:r>
            <w:r w:rsidRPr="005132AD">
              <w:rPr>
                <w:rFonts w:ascii="Arial" w:hAnsi="Arial" w:cs="Arial"/>
                <w:sz w:val="12"/>
                <w:szCs w:val="12"/>
              </w:rPr>
              <w:t xml:space="preserve"> or CH</w:t>
            </w:r>
            <w:r w:rsidRPr="005132AD">
              <w:rPr>
                <w:rFonts w:ascii="Arial" w:hAnsi="Arial" w:cs="Arial"/>
                <w:sz w:val="12"/>
                <w:szCs w:val="12"/>
                <w:vertAlign w:val="subscript"/>
              </w:rPr>
              <w:t>4</w:t>
            </w:r>
            <w:r w:rsidRPr="005132AD">
              <w:rPr>
                <w:rFonts w:ascii="Arial" w:hAnsi="Arial" w:cs="Arial"/>
                <w:sz w:val="12"/>
                <w:szCs w:val="12"/>
              </w:rPr>
              <w:t xml:space="preserve"> peak concentrations &gt; 12 ppm if baseline levels were &lt; 10 ppm, or</w:t>
            </w:r>
            <w:r w:rsidRPr="005132AD">
              <w:rPr>
                <w:rFonts w:ascii="Arial" w:hAnsi="Arial" w:cs="Arial"/>
                <w:sz w:val="12"/>
                <w:szCs w:val="12"/>
              </w:rPr>
              <w:br/>
            </w:r>
            <w:r w:rsidRPr="005132AD">
              <w:rPr>
                <w:rFonts w:ascii="Arial" w:hAnsi="Arial" w:cs="Arial"/>
                <w:sz w:val="12"/>
                <w:szCs w:val="12"/>
              </w:rPr>
              <w:br/>
              <w:t>An increase in H</w:t>
            </w:r>
            <w:r w:rsidRPr="005132AD">
              <w:rPr>
                <w:rFonts w:ascii="Arial" w:hAnsi="Arial" w:cs="Arial"/>
                <w:sz w:val="12"/>
                <w:szCs w:val="12"/>
                <w:vertAlign w:val="subscript"/>
              </w:rPr>
              <w:t>2</w:t>
            </w:r>
            <w:r w:rsidRPr="005132AD">
              <w:rPr>
                <w:rFonts w:ascii="Arial" w:hAnsi="Arial" w:cs="Arial"/>
                <w:sz w:val="12"/>
                <w:szCs w:val="12"/>
              </w:rPr>
              <w:t xml:space="preserve"> or CH</w:t>
            </w:r>
            <w:r w:rsidRPr="005132AD">
              <w:rPr>
                <w:rFonts w:ascii="Arial" w:hAnsi="Arial" w:cs="Arial"/>
                <w:sz w:val="12"/>
                <w:szCs w:val="12"/>
                <w:vertAlign w:val="subscript"/>
              </w:rPr>
              <w:t>4</w:t>
            </w:r>
            <w:r w:rsidRPr="005132AD">
              <w:rPr>
                <w:rFonts w:ascii="Arial" w:hAnsi="Arial" w:cs="Arial"/>
                <w:sz w:val="12"/>
                <w:szCs w:val="12"/>
              </w:rPr>
              <w:t xml:space="preserve"> peak concentrations &gt; 12 ppm if baseline levels were &gt; 10 ppm</w:t>
            </w:r>
          </w:p>
        </w:tc>
        <w:tc>
          <w:tcPr>
            <w:tcW w:w="709" w:type="dxa"/>
          </w:tcPr>
          <w:p w14:paraId="5187C8BE" w14:textId="77777777" w:rsidR="003864B0" w:rsidRPr="005132AD" w:rsidRDefault="003864B0" w:rsidP="003864B0">
            <w:pPr>
              <w:rPr>
                <w:rFonts w:ascii="Arial" w:hAnsi="Arial" w:cs="Arial"/>
                <w:sz w:val="12"/>
                <w:szCs w:val="12"/>
              </w:rPr>
            </w:pPr>
            <w:r w:rsidRPr="005132AD">
              <w:rPr>
                <w:rFonts w:ascii="Arial" w:hAnsi="Arial" w:cs="Arial"/>
                <w:sz w:val="12"/>
                <w:szCs w:val="12"/>
              </w:rPr>
              <w:t>198</w:t>
            </w:r>
          </w:p>
        </w:tc>
        <w:tc>
          <w:tcPr>
            <w:tcW w:w="850" w:type="dxa"/>
          </w:tcPr>
          <w:p w14:paraId="612D0966" w14:textId="77777777" w:rsidR="003864B0" w:rsidRPr="005132AD" w:rsidRDefault="003864B0" w:rsidP="003864B0">
            <w:pPr>
              <w:rPr>
                <w:rFonts w:ascii="Arial" w:hAnsi="Arial" w:cs="Arial"/>
                <w:sz w:val="12"/>
                <w:szCs w:val="12"/>
              </w:rPr>
            </w:pPr>
            <w:r w:rsidRPr="005132AD">
              <w:rPr>
                <w:rFonts w:ascii="Arial" w:hAnsi="Arial" w:cs="Arial"/>
                <w:sz w:val="12"/>
                <w:szCs w:val="12"/>
              </w:rPr>
              <w:t>96</w:t>
            </w:r>
          </w:p>
        </w:tc>
        <w:tc>
          <w:tcPr>
            <w:tcW w:w="851" w:type="dxa"/>
          </w:tcPr>
          <w:p w14:paraId="17CE68DF" w14:textId="77777777" w:rsidR="003864B0" w:rsidRPr="005132AD" w:rsidRDefault="003864B0" w:rsidP="003864B0">
            <w:pPr>
              <w:rPr>
                <w:rFonts w:ascii="Arial" w:hAnsi="Arial" w:cs="Arial"/>
                <w:sz w:val="12"/>
                <w:szCs w:val="12"/>
              </w:rPr>
            </w:pPr>
            <w:r w:rsidRPr="005132AD">
              <w:rPr>
                <w:rFonts w:ascii="Arial" w:hAnsi="Arial" w:cs="Arial"/>
                <w:sz w:val="12"/>
                <w:szCs w:val="12"/>
              </w:rPr>
              <w:t>48·5%</w:t>
            </w:r>
          </w:p>
        </w:tc>
        <w:tc>
          <w:tcPr>
            <w:tcW w:w="771" w:type="dxa"/>
          </w:tcPr>
          <w:p w14:paraId="6499EC2E" w14:textId="77777777" w:rsidR="003864B0" w:rsidRPr="005132AD" w:rsidRDefault="003864B0" w:rsidP="003864B0">
            <w:pPr>
              <w:rPr>
                <w:rFonts w:ascii="Arial" w:hAnsi="Arial" w:cs="Arial"/>
                <w:sz w:val="12"/>
                <w:szCs w:val="12"/>
              </w:rPr>
            </w:pPr>
            <w:r w:rsidRPr="005132AD">
              <w:rPr>
                <w:rFonts w:ascii="Arial" w:hAnsi="Arial" w:cs="Arial"/>
                <w:sz w:val="12"/>
                <w:szCs w:val="12"/>
              </w:rPr>
              <w:t>Rome III</w:t>
            </w:r>
          </w:p>
        </w:tc>
      </w:tr>
      <w:tr w:rsidR="003864B0" w:rsidRPr="00AD6DFE" w14:paraId="14917BEA" w14:textId="77777777" w:rsidTr="009B707C">
        <w:trPr>
          <w:trHeight w:val="20"/>
        </w:trPr>
        <w:tc>
          <w:tcPr>
            <w:tcW w:w="1129" w:type="dxa"/>
          </w:tcPr>
          <w:p w14:paraId="16FF3DB6" w14:textId="38B2C489" w:rsidR="003864B0" w:rsidRPr="005132AD" w:rsidRDefault="003864B0" w:rsidP="003864B0">
            <w:pPr>
              <w:rPr>
                <w:rFonts w:ascii="Arial" w:hAnsi="Arial" w:cs="Arial"/>
                <w:sz w:val="12"/>
                <w:szCs w:val="12"/>
              </w:rPr>
            </w:pPr>
            <w:r w:rsidRPr="004F3868">
              <w:rPr>
                <w:rFonts w:asciiTheme="minorHAnsi" w:hAnsiTheme="minorHAnsi" w:cstheme="minorHAnsi"/>
                <w:sz w:val="12"/>
                <w:szCs w:val="12"/>
              </w:rPr>
              <w:t>Lee et al.</w:t>
            </w:r>
            <w:r w:rsidRPr="004F3868">
              <w:rPr>
                <w:rFonts w:asciiTheme="minorHAnsi" w:hAnsiTheme="minorHAnsi" w:cstheme="minorHAnsi"/>
                <w:sz w:val="12"/>
                <w:szCs w:val="12"/>
              </w:rPr>
              <w:fldChar w:fldCharType="begin"/>
            </w:r>
            <w:r>
              <w:rPr>
                <w:rFonts w:asciiTheme="minorHAnsi" w:hAnsiTheme="minorHAnsi" w:cstheme="minorHAnsi"/>
                <w:sz w:val="12"/>
                <w:szCs w:val="12"/>
              </w:rPr>
              <w:instrText xml:space="preserve"> ADDIN EN.CITE &lt;EndNote&gt;&lt;Cite&gt;&lt;Author&gt;Lee&lt;/Author&gt;&lt;Year&gt;2018&lt;/Year&gt;&lt;RecNum&gt;5915&lt;/RecNum&gt;&lt;DisplayText&gt;[22]&lt;/DisplayText&gt;&lt;record&gt;&lt;rec-number&gt;5915&lt;/rec-number&gt;&lt;foreign-keys&gt;&lt;key app="EN" db-id="00xsfszr3fsxzjezazpp5axi59f5fsdp52p5" timestamp="1570659657"&gt;5915&lt;/key&gt;&lt;/foreign-keys&gt;&lt;ref-type name="Journal Article"&gt;17&lt;/ref-type&gt;&lt;contributors&gt;&lt;authors&gt;&lt;author&gt;Lee, S. H.&lt;/author&gt;&lt;author&gt;Joo, N. S.&lt;/author&gt;&lt;author&gt;Kim, K. M.&lt;/author&gt;&lt;author&gt;Kim, K. N.&lt;/author&gt;&lt;/authors&gt;&lt;/contributors&gt;&lt;auth-address&gt;(Lee, Joo, Kim, Kim) Department of Family Practice and Community Health, Ajou University, School of Medicine, Suwon, South Korea&lt;/auth-address&gt;&lt;titles&gt;&lt;title&gt;The therapeutic effect of a multistrain probiotic on diarrhea-predominant irritable bowel syndrome: A pilot study&lt;/title&gt;&lt;secondary-title&gt;Gastroenterology Research and Practice&lt;/secondary-title&gt;&lt;/titles&gt;&lt;periodical&gt;&lt;full-title&gt;Gastroenterology Research and Practice&lt;/full-title&gt;&lt;/periodical&gt;&lt;volume&gt;2018&lt;/volume&gt;&lt;dates&gt;&lt;year&gt;2018&lt;/year&gt;&lt;/dates&gt;&lt;publisher&gt;Hindawi Limited (410 Park Avenue, 15th Floor, 287 pmb, New York NY 10022, United States)&lt;/publisher&gt;&lt;urls&gt;&lt;related-urls&gt;&lt;url&gt;http://europepmc.org/search?query=(DOI:10.1155/2018/8791916)&lt;/url&gt;&lt;url&gt;https://www.hindawi.com/journals/grp/2018/8791916/&lt;/url&gt;&lt;url&gt;http://downloads.hindawi.com/journals/grp/2018/8791916.pdf&lt;/url&gt;&lt;/related-urls&gt;&lt;/urls&gt;&lt;remote-database-provider&gt;Embase&lt;/remote-database-provider&gt;&lt;/record&gt;&lt;/Cite&gt;&lt;/EndNote&gt;</w:instrText>
            </w:r>
            <w:r w:rsidRPr="004F3868">
              <w:rPr>
                <w:rFonts w:asciiTheme="minorHAnsi" w:hAnsiTheme="minorHAnsi" w:cstheme="minorHAnsi"/>
                <w:sz w:val="12"/>
                <w:szCs w:val="12"/>
              </w:rPr>
              <w:fldChar w:fldCharType="separate"/>
            </w:r>
            <w:r>
              <w:rPr>
                <w:rFonts w:asciiTheme="minorHAnsi" w:hAnsiTheme="minorHAnsi" w:cstheme="minorHAnsi"/>
                <w:noProof/>
                <w:sz w:val="12"/>
                <w:szCs w:val="12"/>
              </w:rPr>
              <w:t>[22]</w:t>
            </w:r>
            <w:r w:rsidRPr="004F3868">
              <w:rPr>
                <w:rFonts w:asciiTheme="minorHAnsi" w:hAnsiTheme="minorHAnsi" w:cstheme="minorHAnsi"/>
                <w:sz w:val="12"/>
                <w:szCs w:val="12"/>
              </w:rPr>
              <w:fldChar w:fldCharType="end"/>
            </w:r>
          </w:p>
        </w:tc>
        <w:tc>
          <w:tcPr>
            <w:tcW w:w="567" w:type="dxa"/>
          </w:tcPr>
          <w:p w14:paraId="58EF3374" w14:textId="77777777" w:rsidR="003864B0" w:rsidRPr="005132AD" w:rsidRDefault="003864B0" w:rsidP="003864B0">
            <w:pPr>
              <w:rPr>
                <w:rFonts w:ascii="Arial" w:hAnsi="Arial" w:cs="Arial"/>
                <w:sz w:val="12"/>
                <w:szCs w:val="12"/>
              </w:rPr>
            </w:pPr>
            <w:r w:rsidRPr="005132AD">
              <w:rPr>
                <w:rFonts w:ascii="Arial" w:hAnsi="Arial" w:cs="Arial"/>
                <w:sz w:val="12"/>
                <w:szCs w:val="12"/>
              </w:rPr>
              <w:t>2018</w:t>
            </w:r>
          </w:p>
        </w:tc>
        <w:tc>
          <w:tcPr>
            <w:tcW w:w="709" w:type="dxa"/>
          </w:tcPr>
          <w:p w14:paraId="6B95C372" w14:textId="77777777" w:rsidR="003864B0" w:rsidRPr="005132AD" w:rsidRDefault="003864B0" w:rsidP="003864B0">
            <w:pPr>
              <w:rPr>
                <w:rFonts w:ascii="Arial" w:hAnsi="Arial" w:cs="Arial"/>
                <w:sz w:val="12"/>
                <w:szCs w:val="12"/>
              </w:rPr>
            </w:pPr>
            <w:r w:rsidRPr="005132AD">
              <w:rPr>
                <w:rFonts w:ascii="Arial" w:hAnsi="Arial" w:cs="Arial"/>
                <w:sz w:val="12"/>
                <w:szCs w:val="12"/>
              </w:rPr>
              <w:t>Korea</w:t>
            </w:r>
          </w:p>
        </w:tc>
        <w:tc>
          <w:tcPr>
            <w:tcW w:w="992" w:type="dxa"/>
          </w:tcPr>
          <w:p w14:paraId="6B77E007" w14:textId="77777777" w:rsidR="003864B0" w:rsidRPr="005132AD" w:rsidRDefault="003864B0" w:rsidP="003864B0">
            <w:pPr>
              <w:rPr>
                <w:rFonts w:ascii="Arial" w:hAnsi="Arial" w:cs="Arial"/>
                <w:sz w:val="12"/>
                <w:szCs w:val="12"/>
              </w:rPr>
            </w:pPr>
            <w:r w:rsidRPr="005132AD">
              <w:rPr>
                <w:rFonts w:ascii="Arial" w:hAnsi="Arial" w:cs="Arial"/>
                <w:sz w:val="12"/>
                <w:szCs w:val="12"/>
              </w:rPr>
              <w:t>Cross-sectional study</w:t>
            </w:r>
          </w:p>
        </w:tc>
        <w:tc>
          <w:tcPr>
            <w:tcW w:w="709" w:type="dxa"/>
          </w:tcPr>
          <w:p w14:paraId="70DA50DF" w14:textId="77777777" w:rsidR="003864B0" w:rsidRPr="005132AD" w:rsidRDefault="003864B0" w:rsidP="003864B0">
            <w:pPr>
              <w:rPr>
                <w:rFonts w:ascii="Arial" w:hAnsi="Arial" w:cs="Arial"/>
                <w:sz w:val="12"/>
                <w:szCs w:val="12"/>
              </w:rPr>
            </w:pPr>
            <w:r w:rsidRPr="005132AD">
              <w:rPr>
                <w:rFonts w:ascii="Arial" w:hAnsi="Arial" w:cs="Arial"/>
                <w:sz w:val="12"/>
                <w:szCs w:val="12"/>
              </w:rPr>
              <w:t>HBT</w:t>
            </w:r>
          </w:p>
        </w:tc>
        <w:tc>
          <w:tcPr>
            <w:tcW w:w="1029" w:type="dxa"/>
          </w:tcPr>
          <w:p w14:paraId="025D5D3F" w14:textId="77777777" w:rsidR="003864B0" w:rsidRPr="005132AD" w:rsidRDefault="003864B0" w:rsidP="003864B0">
            <w:pPr>
              <w:rPr>
                <w:rFonts w:ascii="Arial" w:hAnsi="Arial" w:cs="Arial"/>
                <w:sz w:val="12"/>
                <w:szCs w:val="12"/>
              </w:rPr>
            </w:pPr>
            <w:r w:rsidRPr="005132AD">
              <w:rPr>
                <w:rFonts w:ascii="Arial" w:hAnsi="Arial" w:cs="Arial"/>
                <w:sz w:val="12"/>
                <w:szCs w:val="12"/>
              </w:rPr>
              <w:t>Lactulose</w:t>
            </w:r>
          </w:p>
        </w:tc>
        <w:tc>
          <w:tcPr>
            <w:tcW w:w="814" w:type="dxa"/>
          </w:tcPr>
          <w:p w14:paraId="52CEF275" w14:textId="77777777" w:rsidR="003864B0" w:rsidRPr="005132AD" w:rsidRDefault="003864B0" w:rsidP="003864B0">
            <w:pPr>
              <w:rPr>
                <w:rFonts w:ascii="Arial" w:hAnsi="Arial" w:cs="Arial"/>
                <w:sz w:val="12"/>
                <w:szCs w:val="12"/>
              </w:rPr>
            </w:pPr>
            <w:r w:rsidRPr="005132AD">
              <w:rPr>
                <w:rFonts w:ascii="Arial" w:hAnsi="Arial" w:cs="Arial"/>
                <w:sz w:val="12"/>
                <w:szCs w:val="12"/>
              </w:rPr>
              <w:t>10 g</w:t>
            </w:r>
          </w:p>
        </w:tc>
        <w:tc>
          <w:tcPr>
            <w:tcW w:w="709" w:type="dxa"/>
          </w:tcPr>
          <w:p w14:paraId="683851AA" w14:textId="77777777" w:rsidR="003864B0" w:rsidRPr="005132AD" w:rsidRDefault="003864B0" w:rsidP="003864B0">
            <w:pPr>
              <w:rPr>
                <w:rFonts w:ascii="Arial" w:hAnsi="Arial" w:cs="Arial"/>
                <w:sz w:val="12"/>
                <w:szCs w:val="12"/>
              </w:rPr>
            </w:pPr>
            <w:r w:rsidRPr="005132AD">
              <w:rPr>
                <w:rFonts w:ascii="Arial" w:hAnsi="Arial" w:cs="Arial"/>
                <w:sz w:val="12"/>
                <w:szCs w:val="12"/>
              </w:rPr>
              <w:t>1.5 h</w:t>
            </w:r>
          </w:p>
        </w:tc>
        <w:tc>
          <w:tcPr>
            <w:tcW w:w="708" w:type="dxa"/>
          </w:tcPr>
          <w:p w14:paraId="53A1CB76" w14:textId="77777777" w:rsidR="003864B0" w:rsidRPr="005132AD" w:rsidRDefault="003864B0" w:rsidP="003864B0">
            <w:pPr>
              <w:rPr>
                <w:rFonts w:ascii="Arial" w:hAnsi="Arial" w:cs="Arial"/>
                <w:sz w:val="12"/>
                <w:szCs w:val="12"/>
              </w:rPr>
            </w:pPr>
            <w:r w:rsidRPr="005132AD">
              <w:rPr>
                <w:rFonts w:ascii="Arial" w:hAnsi="Arial" w:cs="Arial"/>
                <w:sz w:val="12"/>
                <w:szCs w:val="12"/>
              </w:rPr>
              <w:t>20 min</w:t>
            </w:r>
          </w:p>
        </w:tc>
        <w:tc>
          <w:tcPr>
            <w:tcW w:w="4820" w:type="dxa"/>
          </w:tcPr>
          <w:p w14:paraId="01074C81" w14:textId="77777777" w:rsidR="003864B0" w:rsidRPr="005132AD" w:rsidRDefault="003864B0" w:rsidP="003864B0">
            <w:pPr>
              <w:rPr>
                <w:rFonts w:ascii="Arial" w:hAnsi="Arial" w:cs="Arial"/>
                <w:sz w:val="12"/>
                <w:szCs w:val="12"/>
              </w:rPr>
            </w:pPr>
            <w:r w:rsidRPr="005132AD">
              <w:rPr>
                <w:rFonts w:ascii="Arial" w:hAnsi="Arial" w:cs="Arial"/>
                <w:sz w:val="12"/>
                <w:szCs w:val="12"/>
              </w:rPr>
              <w:t>A baseline value of H</w:t>
            </w:r>
            <w:r w:rsidRPr="005132AD">
              <w:rPr>
                <w:rFonts w:ascii="Arial" w:hAnsi="Arial" w:cs="Arial"/>
                <w:sz w:val="12"/>
                <w:szCs w:val="12"/>
                <w:vertAlign w:val="subscript"/>
              </w:rPr>
              <w:t>2</w:t>
            </w:r>
            <w:r w:rsidRPr="005132AD">
              <w:rPr>
                <w:rFonts w:ascii="Arial" w:hAnsi="Arial" w:cs="Arial"/>
                <w:sz w:val="12"/>
                <w:szCs w:val="12"/>
              </w:rPr>
              <w:t xml:space="preserve"> &gt; 20 ppm, and/or</w:t>
            </w:r>
            <w:r w:rsidRPr="005132AD">
              <w:rPr>
                <w:rFonts w:ascii="Arial" w:hAnsi="Arial" w:cs="Arial"/>
                <w:sz w:val="12"/>
                <w:szCs w:val="12"/>
              </w:rPr>
              <w:br/>
            </w:r>
            <w:r w:rsidRPr="005132AD">
              <w:rPr>
                <w:rFonts w:ascii="Arial" w:hAnsi="Arial" w:cs="Arial"/>
                <w:sz w:val="12"/>
                <w:szCs w:val="12"/>
              </w:rPr>
              <w:br/>
              <w:t>An increase in H</w:t>
            </w:r>
            <w:r w:rsidRPr="005132AD">
              <w:rPr>
                <w:rFonts w:ascii="Arial" w:hAnsi="Arial" w:cs="Arial"/>
                <w:sz w:val="12"/>
                <w:szCs w:val="12"/>
                <w:vertAlign w:val="subscript"/>
              </w:rPr>
              <w:t>2</w:t>
            </w:r>
            <w:r w:rsidRPr="005132AD">
              <w:rPr>
                <w:rFonts w:ascii="Arial" w:hAnsi="Arial" w:cs="Arial"/>
                <w:sz w:val="12"/>
                <w:szCs w:val="12"/>
              </w:rPr>
              <w:t xml:space="preserve"> above the baseline value of &gt; 20 ppm between 15 and 90 min after lactulose ingestion</w:t>
            </w:r>
          </w:p>
        </w:tc>
        <w:tc>
          <w:tcPr>
            <w:tcW w:w="709" w:type="dxa"/>
          </w:tcPr>
          <w:p w14:paraId="100EB427" w14:textId="77777777" w:rsidR="003864B0" w:rsidRPr="005132AD" w:rsidRDefault="003864B0" w:rsidP="003864B0">
            <w:pPr>
              <w:rPr>
                <w:rFonts w:ascii="Arial" w:hAnsi="Arial" w:cs="Arial"/>
                <w:sz w:val="12"/>
                <w:szCs w:val="12"/>
              </w:rPr>
            </w:pPr>
            <w:r w:rsidRPr="005132AD">
              <w:rPr>
                <w:rFonts w:ascii="Arial" w:hAnsi="Arial" w:cs="Arial"/>
                <w:sz w:val="12"/>
                <w:szCs w:val="12"/>
              </w:rPr>
              <w:t>11</w:t>
            </w:r>
          </w:p>
        </w:tc>
        <w:tc>
          <w:tcPr>
            <w:tcW w:w="850" w:type="dxa"/>
          </w:tcPr>
          <w:p w14:paraId="1F21F3FE" w14:textId="77777777" w:rsidR="003864B0" w:rsidRPr="005132AD" w:rsidRDefault="003864B0" w:rsidP="003864B0">
            <w:pPr>
              <w:rPr>
                <w:rFonts w:ascii="Arial" w:hAnsi="Arial" w:cs="Arial"/>
                <w:sz w:val="12"/>
                <w:szCs w:val="12"/>
              </w:rPr>
            </w:pPr>
            <w:r w:rsidRPr="005132AD">
              <w:rPr>
                <w:rFonts w:ascii="Arial" w:hAnsi="Arial" w:cs="Arial"/>
                <w:sz w:val="12"/>
                <w:szCs w:val="12"/>
              </w:rPr>
              <w:t>6</w:t>
            </w:r>
          </w:p>
        </w:tc>
        <w:tc>
          <w:tcPr>
            <w:tcW w:w="851" w:type="dxa"/>
          </w:tcPr>
          <w:p w14:paraId="749A229C" w14:textId="77777777" w:rsidR="003864B0" w:rsidRPr="005132AD" w:rsidRDefault="003864B0" w:rsidP="003864B0">
            <w:pPr>
              <w:rPr>
                <w:rFonts w:ascii="Arial" w:hAnsi="Arial" w:cs="Arial"/>
                <w:sz w:val="12"/>
                <w:szCs w:val="12"/>
              </w:rPr>
            </w:pPr>
            <w:r w:rsidRPr="005132AD">
              <w:rPr>
                <w:rFonts w:ascii="Arial" w:hAnsi="Arial" w:cs="Arial"/>
                <w:sz w:val="12"/>
                <w:szCs w:val="12"/>
              </w:rPr>
              <w:t>54·5%</w:t>
            </w:r>
          </w:p>
        </w:tc>
        <w:tc>
          <w:tcPr>
            <w:tcW w:w="771" w:type="dxa"/>
          </w:tcPr>
          <w:p w14:paraId="582EC03B" w14:textId="77777777" w:rsidR="003864B0" w:rsidRPr="005132AD" w:rsidRDefault="003864B0" w:rsidP="003864B0">
            <w:pPr>
              <w:rPr>
                <w:rFonts w:ascii="Arial" w:hAnsi="Arial" w:cs="Arial"/>
                <w:sz w:val="12"/>
                <w:szCs w:val="12"/>
              </w:rPr>
            </w:pPr>
            <w:r w:rsidRPr="005132AD">
              <w:rPr>
                <w:rFonts w:ascii="Arial" w:hAnsi="Arial" w:cs="Arial"/>
                <w:sz w:val="12"/>
                <w:szCs w:val="12"/>
              </w:rPr>
              <w:t>Rome III</w:t>
            </w:r>
          </w:p>
        </w:tc>
      </w:tr>
      <w:tr w:rsidR="008A1CAC" w:rsidRPr="00AD6DFE" w14:paraId="1443519D" w14:textId="77777777" w:rsidTr="009B707C">
        <w:trPr>
          <w:trHeight w:val="20"/>
        </w:trPr>
        <w:tc>
          <w:tcPr>
            <w:tcW w:w="1129" w:type="dxa"/>
          </w:tcPr>
          <w:p w14:paraId="2C4B89BD" w14:textId="0D70EE2C" w:rsidR="008A1CAC" w:rsidRPr="005132AD" w:rsidRDefault="008A1CAC" w:rsidP="009B707C">
            <w:pPr>
              <w:rPr>
                <w:rFonts w:ascii="Arial" w:hAnsi="Arial" w:cs="Arial"/>
                <w:sz w:val="12"/>
                <w:szCs w:val="12"/>
              </w:rPr>
            </w:pPr>
            <w:r w:rsidRPr="005132AD">
              <w:rPr>
                <w:rFonts w:ascii="Arial" w:hAnsi="Arial" w:cs="Arial"/>
                <w:sz w:val="12"/>
                <w:szCs w:val="12"/>
              </w:rPr>
              <w:t>Huang et al.</w:t>
            </w:r>
            <w:r w:rsidR="003864B0">
              <w:rPr>
                <w:rFonts w:ascii="Arial" w:hAnsi="Arial" w:cs="Arial"/>
                <w:sz w:val="12"/>
                <w:szCs w:val="12"/>
              </w:rPr>
              <w:fldChar w:fldCharType="begin"/>
            </w:r>
            <w:r w:rsidR="001A6A1A">
              <w:rPr>
                <w:rFonts w:ascii="Arial" w:hAnsi="Arial" w:cs="Arial"/>
                <w:sz w:val="12"/>
                <w:szCs w:val="12"/>
              </w:rPr>
              <w:instrText xml:space="preserve"> ADDIN EN.CITE &lt;EndNote&gt;&lt;Cite&gt;&lt;Author&gt;Huang&lt;/Author&gt;&lt;Year&gt;2019&lt;/Year&gt;&lt;RecNum&gt;13940&lt;/RecNum&gt;&lt;DisplayText&gt;[121]&lt;/DisplayText&gt;&lt;record&gt;&lt;rec-number&gt;13940&lt;/rec-number&gt;&lt;foreign-keys&gt;&lt;key app="EN" db-id="00xsfszr3fsxzjezazpp5axi59f5fsdp52p5" timestamp="1606148241"&gt;13940&lt;/key&gt;&lt;/foreign-keys&gt;&lt;ref-type name="Journal Article"&gt;17&lt;/ref-type&gt;&lt;contributors&gt;&lt;authors&gt;&lt;author&gt;Huang, Y.&lt;/author&gt;&lt;author&gt;Jia, L.&lt;/author&gt;&lt;author&gt;Liu, Y.&lt;/author&gt;&lt;/authors&gt;&lt;/contributors&gt;&lt;auth-address&gt;(Huang) Departments of Emergency, First People&amp;apos;s Hospital, Guangzhou Medical University, Guangzhou, Guangdong Province, China&amp;#xD;(Jia, Liu) Departments of Gastroenterology, First People&amp;apos;s Hospital, Guangzhou Medical University, Guangzhou, Guangdong Province, China&lt;/auth-address&gt;&lt;titles&gt;&lt;title&gt;The relationships between hydrogen gas and methane gas and the symptoms of irritable bowel syndrome as determined by a breath test&lt;/title&gt;&lt;secondary-title&gt;International Journal of Clinical and Experimental Medicine&lt;/secondary-title&gt;&lt;/titles&gt;&lt;periodical&gt;&lt;full-title&gt;International Journal of Clinical and Experimental Medicine&lt;/full-title&gt;&lt;/periodical&gt;&lt;pages&gt;7356-7364&lt;/pages&gt;&lt;volume&gt;12&lt;/volume&gt;&lt;number&gt;6&lt;/number&gt;&lt;dates&gt;&lt;year&gt;2019&lt;/year&gt;&lt;/dates&gt;&lt;publisher&gt;E-Century Publishing Corporation (40 White Oaks Lane, Madison WI 53711, United States)&lt;/publisher&gt;&lt;urls&gt;&lt;/urls&gt;&lt;remote-database-provider&gt;Embase&lt;/remote-database-provider&gt;&lt;/record&gt;&lt;/Cite&gt;&lt;/EndNote&gt;</w:instrText>
            </w:r>
            <w:r w:rsidR="003864B0">
              <w:rPr>
                <w:rFonts w:ascii="Arial" w:hAnsi="Arial" w:cs="Arial"/>
                <w:sz w:val="12"/>
                <w:szCs w:val="12"/>
              </w:rPr>
              <w:fldChar w:fldCharType="separate"/>
            </w:r>
            <w:r w:rsidR="001A6A1A">
              <w:rPr>
                <w:rFonts w:ascii="Arial" w:hAnsi="Arial" w:cs="Arial"/>
                <w:noProof/>
                <w:sz w:val="12"/>
                <w:szCs w:val="12"/>
              </w:rPr>
              <w:t>[121]</w:t>
            </w:r>
            <w:r w:rsidR="003864B0">
              <w:rPr>
                <w:rFonts w:ascii="Arial" w:hAnsi="Arial" w:cs="Arial"/>
                <w:sz w:val="12"/>
                <w:szCs w:val="12"/>
              </w:rPr>
              <w:fldChar w:fldCharType="end"/>
            </w:r>
          </w:p>
        </w:tc>
        <w:tc>
          <w:tcPr>
            <w:tcW w:w="567" w:type="dxa"/>
          </w:tcPr>
          <w:p w14:paraId="68EFE74F" w14:textId="77777777" w:rsidR="008A1CAC" w:rsidRPr="005132AD" w:rsidRDefault="008A1CAC" w:rsidP="009B707C">
            <w:pPr>
              <w:rPr>
                <w:rFonts w:ascii="Arial" w:hAnsi="Arial" w:cs="Arial"/>
                <w:sz w:val="12"/>
                <w:szCs w:val="12"/>
              </w:rPr>
            </w:pPr>
            <w:r w:rsidRPr="005132AD">
              <w:rPr>
                <w:rFonts w:ascii="Arial" w:hAnsi="Arial" w:cs="Arial"/>
                <w:sz w:val="12"/>
                <w:szCs w:val="12"/>
              </w:rPr>
              <w:t>2019</w:t>
            </w:r>
          </w:p>
        </w:tc>
        <w:tc>
          <w:tcPr>
            <w:tcW w:w="709" w:type="dxa"/>
          </w:tcPr>
          <w:p w14:paraId="56899EC2" w14:textId="77777777" w:rsidR="008A1CAC" w:rsidRPr="005132AD" w:rsidRDefault="008A1CAC" w:rsidP="009B707C">
            <w:pPr>
              <w:rPr>
                <w:rFonts w:ascii="Arial" w:hAnsi="Arial" w:cs="Arial"/>
                <w:sz w:val="12"/>
                <w:szCs w:val="12"/>
              </w:rPr>
            </w:pPr>
            <w:r w:rsidRPr="005132AD">
              <w:rPr>
                <w:rFonts w:ascii="Arial" w:hAnsi="Arial" w:cs="Arial"/>
                <w:sz w:val="12"/>
                <w:szCs w:val="12"/>
              </w:rPr>
              <w:t>China</w:t>
            </w:r>
          </w:p>
        </w:tc>
        <w:tc>
          <w:tcPr>
            <w:tcW w:w="992" w:type="dxa"/>
          </w:tcPr>
          <w:p w14:paraId="789C693E" w14:textId="77777777" w:rsidR="008A1CAC" w:rsidRPr="005132AD" w:rsidRDefault="008A1CAC" w:rsidP="009B707C">
            <w:pPr>
              <w:rPr>
                <w:rFonts w:ascii="Arial" w:hAnsi="Arial" w:cs="Arial"/>
                <w:sz w:val="12"/>
                <w:szCs w:val="12"/>
              </w:rPr>
            </w:pPr>
            <w:r w:rsidRPr="005132AD">
              <w:rPr>
                <w:rFonts w:ascii="Arial" w:hAnsi="Arial" w:cs="Arial"/>
                <w:sz w:val="12"/>
                <w:szCs w:val="12"/>
              </w:rPr>
              <w:t>Prospective case-control study</w:t>
            </w:r>
          </w:p>
        </w:tc>
        <w:tc>
          <w:tcPr>
            <w:tcW w:w="709" w:type="dxa"/>
          </w:tcPr>
          <w:p w14:paraId="237E5787" w14:textId="77777777" w:rsidR="008A1CAC" w:rsidRPr="005132AD" w:rsidRDefault="008A1CAC" w:rsidP="009B707C">
            <w:pPr>
              <w:rPr>
                <w:rFonts w:ascii="Arial" w:hAnsi="Arial" w:cs="Arial"/>
                <w:sz w:val="12"/>
                <w:szCs w:val="12"/>
              </w:rPr>
            </w:pPr>
            <w:r w:rsidRPr="005132AD">
              <w:rPr>
                <w:rFonts w:ascii="Arial" w:hAnsi="Arial" w:cs="Arial"/>
                <w:sz w:val="12"/>
                <w:szCs w:val="12"/>
              </w:rPr>
              <w:t>HBT</w:t>
            </w:r>
          </w:p>
        </w:tc>
        <w:tc>
          <w:tcPr>
            <w:tcW w:w="1029" w:type="dxa"/>
          </w:tcPr>
          <w:p w14:paraId="40F08E04" w14:textId="77777777" w:rsidR="008A1CAC" w:rsidRPr="005132AD" w:rsidRDefault="008A1CAC" w:rsidP="009B707C">
            <w:pPr>
              <w:rPr>
                <w:rFonts w:ascii="Arial" w:hAnsi="Arial" w:cs="Arial"/>
                <w:sz w:val="12"/>
                <w:szCs w:val="12"/>
              </w:rPr>
            </w:pPr>
            <w:r w:rsidRPr="005132AD">
              <w:rPr>
                <w:rFonts w:ascii="Arial" w:hAnsi="Arial" w:cs="Arial"/>
                <w:sz w:val="12"/>
                <w:szCs w:val="12"/>
              </w:rPr>
              <w:t>Lactulose</w:t>
            </w:r>
          </w:p>
        </w:tc>
        <w:tc>
          <w:tcPr>
            <w:tcW w:w="814" w:type="dxa"/>
          </w:tcPr>
          <w:p w14:paraId="6784FD3A" w14:textId="77777777" w:rsidR="008A1CAC" w:rsidRPr="005132AD" w:rsidRDefault="008A1CAC" w:rsidP="009B707C">
            <w:pPr>
              <w:rPr>
                <w:rFonts w:ascii="Arial" w:hAnsi="Arial" w:cs="Arial"/>
                <w:sz w:val="12"/>
                <w:szCs w:val="12"/>
              </w:rPr>
            </w:pPr>
            <w:r w:rsidRPr="005132AD">
              <w:rPr>
                <w:rFonts w:ascii="Arial" w:hAnsi="Arial" w:cs="Arial"/>
                <w:sz w:val="12"/>
                <w:szCs w:val="12"/>
              </w:rPr>
              <w:t>10 g in 200 mL of water</w:t>
            </w:r>
          </w:p>
        </w:tc>
        <w:tc>
          <w:tcPr>
            <w:tcW w:w="709" w:type="dxa"/>
          </w:tcPr>
          <w:p w14:paraId="73F388BD" w14:textId="77777777" w:rsidR="008A1CAC" w:rsidRPr="005132AD" w:rsidRDefault="008A1CAC" w:rsidP="009B707C">
            <w:pPr>
              <w:rPr>
                <w:rFonts w:ascii="Arial" w:hAnsi="Arial" w:cs="Arial"/>
                <w:sz w:val="12"/>
                <w:szCs w:val="12"/>
              </w:rPr>
            </w:pPr>
            <w:r w:rsidRPr="005132AD">
              <w:rPr>
                <w:rFonts w:ascii="Arial" w:hAnsi="Arial" w:cs="Arial"/>
                <w:sz w:val="12"/>
                <w:szCs w:val="12"/>
              </w:rPr>
              <w:t>2.5 h</w:t>
            </w:r>
          </w:p>
        </w:tc>
        <w:tc>
          <w:tcPr>
            <w:tcW w:w="708" w:type="dxa"/>
          </w:tcPr>
          <w:p w14:paraId="60D19F5D" w14:textId="77777777" w:rsidR="008A1CAC" w:rsidRPr="005132AD" w:rsidRDefault="008A1CAC" w:rsidP="009B707C">
            <w:pPr>
              <w:rPr>
                <w:rFonts w:ascii="Arial" w:hAnsi="Arial" w:cs="Arial"/>
                <w:sz w:val="12"/>
                <w:szCs w:val="12"/>
              </w:rPr>
            </w:pPr>
            <w:r w:rsidRPr="005132AD">
              <w:rPr>
                <w:rFonts w:ascii="Arial" w:hAnsi="Arial" w:cs="Arial"/>
                <w:sz w:val="12"/>
                <w:szCs w:val="12"/>
              </w:rPr>
              <w:t>20 min</w:t>
            </w:r>
          </w:p>
        </w:tc>
        <w:tc>
          <w:tcPr>
            <w:tcW w:w="4820" w:type="dxa"/>
          </w:tcPr>
          <w:p w14:paraId="64DB916B" w14:textId="77777777" w:rsidR="008A1CAC" w:rsidRPr="005132AD" w:rsidRDefault="008A1CAC" w:rsidP="009B707C">
            <w:pPr>
              <w:rPr>
                <w:rFonts w:ascii="Arial" w:hAnsi="Arial" w:cs="Arial"/>
                <w:sz w:val="12"/>
                <w:szCs w:val="12"/>
              </w:rPr>
            </w:pPr>
            <w:r w:rsidRPr="005132AD">
              <w:rPr>
                <w:rFonts w:ascii="Arial" w:hAnsi="Arial" w:cs="Arial"/>
                <w:sz w:val="12"/>
                <w:szCs w:val="12"/>
              </w:rPr>
              <w:t>A baseline value of H</w:t>
            </w:r>
            <w:r w:rsidRPr="005132AD">
              <w:rPr>
                <w:rFonts w:ascii="Arial" w:hAnsi="Arial" w:cs="Arial"/>
                <w:sz w:val="12"/>
                <w:szCs w:val="12"/>
                <w:vertAlign w:val="subscript"/>
              </w:rPr>
              <w:t>2</w:t>
            </w:r>
            <w:r w:rsidRPr="005132AD">
              <w:rPr>
                <w:rFonts w:ascii="Arial" w:hAnsi="Arial" w:cs="Arial"/>
                <w:sz w:val="12"/>
                <w:szCs w:val="12"/>
              </w:rPr>
              <w:t xml:space="preserve"> &gt; 20 ppm with a continuous increase in H</w:t>
            </w:r>
            <w:r w:rsidRPr="005132AD">
              <w:rPr>
                <w:rFonts w:ascii="Arial" w:hAnsi="Arial" w:cs="Arial"/>
                <w:sz w:val="12"/>
                <w:szCs w:val="12"/>
                <w:vertAlign w:val="subscript"/>
              </w:rPr>
              <w:t xml:space="preserve">2 </w:t>
            </w:r>
            <w:r w:rsidRPr="005132AD">
              <w:rPr>
                <w:rFonts w:ascii="Arial" w:hAnsi="Arial" w:cs="Arial"/>
                <w:sz w:val="12"/>
                <w:szCs w:val="12"/>
              </w:rPr>
              <w:t>content, or</w:t>
            </w:r>
            <w:r w:rsidRPr="005132AD">
              <w:rPr>
                <w:rFonts w:ascii="Arial" w:hAnsi="Arial" w:cs="Arial"/>
                <w:sz w:val="12"/>
                <w:szCs w:val="12"/>
              </w:rPr>
              <w:br/>
            </w:r>
            <w:r w:rsidRPr="005132AD">
              <w:rPr>
                <w:rFonts w:ascii="Arial" w:hAnsi="Arial" w:cs="Arial"/>
                <w:sz w:val="12"/>
                <w:szCs w:val="12"/>
              </w:rPr>
              <w:br/>
              <w:t>An increase in H</w:t>
            </w:r>
            <w:r w:rsidRPr="005132AD">
              <w:rPr>
                <w:rFonts w:ascii="Arial" w:hAnsi="Arial" w:cs="Arial"/>
                <w:sz w:val="12"/>
                <w:szCs w:val="12"/>
                <w:vertAlign w:val="subscript"/>
              </w:rPr>
              <w:t>2</w:t>
            </w:r>
            <w:r w:rsidRPr="005132AD">
              <w:rPr>
                <w:rFonts w:ascii="Arial" w:hAnsi="Arial" w:cs="Arial"/>
                <w:sz w:val="12"/>
                <w:szCs w:val="12"/>
              </w:rPr>
              <w:t xml:space="preserve"> above the baseline value of &gt; 20 ppm within 90 min, or</w:t>
            </w:r>
            <w:r w:rsidRPr="005132AD">
              <w:rPr>
                <w:rFonts w:ascii="Arial" w:hAnsi="Arial" w:cs="Arial"/>
                <w:sz w:val="12"/>
                <w:szCs w:val="12"/>
              </w:rPr>
              <w:br/>
            </w:r>
            <w:r w:rsidRPr="005132AD">
              <w:rPr>
                <w:rFonts w:ascii="Arial" w:hAnsi="Arial" w:cs="Arial"/>
                <w:sz w:val="12"/>
                <w:szCs w:val="12"/>
              </w:rPr>
              <w:br/>
              <w:t>A baseline value of CH</w:t>
            </w:r>
            <w:r w:rsidRPr="005132AD">
              <w:rPr>
                <w:rFonts w:ascii="Arial" w:hAnsi="Arial" w:cs="Arial"/>
                <w:sz w:val="12"/>
                <w:szCs w:val="12"/>
                <w:vertAlign w:val="subscript"/>
              </w:rPr>
              <w:t>4</w:t>
            </w:r>
            <w:r w:rsidRPr="005132AD">
              <w:rPr>
                <w:rFonts w:ascii="Arial" w:hAnsi="Arial" w:cs="Arial"/>
                <w:sz w:val="12"/>
                <w:szCs w:val="12"/>
              </w:rPr>
              <w:t xml:space="preserve"> &gt; 10 ppm with a continuous increase in CH</w:t>
            </w:r>
            <w:r w:rsidRPr="005132AD">
              <w:rPr>
                <w:rFonts w:ascii="Arial" w:hAnsi="Arial" w:cs="Arial"/>
                <w:sz w:val="12"/>
                <w:szCs w:val="12"/>
                <w:vertAlign w:val="subscript"/>
              </w:rPr>
              <w:t>4</w:t>
            </w:r>
            <w:r w:rsidRPr="005132AD">
              <w:rPr>
                <w:rFonts w:ascii="Arial" w:hAnsi="Arial" w:cs="Arial"/>
                <w:sz w:val="12"/>
                <w:szCs w:val="12"/>
              </w:rPr>
              <w:t xml:space="preserve"> content, or</w:t>
            </w:r>
          </w:p>
          <w:p w14:paraId="56669F85" w14:textId="77777777" w:rsidR="008A1CAC" w:rsidRPr="005132AD" w:rsidRDefault="008A1CAC" w:rsidP="009B707C">
            <w:pPr>
              <w:rPr>
                <w:rFonts w:ascii="Arial" w:hAnsi="Arial" w:cs="Arial"/>
                <w:sz w:val="12"/>
                <w:szCs w:val="12"/>
              </w:rPr>
            </w:pPr>
          </w:p>
          <w:p w14:paraId="3A028F81" w14:textId="77777777" w:rsidR="008A1CAC" w:rsidRPr="005132AD" w:rsidRDefault="008A1CAC" w:rsidP="009B707C">
            <w:pPr>
              <w:rPr>
                <w:rFonts w:ascii="Arial" w:hAnsi="Arial" w:cs="Arial"/>
                <w:sz w:val="12"/>
                <w:szCs w:val="12"/>
              </w:rPr>
            </w:pPr>
            <w:r w:rsidRPr="005132AD">
              <w:rPr>
                <w:rFonts w:ascii="Arial" w:hAnsi="Arial" w:cs="Arial"/>
                <w:sz w:val="12"/>
                <w:szCs w:val="12"/>
              </w:rPr>
              <w:t>An increase in baseline value of CH</w:t>
            </w:r>
            <w:r w:rsidRPr="005132AD">
              <w:rPr>
                <w:rFonts w:ascii="Arial" w:hAnsi="Arial" w:cs="Arial"/>
                <w:sz w:val="12"/>
                <w:szCs w:val="12"/>
                <w:vertAlign w:val="subscript"/>
              </w:rPr>
              <w:t>4</w:t>
            </w:r>
            <w:r w:rsidRPr="005132AD">
              <w:rPr>
                <w:rFonts w:ascii="Arial" w:hAnsi="Arial" w:cs="Arial"/>
                <w:sz w:val="12"/>
                <w:szCs w:val="12"/>
              </w:rPr>
              <w:t xml:space="preserve"> &gt; 10 ppm </w:t>
            </w:r>
          </w:p>
        </w:tc>
        <w:tc>
          <w:tcPr>
            <w:tcW w:w="709" w:type="dxa"/>
          </w:tcPr>
          <w:p w14:paraId="0F4807B5" w14:textId="77777777" w:rsidR="008A1CAC" w:rsidRPr="005132AD" w:rsidRDefault="008A1CAC" w:rsidP="009B707C">
            <w:pPr>
              <w:rPr>
                <w:rFonts w:ascii="Arial" w:hAnsi="Arial" w:cs="Arial"/>
                <w:sz w:val="12"/>
                <w:szCs w:val="12"/>
              </w:rPr>
            </w:pPr>
            <w:r w:rsidRPr="005132AD">
              <w:rPr>
                <w:rFonts w:ascii="Arial" w:hAnsi="Arial" w:cs="Arial"/>
                <w:sz w:val="12"/>
                <w:szCs w:val="12"/>
              </w:rPr>
              <w:t>76</w:t>
            </w:r>
          </w:p>
        </w:tc>
        <w:tc>
          <w:tcPr>
            <w:tcW w:w="850" w:type="dxa"/>
          </w:tcPr>
          <w:p w14:paraId="595C54F0" w14:textId="77777777" w:rsidR="008A1CAC" w:rsidRPr="005132AD" w:rsidRDefault="008A1CAC" w:rsidP="009B707C">
            <w:pPr>
              <w:rPr>
                <w:rFonts w:ascii="Arial" w:hAnsi="Arial" w:cs="Arial"/>
                <w:sz w:val="12"/>
                <w:szCs w:val="12"/>
              </w:rPr>
            </w:pPr>
            <w:r w:rsidRPr="005132AD">
              <w:rPr>
                <w:rFonts w:ascii="Arial" w:hAnsi="Arial" w:cs="Arial"/>
                <w:sz w:val="12"/>
                <w:szCs w:val="12"/>
              </w:rPr>
              <w:t>57</w:t>
            </w:r>
          </w:p>
        </w:tc>
        <w:tc>
          <w:tcPr>
            <w:tcW w:w="851" w:type="dxa"/>
          </w:tcPr>
          <w:p w14:paraId="46335F24" w14:textId="77777777" w:rsidR="008A1CAC" w:rsidRPr="005132AD" w:rsidRDefault="008A1CAC" w:rsidP="009B707C">
            <w:pPr>
              <w:rPr>
                <w:rFonts w:ascii="Arial" w:hAnsi="Arial" w:cs="Arial"/>
                <w:sz w:val="12"/>
                <w:szCs w:val="12"/>
              </w:rPr>
            </w:pPr>
            <w:r w:rsidRPr="005132AD">
              <w:rPr>
                <w:rFonts w:ascii="Arial" w:hAnsi="Arial" w:cs="Arial"/>
                <w:sz w:val="12"/>
                <w:szCs w:val="12"/>
              </w:rPr>
              <w:t>75·0%</w:t>
            </w:r>
          </w:p>
        </w:tc>
        <w:tc>
          <w:tcPr>
            <w:tcW w:w="771" w:type="dxa"/>
          </w:tcPr>
          <w:p w14:paraId="3BD5CDC2" w14:textId="77777777" w:rsidR="008A1CAC" w:rsidRPr="005132AD" w:rsidRDefault="008A1CAC" w:rsidP="009B707C">
            <w:pPr>
              <w:rPr>
                <w:rFonts w:ascii="Arial" w:hAnsi="Arial" w:cs="Arial"/>
                <w:sz w:val="12"/>
                <w:szCs w:val="12"/>
              </w:rPr>
            </w:pPr>
            <w:r w:rsidRPr="005132AD">
              <w:rPr>
                <w:rFonts w:ascii="Arial" w:hAnsi="Arial" w:cs="Arial"/>
                <w:sz w:val="12"/>
                <w:szCs w:val="12"/>
              </w:rPr>
              <w:t>Rome III</w:t>
            </w:r>
          </w:p>
        </w:tc>
      </w:tr>
      <w:tr w:rsidR="008A1CAC" w:rsidRPr="00AD6DFE" w14:paraId="50B6CD64" w14:textId="77777777" w:rsidTr="009B707C">
        <w:trPr>
          <w:trHeight w:val="20"/>
        </w:trPr>
        <w:tc>
          <w:tcPr>
            <w:tcW w:w="1129" w:type="dxa"/>
          </w:tcPr>
          <w:p w14:paraId="759EA81B" w14:textId="5B85CBA6" w:rsidR="008A1CAC" w:rsidRPr="005132AD" w:rsidRDefault="008A1CAC" w:rsidP="009B707C">
            <w:pPr>
              <w:rPr>
                <w:rFonts w:ascii="Arial" w:hAnsi="Arial" w:cs="Arial"/>
                <w:sz w:val="12"/>
                <w:szCs w:val="12"/>
              </w:rPr>
            </w:pPr>
            <w:r w:rsidRPr="005132AD">
              <w:rPr>
                <w:rFonts w:ascii="Arial" w:hAnsi="Arial" w:cs="Arial"/>
                <w:sz w:val="12"/>
                <w:szCs w:val="12"/>
              </w:rPr>
              <w:t>Lee et al.</w:t>
            </w:r>
            <w:r w:rsidR="003864B0">
              <w:rPr>
                <w:rFonts w:ascii="Arial" w:hAnsi="Arial" w:cs="Arial"/>
                <w:sz w:val="12"/>
                <w:szCs w:val="12"/>
              </w:rPr>
              <w:fldChar w:fldCharType="begin"/>
            </w:r>
            <w:r w:rsidR="001A6A1A">
              <w:rPr>
                <w:rFonts w:ascii="Arial" w:hAnsi="Arial" w:cs="Arial"/>
                <w:sz w:val="12"/>
                <w:szCs w:val="12"/>
              </w:rPr>
              <w:instrText xml:space="preserve"> ADDIN EN.CITE &lt;EndNote&gt;&lt;Cite&gt;&lt;Author&gt;Lee&lt;/Author&gt;&lt;Year&gt;2019&lt;/Year&gt;&lt;RecNum&gt;13815&lt;/RecNum&gt;&lt;DisplayText&gt;[122]&lt;/DisplayText&gt;&lt;record&gt;&lt;rec-number&gt;13815&lt;/rec-number&gt;&lt;foreign-keys&gt;&lt;key app="EN" db-id="00xsfszr3fsxzjezazpp5axi59f5fsdp52p5" timestamp="1606148171"&gt;13815&lt;/key&gt;&lt;/foreign-keys&gt;&lt;ref-type name="Journal Article"&gt;17&lt;/ref-type&gt;&lt;contributors&gt;&lt;authors&gt;&lt;author&gt;Lee, Seok-Hoon&lt;/author&gt;&lt;author&gt;Doo-Yeoun, Cho&lt;/author&gt;&lt;author&gt;Nam-Seok, Joo&lt;/author&gt;&lt;author&gt;Kyu-Nam, Kim&lt;/author&gt;&lt;author&gt;Cho, Doo-Yeoun&lt;/author&gt;&lt;author&gt;Joo, Nam-Seok&lt;/author&gt;&lt;author&gt;Kim, Kyu-Nam&lt;/author&gt;&lt;/authors&gt;&lt;/contributors&gt;&lt;auth-address&gt;Department of Family Practice and Community Health, Ajou University School of Medicine, Suwon&lt;/auth-address&gt;&lt;titles&gt;&lt;title&gt;Effect of eradicating hydrogen-forming small intestinal bacterial overgrowth with rifaximin on body weight change&lt;/title&gt;&lt;secondary-title&gt;Medicine&lt;/secondary-title&gt;&lt;/titles&gt;&lt;periodical&gt;&lt;full-title&gt;Medicine&lt;/full-title&gt;&lt;/periodical&gt;&lt;pages&gt;1-8&lt;/pages&gt;&lt;volume&gt;98&lt;/volume&gt;&lt;number&gt;51&lt;/number&gt;&lt;dates&gt;&lt;year&gt;2019&lt;/year&gt;&lt;pub-dates&gt;&lt;date&gt;Dec 2019&lt;/date&gt;&lt;/pub-dates&gt;&lt;/dates&gt;&lt;publisher&gt;Lippincott Williams &amp;amp; Wilkins&lt;/publisher&gt;&lt;urls&gt;&lt;related-urls&gt;&lt;url&gt;http://europepmc.org/search?query=(DOI:10.1097/MD.0000000000018396)&lt;/url&gt;&lt;url&gt;https://doi.org/10.1097/md.0000000000018396&lt;/url&gt;&lt;/related-urls&gt;&lt;/urls&gt;&lt;remote-database-provider&gt;Cinahl&lt;/remote-database-provider&gt;&lt;/record&gt;&lt;/Cite&gt;&lt;/EndNote&gt;</w:instrText>
            </w:r>
            <w:r w:rsidR="003864B0">
              <w:rPr>
                <w:rFonts w:ascii="Arial" w:hAnsi="Arial" w:cs="Arial"/>
                <w:sz w:val="12"/>
                <w:szCs w:val="12"/>
              </w:rPr>
              <w:fldChar w:fldCharType="separate"/>
            </w:r>
            <w:r w:rsidR="001A6A1A">
              <w:rPr>
                <w:rFonts w:ascii="Arial" w:hAnsi="Arial" w:cs="Arial"/>
                <w:noProof/>
                <w:sz w:val="12"/>
                <w:szCs w:val="12"/>
              </w:rPr>
              <w:t>[122]</w:t>
            </w:r>
            <w:r w:rsidR="003864B0">
              <w:rPr>
                <w:rFonts w:ascii="Arial" w:hAnsi="Arial" w:cs="Arial"/>
                <w:sz w:val="12"/>
                <w:szCs w:val="12"/>
              </w:rPr>
              <w:fldChar w:fldCharType="end"/>
            </w:r>
          </w:p>
        </w:tc>
        <w:tc>
          <w:tcPr>
            <w:tcW w:w="567" w:type="dxa"/>
          </w:tcPr>
          <w:p w14:paraId="62A41D3A" w14:textId="77777777" w:rsidR="008A1CAC" w:rsidRPr="005132AD" w:rsidRDefault="008A1CAC" w:rsidP="009B707C">
            <w:pPr>
              <w:rPr>
                <w:rFonts w:ascii="Arial" w:hAnsi="Arial" w:cs="Arial"/>
                <w:sz w:val="12"/>
                <w:szCs w:val="12"/>
              </w:rPr>
            </w:pPr>
            <w:r w:rsidRPr="005132AD">
              <w:rPr>
                <w:rFonts w:ascii="Arial" w:hAnsi="Arial" w:cs="Arial"/>
                <w:sz w:val="12"/>
                <w:szCs w:val="12"/>
              </w:rPr>
              <w:t>2019</w:t>
            </w:r>
          </w:p>
        </w:tc>
        <w:tc>
          <w:tcPr>
            <w:tcW w:w="709" w:type="dxa"/>
          </w:tcPr>
          <w:p w14:paraId="4D021901" w14:textId="77777777" w:rsidR="008A1CAC" w:rsidRPr="005132AD" w:rsidRDefault="008A1CAC" w:rsidP="009B707C">
            <w:pPr>
              <w:rPr>
                <w:rFonts w:ascii="Arial" w:hAnsi="Arial" w:cs="Arial"/>
                <w:sz w:val="12"/>
                <w:szCs w:val="12"/>
              </w:rPr>
            </w:pPr>
            <w:r w:rsidRPr="005132AD">
              <w:rPr>
                <w:rFonts w:ascii="Arial" w:hAnsi="Arial" w:cs="Arial"/>
                <w:sz w:val="12"/>
                <w:szCs w:val="12"/>
              </w:rPr>
              <w:t>Korea</w:t>
            </w:r>
          </w:p>
        </w:tc>
        <w:tc>
          <w:tcPr>
            <w:tcW w:w="992" w:type="dxa"/>
          </w:tcPr>
          <w:p w14:paraId="64861A85" w14:textId="77777777" w:rsidR="008A1CAC" w:rsidRPr="005132AD" w:rsidRDefault="008A1CAC" w:rsidP="009B707C">
            <w:pPr>
              <w:rPr>
                <w:rFonts w:ascii="Arial" w:hAnsi="Arial" w:cs="Arial"/>
                <w:sz w:val="12"/>
                <w:szCs w:val="12"/>
              </w:rPr>
            </w:pPr>
            <w:r w:rsidRPr="005132AD">
              <w:rPr>
                <w:rFonts w:ascii="Arial" w:hAnsi="Arial" w:cs="Arial"/>
                <w:sz w:val="12"/>
                <w:szCs w:val="12"/>
              </w:rPr>
              <w:t>Cross-sectional study</w:t>
            </w:r>
          </w:p>
        </w:tc>
        <w:tc>
          <w:tcPr>
            <w:tcW w:w="709" w:type="dxa"/>
          </w:tcPr>
          <w:p w14:paraId="07B45462" w14:textId="77777777" w:rsidR="008A1CAC" w:rsidRPr="005132AD" w:rsidRDefault="008A1CAC" w:rsidP="009B707C">
            <w:pPr>
              <w:rPr>
                <w:rFonts w:ascii="Arial" w:hAnsi="Arial" w:cs="Arial"/>
                <w:sz w:val="12"/>
                <w:szCs w:val="12"/>
              </w:rPr>
            </w:pPr>
            <w:r w:rsidRPr="005132AD">
              <w:rPr>
                <w:rFonts w:ascii="Arial" w:hAnsi="Arial" w:cs="Arial"/>
                <w:sz w:val="12"/>
                <w:szCs w:val="12"/>
              </w:rPr>
              <w:t>HBT</w:t>
            </w:r>
          </w:p>
        </w:tc>
        <w:tc>
          <w:tcPr>
            <w:tcW w:w="1029" w:type="dxa"/>
          </w:tcPr>
          <w:p w14:paraId="2C15F4F1" w14:textId="77777777" w:rsidR="008A1CAC" w:rsidRPr="005132AD" w:rsidRDefault="008A1CAC" w:rsidP="009B707C">
            <w:pPr>
              <w:rPr>
                <w:rFonts w:ascii="Arial" w:hAnsi="Arial" w:cs="Arial"/>
                <w:sz w:val="12"/>
                <w:szCs w:val="12"/>
              </w:rPr>
            </w:pPr>
            <w:r w:rsidRPr="005132AD">
              <w:rPr>
                <w:rFonts w:ascii="Arial" w:hAnsi="Arial" w:cs="Arial"/>
                <w:sz w:val="12"/>
                <w:szCs w:val="12"/>
              </w:rPr>
              <w:t>Lactulose</w:t>
            </w:r>
          </w:p>
        </w:tc>
        <w:tc>
          <w:tcPr>
            <w:tcW w:w="814" w:type="dxa"/>
          </w:tcPr>
          <w:p w14:paraId="61628403" w14:textId="77777777" w:rsidR="008A1CAC" w:rsidRPr="005132AD" w:rsidRDefault="008A1CAC" w:rsidP="009B707C">
            <w:pPr>
              <w:rPr>
                <w:rFonts w:ascii="Arial" w:hAnsi="Arial" w:cs="Arial"/>
                <w:sz w:val="12"/>
                <w:szCs w:val="12"/>
              </w:rPr>
            </w:pPr>
            <w:r w:rsidRPr="005132AD">
              <w:rPr>
                <w:rFonts w:ascii="Arial" w:hAnsi="Arial" w:cs="Arial"/>
                <w:sz w:val="12"/>
                <w:szCs w:val="12"/>
              </w:rPr>
              <w:t>10 g in 20 mL of water</w:t>
            </w:r>
          </w:p>
        </w:tc>
        <w:tc>
          <w:tcPr>
            <w:tcW w:w="709" w:type="dxa"/>
          </w:tcPr>
          <w:p w14:paraId="1B6F455A" w14:textId="77777777" w:rsidR="008A1CAC" w:rsidRPr="005132AD" w:rsidRDefault="008A1CAC" w:rsidP="009B707C">
            <w:pPr>
              <w:rPr>
                <w:rFonts w:ascii="Arial" w:hAnsi="Arial" w:cs="Arial"/>
                <w:sz w:val="12"/>
                <w:szCs w:val="12"/>
              </w:rPr>
            </w:pPr>
            <w:r w:rsidRPr="005132AD">
              <w:rPr>
                <w:rFonts w:ascii="Arial" w:hAnsi="Arial" w:cs="Arial"/>
                <w:sz w:val="12"/>
                <w:szCs w:val="12"/>
              </w:rPr>
              <w:t>1.5 h</w:t>
            </w:r>
          </w:p>
        </w:tc>
        <w:tc>
          <w:tcPr>
            <w:tcW w:w="708" w:type="dxa"/>
          </w:tcPr>
          <w:p w14:paraId="16C45481" w14:textId="77777777" w:rsidR="008A1CAC" w:rsidRPr="005132AD" w:rsidRDefault="008A1CAC" w:rsidP="009B707C">
            <w:pPr>
              <w:rPr>
                <w:rFonts w:ascii="Arial" w:hAnsi="Arial" w:cs="Arial"/>
                <w:sz w:val="12"/>
                <w:szCs w:val="12"/>
              </w:rPr>
            </w:pPr>
            <w:r w:rsidRPr="005132AD">
              <w:rPr>
                <w:rFonts w:ascii="Arial" w:hAnsi="Arial" w:cs="Arial"/>
                <w:sz w:val="12"/>
                <w:szCs w:val="12"/>
              </w:rPr>
              <w:t>20 min</w:t>
            </w:r>
          </w:p>
        </w:tc>
        <w:tc>
          <w:tcPr>
            <w:tcW w:w="4820" w:type="dxa"/>
          </w:tcPr>
          <w:p w14:paraId="04EAA54B" w14:textId="77777777" w:rsidR="008A1CAC" w:rsidRPr="005132AD" w:rsidRDefault="008A1CAC" w:rsidP="009B707C">
            <w:pPr>
              <w:rPr>
                <w:rFonts w:ascii="Arial" w:hAnsi="Arial" w:cs="Arial"/>
                <w:sz w:val="12"/>
                <w:szCs w:val="12"/>
              </w:rPr>
            </w:pPr>
            <w:r w:rsidRPr="005132AD">
              <w:rPr>
                <w:rFonts w:ascii="Arial" w:hAnsi="Arial" w:cs="Arial"/>
                <w:sz w:val="12"/>
                <w:szCs w:val="12"/>
              </w:rPr>
              <w:t>A baseline value of H</w:t>
            </w:r>
            <w:r w:rsidRPr="005132AD">
              <w:rPr>
                <w:rFonts w:ascii="Arial" w:hAnsi="Arial" w:cs="Arial"/>
                <w:sz w:val="12"/>
                <w:szCs w:val="12"/>
                <w:vertAlign w:val="subscript"/>
              </w:rPr>
              <w:t>2</w:t>
            </w:r>
            <w:r w:rsidRPr="005132AD">
              <w:rPr>
                <w:rFonts w:ascii="Arial" w:hAnsi="Arial" w:cs="Arial"/>
                <w:sz w:val="12"/>
                <w:szCs w:val="12"/>
              </w:rPr>
              <w:t xml:space="preserve"> &gt; 20 ppm, and/or</w:t>
            </w:r>
            <w:r w:rsidRPr="005132AD">
              <w:rPr>
                <w:rFonts w:ascii="Arial" w:hAnsi="Arial" w:cs="Arial"/>
                <w:sz w:val="12"/>
                <w:szCs w:val="12"/>
              </w:rPr>
              <w:br/>
            </w:r>
            <w:r w:rsidRPr="005132AD">
              <w:rPr>
                <w:rFonts w:ascii="Arial" w:hAnsi="Arial" w:cs="Arial"/>
                <w:sz w:val="12"/>
                <w:szCs w:val="12"/>
              </w:rPr>
              <w:br/>
              <w:t>An increase in H</w:t>
            </w:r>
            <w:r w:rsidRPr="005132AD">
              <w:rPr>
                <w:rFonts w:ascii="Arial" w:hAnsi="Arial" w:cs="Arial"/>
                <w:sz w:val="12"/>
                <w:szCs w:val="12"/>
                <w:vertAlign w:val="subscript"/>
              </w:rPr>
              <w:t>2</w:t>
            </w:r>
            <w:r w:rsidRPr="005132AD">
              <w:rPr>
                <w:rFonts w:ascii="Arial" w:hAnsi="Arial" w:cs="Arial"/>
                <w:sz w:val="12"/>
                <w:szCs w:val="12"/>
              </w:rPr>
              <w:t xml:space="preserve"> above the baseline value of &gt; 20 ppm between 15 and 90 min after lactulose ingestion</w:t>
            </w:r>
          </w:p>
        </w:tc>
        <w:tc>
          <w:tcPr>
            <w:tcW w:w="709" w:type="dxa"/>
          </w:tcPr>
          <w:p w14:paraId="38D3EC36" w14:textId="77777777" w:rsidR="008A1CAC" w:rsidRPr="005132AD" w:rsidRDefault="008A1CAC" w:rsidP="009B707C">
            <w:pPr>
              <w:rPr>
                <w:rFonts w:ascii="Arial" w:hAnsi="Arial" w:cs="Arial"/>
                <w:sz w:val="12"/>
                <w:szCs w:val="12"/>
              </w:rPr>
            </w:pPr>
            <w:r w:rsidRPr="005132AD">
              <w:rPr>
                <w:rFonts w:ascii="Arial" w:hAnsi="Arial" w:cs="Arial"/>
                <w:sz w:val="12"/>
                <w:szCs w:val="12"/>
              </w:rPr>
              <w:t>475</w:t>
            </w:r>
          </w:p>
        </w:tc>
        <w:tc>
          <w:tcPr>
            <w:tcW w:w="850" w:type="dxa"/>
          </w:tcPr>
          <w:p w14:paraId="3519B5C6" w14:textId="77777777" w:rsidR="008A1CAC" w:rsidRPr="005132AD" w:rsidRDefault="008A1CAC" w:rsidP="009B707C">
            <w:pPr>
              <w:rPr>
                <w:rFonts w:ascii="Arial" w:hAnsi="Arial" w:cs="Arial"/>
                <w:sz w:val="12"/>
                <w:szCs w:val="12"/>
              </w:rPr>
            </w:pPr>
            <w:r w:rsidRPr="005132AD">
              <w:rPr>
                <w:rFonts w:ascii="Arial" w:hAnsi="Arial" w:cs="Arial"/>
                <w:sz w:val="12"/>
                <w:szCs w:val="12"/>
              </w:rPr>
              <w:t>206</w:t>
            </w:r>
          </w:p>
        </w:tc>
        <w:tc>
          <w:tcPr>
            <w:tcW w:w="851" w:type="dxa"/>
          </w:tcPr>
          <w:p w14:paraId="365F44D2" w14:textId="77777777" w:rsidR="008A1CAC" w:rsidRPr="005132AD" w:rsidRDefault="008A1CAC" w:rsidP="009B707C">
            <w:pPr>
              <w:rPr>
                <w:rFonts w:ascii="Arial" w:hAnsi="Arial" w:cs="Arial"/>
                <w:sz w:val="12"/>
                <w:szCs w:val="12"/>
              </w:rPr>
            </w:pPr>
            <w:r w:rsidRPr="005132AD">
              <w:rPr>
                <w:rFonts w:ascii="Arial" w:hAnsi="Arial" w:cs="Arial"/>
                <w:sz w:val="12"/>
                <w:szCs w:val="12"/>
              </w:rPr>
              <w:t>43·4%</w:t>
            </w:r>
          </w:p>
        </w:tc>
        <w:tc>
          <w:tcPr>
            <w:tcW w:w="771" w:type="dxa"/>
          </w:tcPr>
          <w:p w14:paraId="7FE00899" w14:textId="77777777" w:rsidR="008A1CAC" w:rsidRPr="005132AD" w:rsidRDefault="008A1CAC" w:rsidP="009B707C">
            <w:pPr>
              <w:rPr>
                <w:rFonts w:ascii="Arial" w:hAnsi="Arial" w:cs="Arial"/>
                <w:sz w:val="12"/>
                <w:szCs w:val="12"/>
              </w:rPr>
            </w:pPr>
            <w:r w:rsidRPr="005132AD">
              <w:rPr>
                <w:rFonts w:ascii="Arial" w:hAnsi="Arial" w:cs="Arial"/>
                <w:sz w:val="12"/>
                <w:szCs w:val="12"/>
              </w:rPr>
              <w:t>Rome III</w:t>
            </w:r>
          </w:p>
        </w:tc>
      </w:tr>
      <w:tr w:rsidR="008A1CAC" w:rsidRPr="00AD6DFE" w14:paraId="420B9DF3" w14:textId="77777777" w:rsidTr="009B707C">
        <w:trPr>
          <w:trHeight w:val="20"/>
        </w:trPr>
        <w:tc>
          <w:tcPr>
            <w:tcW w:w="1129" w:type="dxa"/>
          </w:tcPr>
          <w:p w14:paraId="0FF26041" w14:textId="7996A58A" w:rsidR="008A1CAC" w:rsidRPr="005132AD" w:rsidRDefault="008A1CAC" w:rsidP="009B707C">
            <w:pPr>
              <w:rPr>
                <w:rFonts w:ascii="Arial" w:hAnsi="Arial" w:cs="Arial"/>
                <w:sz w:val="12"/>
                <w:szCs w:val="12"/>
              </w:rPr>
            </w:pPr>
            <w:proofErr w:type="spellStart"/>
            <w:r w:rsidRPr="005132AD">
              <w:rPr>
                <w:rFonts w:ascii="Arial" w:hAnsi="Arial" w:cs="Arial"/>
                <w:sz w:val="12"/>
                <w:szCs w:val="12"/>
              </w:rPr>
              <w:t>Leventogiannis</w:t>
            </w:r>
            <w:proofErr w:type="spellEnd"/>
            <w:r w:rsidRPr="005132AD">
              <w:rPr>
                <w:rFonts w:ascii="Arial" w:hAnsi="Arial" w:cs="Arial"/>
                <w:sz w:val="12"/>
                <w:szCs w:val="12"/>
              </w:rPr>
              <w:t xml:space="preserve"> et al.</w:t>
            </w:r>
            <w:r w:rsidR="003864B0">
              <w:rPr>
                <w:rFonts w:ascii="Arial" w:hAnsi="Arial" w:cs="Arial"/>
                <w:sz w:val="12"/>
                <w:szCs w:val="12"/>
              </w:rPr>
              <w:fldChar w:fldCharType="begin"/>
            </w:r>
            <w:r w:rsidR="001A6A1A">
              <w:rPr>
                <w:rFonts w:ascii="Arial" w:hAnsi="Arial" w:cs="Arial"/>
                <w:sz w:val="12"/>
                <w:szCs w:val="12"/>
              </w:rPr>
              <w:instrText xml:space="preserve"> ADDIN EN.CITE &lt;EndNote&gt;&lt;Cite&gt;&lt;Author&gt;Leventogiannis&lt;/Author&gt;&lt;Year&gt;2019&lt;/Year&gt;&lt;RecNum&gt;3290&lt;/RecNum&gt;&lt;DisplayText&gt;[123]&lt;/DisplayText&gt;&lt;record&gt;&lt;rec-number&gt;3290&lt;/rec-number&gt;&lt;foreign-keys&gt;&lt;key app="EN" db-id="00xsfszr3fsxzjezazpp5axi59f5fsdp52p5" timestamp="1570659653"&gt;3290&lt;/key&gt;&lt;/foreign-keys&gt;&lt;ref-type name="Journal Article"&gt;17&lt;/ref-type&gt;&lt;contributors&gt;&lt;authors&gt;&lt;author&gt;Leventogiannis, K.&lt;/author&gt;&lt;author&gt;Spithakis, G.&lt;/author&gt;&lt;author&gt;Tsatali, A.&lt;/author&gt;&lt;author&gt;Pistiki, A.&lt;/author&gt;&lt;author&gt;Giamarellos-Bourboulis, E. J.&lt;/author&gt;&lt;author&gt;Gkolfakis, P.&lt;/author&gt;&lt;author&gt;Sioulas, A.&lt;/author&gt;&lt;author&gt;Triantafyllou, K.&lt;/author&gt;&lt;/authors&gt;&lt;/contributors&gt;&lt;auth-address&gt;(Leventogiannis, Spithakis, Tsatali, Pistiki, Giamarellos-Bourboulis) 4th Department of Internal Medicine, National and Kapodistrian University of Athens, Athens, Greece&amp;#xD;(Gkolfakis, Sioulas, Triantafyllou) Hepatogastroenterology Unit, 2nd Department of Internal Medicine-Propedeutic, Research Institute and Diabetes Center, National and Kapodistrian University of Athens, Athens, Greece&amp;#xD;(Giamarellos-Bourboulis) 4th Department of Internal Medicine, ATTIKON University Hospital, 1 Rimini Street, Athens 1262, Greece&lt;/auth-address&gt;&lt;titles&gt;&lt;title&gt;Effect of a Preparation of Four Probiotics on Symptoms of Patients with Irritable Bowel Syndrome: Association with Intestinal Bacterial Overgrowth&lt;/title&gt;&lt;secondary-title&gt;Probiotics and Antimicrobial Proteins&lt;/secondary-title&gt;&lt;/titles&gt;&lt;periodical&gt;&lt;full-title&gt;Probiotics and Antimicrobial Proteins&lt;/full-title&gt;&lt;/periodical&gt;&lt;pages&gt;627-634&lt;/pages&gt;&lt;volume&gt;11&lt;/volume&gt;&lt;number&gt;2&lt;/number&gt;&lt;dates&gt;&lt;year&gt;2019&lt;/year&gt;&lt;pub-dates&gt;&lt;date&gt;Jun 2019&lt;/date&gt;&lt;/pub-dates&gt;&lt;/dates&gt;&lt;publisher&gt;Springer New York LLC (E-mail: barbara.b.bertram@gsk.com)&lt;/publisher&gt;&lt;urls&gt;&lt;related-urls&gt;&lt;url&gt;https://link.springer.com/content/pdf/10.1007%2Fs12602-018-9401-3.pdf&lt;/url&gt;&lt;/related-urls&gt;&lt;/urls&gt;&lt;remote-database-provider&gt;Embase&lt;/remote-database-provider&gt;&lt;/record&gt;&lt;/Cite&gt;&lt;/EndNote&gt;</w:instrText>
            </w:r>
            <w:r w:rsidR="003864B0">
              <w:rPr>
                <w:rFonts w:ascii="Arial" w:hAnsi="Arial" w:cs="Arial"/>
                <w:sz w:val="12"/>
                <w:szCs w:val="12"/>
              </w:rPr>
              <w:fldChar w:fldCharType="separate"/>
            </w:r>
            <w:r w:rsidR="001A6A1A">
              <w:rPr>
                <w:rFonts w:ascii="Arial" w:hAnsi="Arial" w:cs="Arial"/>
                <w:noProof/>
                <w:sz w:val="12"/>
                <w:szCs w:val="12"/>
              </w:rPr>
              <w:t>[123]</w:t>
            </w:r>
            <w:r w:rsidR="003864B0">
              <w:rPr>
                <w:rFonts w:ascii="Arial" w:hAnsi="Arial" w:cs="Arial"/>
                <w:sz w:val="12"/>
                <w:szCs w:val="12"/>
              </w:rPr>
              <w:fldChar w:fldCharType="end"/>
            </w:r>
          </w:p>
        </w:tc>
        <w:tc>
          <w:tcPr>
            <w:tcW w:w="567" w:type="dxa"/>
          </w:tcPr>
          <w:p w14:paraId="606358CE" w14:textId="77777777" w:rsidR="008A1CAC" w:rsidRPr="005132AD" w:rsidRDefault="008A1CAC" w:rsidP="009B707C">
            <w:pPr>
              <w:rPr>
                <w:rFonts w:ascii="Arial" w:hAnsi="Arial" w:cs="Arial"/>
                <w:sz w:val="12"/>
                <w:szCs w:val="12"/>
              </w:rPr>
            </w:pPr>
            <w:r w:rsidRPr="005132AD">
              <w:rPr>
                <w:rFonts w:ascii="Arial" w:hAnsi="Arial" w:cs="Arial"/>
                <w:sz w:val="12"/>
                <w:szCs w:val="12"/>
              </w:rPr>
              <w:t>2019</w:t>
            </w:r>
          </w:p>
        </w:tc>
        <w:tc>
          <w:tcPr>
            <w:tcW w:w="709" w:type="dxa"/>
          </w:tcPr>
          <w:p w14:paraId="5E52C3B5" w14:textId="77777777" w:rsidR="008A1CAC" w:rsidRPr="005132AD" w:rsidRDefault="008A1CAC" w:rsidP="009B707C">
            <w:pPr>
              <w:rPr>
                <w:rFonts w:ascii="Arial" w:hAnsi="Arial" w:cs="Arial"/>
                <w:sz w:val="12"/>
                <w:szCs w:val="12"/>
              </w:rPr>
            </w:pPr>
            <w:r w:rsidRPr="005132AD">
              <w:rPr>
                <w:rFonts w:ascii="Arial" w:hAnsi="Arial" w:cs="Arial"/>
                <w:sz w:val="12"/>
                <w:szCs w:val="12"/>
              </w:rPr>
              <w:t>Greece</w:t>
            </w:r>
          </w:p>
        </w:tc>
        <w:tc>
          <w:tcPr>
            <w:tcW w:w="992" w:type="dxa"/>
          </w:tcPr>
          <w:p w14:paraId="282ACDAC" w14:textId="77777777" w:rsidR="008A1CAC" w:rsidRPr="005132AD" w:rsidRDefault="008A1CAC" w:rsidP="009B707C">
            <w:pPr>
              <w:rPr>
                <w:rFonts w:ascii="Arial" w:hAnsi="Arial" w:cs="Arial"/>
                <w:sz w:val="12"/>
                <w:szCs w:val="12"/>
              </w:rPr>
            </w:pPr>
            <w:r w:rsidRPr="005132AD">
              <w:rPr>
                <w:rFonts w:ascii="Arial" w:hAnsi="Arial" w:cs="Arial"/>
                <w:sz w:val="12"/>
                <w:szCs w:val="12"/>
              </w:rPr>
              <w:t>Prospective case-control study</w:t>
            </w:r>
          </w:p>
        </w:tc>
        <w:tc>
          <w:tcPr>
            <w:tcW w:w="709" w:type="dxa"/>
          </w:tcPr>
          <w:p w14:paraId="0D210DF0" w14:textId="77777777" w:rsidR="008A1CAC" w:rsidRPr="005132AD" w:rsidRDefault="008A1CAC" w:rsidP="009B707C">
            <w:pPr>
              <w:rPr>
                <w:rFonts w:ascii="Arial" w:hAnsi="Arial" w:cs="Arial"/>
                <w:sz w:val="12"/>
                <w:szCs w:val="12"/>
              </w:rPr>
            </w:pPr>
            <w:r w:rsidRPr="005132AD">
              <w:rPr>
                <w:rFonts w:ascii="Arial" w:hAnsi="Arial" w:cs="Arial"/>
                <w:sz w:val="12"/>
                <w:szCs w:val="12"/>
              </w:rPr>
              <w:t>Small bowel aspirate</w:t>
            </w:r>
          </w:p>
        </w:tc>
        <w:tc>
          <w:tcPr>
            <w:tcW w:w="1029" w:type="dxa"/>
          </w:tcPr>
          <w:p w14:paraId="48206A7B" w14:textId="77777777" w:rsidR="008A1CAC" w:rsidRPr="005132AD" w:rsidRDefault="008A1CAC" w:rsidP="009B707C">
            <w:pPr>
              <w:rPr>
                <w:rFonts w:ascii="Arial" w:hAnsi="Arial" w:cs="Arial"/>
                <w:sz w:val="12"/>
                <w:szCs w:val="12"/>
              </w:rPr>
            </w:pPr>
            <w:r w:rsidRPr="005132AD">
              <w:rPr>
                <w:rFonts w:ascii="Arial" w:hAnsi="Arial" w:cs="Arial"/>
                <w:sz w:val="12"/>
                <w:szCs w:val="12"/>
              </w:rPr>
              <w:t>··</w:t>
            </w:r>
          </w:p>
        </w:tc>
        <w:tc>
          <w:tcPr>
            <w:tcW w:w="814" w:type="dxa"/>
          </w:tcPr>
          <w:p w14:paraId="1EA1D6AA" w14:textId="77777777" w:rsidR="008A1CAC" w:rsidRPr="005132AD" w:rsidRDefault="008A1CAC" w:rsidP="009B707C">
            <w:pPr>
              <w:rPr>
                <w:rFonts w:ascii="Arial" w:hAnsi="Arial" w:cs="Arial"/>
                <w:sz w:val="12"/>
                <w:szCs w:val="12"/>
              </w:rPr>
            </w:pPr>
            <w:r w:rsidRPr="005132AD">
              <w:rPr>
                <w:rFonts w:ascii="Arial" w:hAnsi="Arial" w:cs="Arial"/>
                <w:sz w:val="12"/>
                <w:szCs w:val="12"/>
              </w:rPr>
              <w:t>··</w:t>
            </w:r>
          </w:p>
        </w:tc>
        <w:tc>
          <w:tcPr>
            <w:tcW w:w="709" w:type="dxa"/>
          </w:tcPr>
          <w:p w14:paraId="41B4F367" w14:textId="77777777" w:rsidR="008A1CAC" w:rsidRPr="005132AD" w:rsidRDefault="008A1CAC" w:rsidP="009B707C">
            <w:pPr>
              <w:rPr>
                <w:rFonts w:ascii="Arial" w:hAnsi="Arial" w:cs="Arial"/>
                <w:sz w:val="12"/>
                <w:szCs w:val="12"/>
              </w:rPr>
            </w:pPr>
            <w:r w:rsidRPr="005132AD">
              <w:rPr>
                <w:rFonts w:ascii="Arial" w:hAnsi="Arial" w:cs="Arial"/>
                <w:sz w:val="12"/>
                <w:szCs w:val="12"/>
              </w:rPr>
              <w:t>··</w:t>
            </w:r>
          </w:p>
        </w:tc>
        <w:tc>
          <w:tcPr>
            <w:tcW w:w="708" w:type="dxa"/>
          </w:tcPr>
          <w:p w14:paraId="55EA805F" w14:textId="77777777" w:rsidR="008A1CAC" w:rsidRPr="005132AD" w:rsidRDefault="008A1CAC" w:rsidP="009B707C">
            <w:pPr>
              <w:rPr>
                <w:rFonts w:ascii="Arial" w:hAnsi="Arial" w:cs="Arial"/>
                <w:sz w:val="12"/>
                <w:szCs w:val="12"/>
              </w:rPr>
            </w:pPr>
            <w:r w:rsidRPr="005132AD">
              <w:rPr>
                <w:rFonts w:ascii="Arial" w:hAnsi="Arial" w:cs="Arial"/>
                <w:sz w:val="12"/>
                <w:szCs w:val="12"/>
              </w:rPr>
              <w:t>··</w:t>
            </w:r>
          </w:p>
        </w:tc>
        <w:tc>
          <w:tcPr>
            <w:tcW w:w="4820" w:type="dxa"/>
          </w:tcPr>
          <w:p w14:paraId="204BA111" w14:textId="77777777" w:rsidR="008A1CAC" w:rsidRPr="005132AD" w:rsidRDefault="008A1CAC" w:rsidP="009B707C">
            <w:pPr>
              <w:rPr>
                <w:rFonts w:ascii="Arial" w:hAnsi="Arial" w:cs="Arial"/>
                <w:sz w:val="12"/>
                <w:szCs w:val="12"/>
              </w:rPr>
            </w:pPr>
            <w:r w:rsidRPr="005132AD">
              <w:rPr>
                <w:rFonts w:ascii="Arial" w:hAnsi="Arial" w:cs="Arial"/>
                <w:sz w:val="12"/>
                <w:szCs w:val="12"/>
              </w:rPr>
              <w:t>Colony count ≥ 10</w:t>
            </w:r>
            <w:r w:rsidRPr="005132AD">
              <w:rPr>
                <w:rFonts w:ascii="Arial" w:hAnsi="Arial" w:cs="Arial"/>
                <w:sz w:val="12"/>
                <w:szCs w:val="12"/>
                <w:vertAlign w:val="superscript"/>
              </w:rPr>
              <w:t>5</w:t>
            </w:r>
            <w:r w:rsidRPr="005132AD">
              <w:rPr>
                <w:rFonts w:ascii="Arial" w:hAnsi="Arial" w:cs="Arial"/>
                <w:sz w:val="12"/>
                <w:szCs w:val="12"/>
              </w:rPr>
              <w:t xml:space="preserve"> </w:t>
            </w:r>
            <w:proofErr w:type="spellStart"/>
            <w:r w:rsidRPr="005132AD">
              <w:rPr>
                <w:rFonts w:ascii="Arial" w:hAnsi="Arial" w:cs="Arial"/>
                <w:sz w:val="12"/>
                <w:szCs w:val="12"/>
              </w:rPr>
              <w:t>cfu</w:t>
            </w:r>
            <w:proofErr w:type="spellEnd"/>
            <w:r w:rsidRPr="005132AD">
              <w:rPr>
                <w:rFonts w:ascii="Arial" w:hAnsi="Arial" w:cs="Arial"/>
                <w:sz w:val="12"/>
                <w:szCs w:val="12"/>
              </w:rPr>
              <w:t>/mL and/or presence of colonic type bacteria in the duodenal aspirate</w:t>
            </w:r>
          </w:p>
        </w:tc>
        <w:tc>
          <w:tcPr>
            <w:tcW w:w="709" w:type="dxa"/>
          </w:tcPr>
          <w:p w14:paraId="106ED9E0" w14:textId="77777777" w:rsidR="008A1CAC" w:rsidRPr="005132AD" w:rsidRDefault="008A1CAC" w:rsidP="009B707C">
            <w:pPr>
              <w:rPr>
                <w:rFonts w:ascii="Arial" w:hAnsi="Arial" w:cs="Arial"/>
                <w:sz w:val="12"/>
                <w:szCs w:val="12"/>
              </w:rPr>
            </w:pPr>
            <w:r w:rsidRPr="005132AD">
              <w:rPr>
                <w:rFonts w:ascii="Arial" w:hAnsi="Arial" w:cs="Arial"/>
                <w:sz w:val="12"/>
                <w:szCs w:val="12"/>
              </w:rPr>
              <w:t>143</w:t>
            </w:r>
          </w:p>
        </w:tc>
        <w:tc>
          <w:tcPr>
            <w:tcW w:w="850" w:type="dxa"/>
          </w:tcPr>
          <w:p w14:paraId="07A931E8" w14:textId="77777777" w:rsidR="008A1CAC" w:rsidRPr="005132AD" w:rsidRDefault="008A1CAC" w:rsidP="009B707C">
            <w:pPr>
              <w:rPr>
                <w:rFonts w:ascii="Arial" w:hAnsi="Arial" w:cs="Arial"/>
                <w:sz w:val="12"/>
                <w:szCs w:val="12"/>
              </w:rPr>
            </w:pPr>
            <w:r w:rsidRPr="005132AD">
              <w:rPr>
                <w:rFonts w:ascii="Arial" w:hAnsi="Arial" w:cs="Arial"/>
                <w:sz w:val="12"/>
                <w:szCs w:val="12"/>
              </w:rPr>
              <w:t>6</w:t>
            </w:r>
          </w:p>
        </w:tc>
        <w:tc>
          <w:tcPr>
            <w:tcW w:w="851" w:type="dxa"/>
          </w:tcPr>
          <w:p w14:paraId="00EC485C" w14:textId="77777777" w:rsidR="008A1CAC" w:rsidRPr="005132AD" w:rsidRDefault="008A1CAC" w:rsidP="009B707C">
            <w:pPr>
              <w:rPr>
                <w:rFonts w:ascii="Arial" w:hAnsi="Arial" w:cs="Arial"/>
                <w:sz w:val="12"/>
                <w:szCs w:val="12"/>
              </w:rPr>
            </w:pPr>
            <w:r w:rsidRPr="005132AD">
              <w:rPr>
                <w:rFonts w:ascii="Arial" w:hAnsi="Arial" w:cs="Arial"/>
                <w:sz w:val="12"/>
                <w:szCs w:val="12"/>
              </w:rPr>
              <w:t>4·2%</w:t>
            </w:r>
          </w:p>
        </w:tc>
        <w:tc>
          <w:tcPr>
            <w:tcW w:w="771" w:type="dxa"/>
          </w:tcPr>
          <w:p w14:paraId="03A091F2" w14:textId="77777777" w:rsidR="008A1CAC" w:rsidRPr="005132AD" w:rsidRDefault="008A1CAC" w:rsidP="009B707C">
            <w:pPr>
              <w:rPr>
                <w:rFonts w:ascii="Arial" w:hAnsi="Arial" w:cs="Arial"/>
                <w:sz w:val="12"/>
                <w:szCs w:val="12"/>
              </w:rPr>
            </w:pPr>
            <w:r w:rsidRPr="005132AD">
              <w:rPr>
                <w:rFonts w:ascii="Arial" w:hAnsi="Arial" w:cs="Arial"/>
                <w:sz w:val="12"/>
                <w:szCs w:val="12"/>
              </w:rPr>
              <w:t>Rome III</w:t>
            </w:r>
          </w:p>
        </w:tc>
      </w:tr>
      <w:tr w:rsidR="008A1CAC" w:rsidRPr="00AD6DFE" w14:paraId="4533AD78" w14:textId="77777777" w:rsidTr="009B707C">
        <w:trPr>
          <w:trHeight w:val="20"/>
        </w:trPr>
        <w:tc>
          <w:tcPr>
            <w:tcW w:w="1129" w:type="dxa"/>
          </w:tcPr>
          <w:p w14:paraId="52B7389E" w14:textId="3E7E3322" w:rsidR="008A1CAC" w:rsidRPr="005132AD" w:rsidRDefault="008A1CAC" w:rsidP="009B707C">
            <w:pPr>
              <w:rPr>
                <w:rFonts w:ascii="Arial" w:hAnsi="Arial" w:cs="Arial"/>
                <w:sz w:val="12"/>
                <w:szCs w:val="12"/>
              </w:rPr>
            </w:pPr>
            <w:proofErr w:type="spellStart"/>
            <w:r w:rsidRPr="005132AD">
              <w:rPr>
                <w:rFonts w:ascii="Arial" w:hAnsi="Arial" w:cs="Arial"/>
                <w:sz w:val="12"/>
                <w:szCs w:val="12"/>
              </w:rPr>
              <w:t>Rezaie</w:t>
            </w:r>
            <w:proofErr w:type="spellEnd"/>
            <w:r w:rsidRPr="005132AD">
              <w:rPr>
                <w:rFonts w:ascii="Arial" w:hAnsi="Arial" w:cs="Arial"/>
                <w:sz w:val="12"/>
                <w:szCs w:val="12"/>
              </w:rPr>
              <w:t xml:space="preserve"> et al.</w:t>
            </w:r>
            <w:r w:rsidR="003864B0">
              <w:rPr>
                <w:rFonts w:ascii="Arial" w:hAnsi="Arial" w:cs="Arial"/>
                <w:sz w:val="12"/>
                <w:szCs w:val="12"/>
              </w:rPr>
              <w:fldChar w:fldCharType="begin">
                <w:fldData xml:space="preserve">PEVuZE5vdGU+PENpdGU+PEF1dGhvcj5SZXphaWU8L0F1dGhvcj48WWVhcj4yMDE5PC9ZZWFyPjxS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</w:fldData>
              </w:fldChar>
            </w:r>
            <w:r w:rsidR="001A6A1A">
              <w:rPr>
                <w:rFonts w:ascii="Arial" w:hAnsi="Arial" w:cs="Arial"/>
                <w:sz w:val="12"/>
                <w:szCs w:val="12"/>
              </w:rPr>
              <w:instrText xml:space="preserve"> ADDIN EN.CITE </w:instrText>
            </w:r>
            <w:r w:rsidR="001A6A1A">
              <w:rPr>
                <w:rFonts w:ascii="Arial" w:hAnsi="Arial" w:cs="Arial"/>
                <w:sz w:val="12"/>
                <w:szCs w:val="12"/>
              </w:rPr>
              <w:fldChar w:fldCharType="begin">
                <w:fldData xml:space="preserve">PEVuZE5vdGU+PENpdGU+PEF1dGhvcj5SZXphaWU8L0F1dGhvcj48WWVhcj4yMDE5PC9ZZWFyPjxS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</w:fldData>
              </w:fldChar>
            </w:r>
            <w:r w:rsidR="001A6A1A">
              <w:rPr>
                <w:rFonts w:ascii="Arial" w:hAnsi="Arial" w:cs="Arial"/>
                <w:sz w:val="12"/>
                <w:szCs w:val="12"/>
              </w:rPr>
              <w:instrText xml:space="preserve"> ADDIN EN.CITE.DATA </w:instrText>
            </w:r>
            <w:r w:rsidR="001A6A1A">
              <w:rPr>
                <w:rFonts w:ascii="Arial" w:hAnsi="Arial" w:cs="Arial"/>
                <w:sz w:val="12"/>
                <w:szCs w:val="12"/>
              </w:rPr>
            </w:r>
            <w:r w:rsidR="001A6A1A">
              <w:rPr>
                <w:rFonts w:ascii="Arial" w:hAnsi="Arial" w:cs="Arial"/>
                <w:sz w:val="12"/>
                <w:szCs w:val="12"/>
              </w:rPr>
              <w:fldChar w:fldCharType="end"/>
            </w:r>
            <w:r w:rsidR="003864B0">
              <w:rPr>
                <w:rFonts w:ascii="Arial" w:hAnsi="Arial" w:cs="Arial"/>
                <w:sz w:val="12"/>
                <w:szCs w:val="12"/>
              </w:rPr>
            </w:r>
            <w:r w:rsidR="003864B0">
              <w:rPr>
                <w:rFonts w:ascii="Arial" w:hAnsi="Arial" w:cs="Arial"/>
                <w:sz w:val="12"/>
                <w:szCs w:val="12"/>
              </w:rPr>
              <w:fldChar w:fldCharType="separate"/>
            </w:r>
            <w:r w:rsidR="001A6A1A">
              <w:rPr>
                <w:rFonts w:ascii="Arial" w:hAnsi="Arial" w:cs="Arial"/>
                <w:noProof/>
                <w:sz w:val="12"/>
                <w:szCs w:val="12"/>
              </w:rPr>
              <w:t>[124]</w:t>
            </w:r>
            <w:r w:rsidR="003864B0">
              <w:rPr>
                <w:rFonts w:ascii="Arial" w:hAnsi="Arial" w:cs="Arial"/>
                <w:sz w:val="12"/>
                <w:szCs w:val="12"/>
              </w:rPr>
              <w:fldChar w:fldCharType="end"/>
            </w:r>
          </w:p>
        </w:tc>
        <w:tc>
          <w:tcPr>
            <w:tcW w:w="567" w:type="dxa"/>
          </w:tcPr>
          <w:p w14:paraId="5A03EEF9" w14:textId="77777777" w:rsidR="008A1CAC" w:rsidRPr="005132AD" w:rsidRDefault="008A1CAC" w:rsidP="009B707C">
            <w:pPr>
              <w:rPr>
                <w:rFonts w:ascii="Arial" w:hAnsi="Arial" w:cs="Arial"/>
                <w:sz w:val="12"/>
                <w:szCs w:val="12"/>
              </w:rPr>
            </w:pPr>
            <w:r w:rsidRPr="005132AD">
              <w:rPr>
                <w:rFonts w:ascii="Arial" w:hAnsi="Arial" w:cs="Arial"/>
                <w:sz w:val="12"/>
                <w:szCs w:val="12"/>
              </w:rPr>
              <w:t>2019</w:t>
            </w:r>
          </w:p>
        </w:tc>
        <w:tc>
          <w:tcPr>
            <w:tcW w:w="709" w:type="dxa"/>
          </w:tcPr>
          <w:p w14:paraId="63F39DAC" w14:textId="77777777" w:rsidR="008A1CAC" w:rsidRPr="005132AD" w:rsidRDefault="008A1CAC" w:rsidP="009B707C">
            <w:pPr>
              <w:rPr>
                <w:rFonts w:ascii="Arial" w:hAnsi="Arial" w:cs="Arial"/>
                <w:sz w:val="12"/>
                <w:szCs w:val="12"/>
              </w:rPr>
            </w:pPr>
            <w:r w:rsidRPr="005132AD">
              <w:rPr>
                <w:rFonts w:ascii="Arial" w:hAnsi="Arial" w:cs="Arial"/>
                <w:sz w:val="12"/>
                <w:szCs w:val="12"/>
              </w:rPr>
              <w:t>US</w:t>
            </w:r>
          </w:p>
        </w:tc>
        <w:tc>
          <w:tcPr>
            <w:tcW w:w="992" w:type="dxa"/>
          </w:tcPr>
          <w:p w14:paraId="13F4B9D0" w14:textId="77777777" w:rsidR="008A1CAC" w:rsidRPr="005132AD" w:rsidRDefault="008A1CAC" w:rsidP="009B707C">
            <w:pPr>
              <w:rPr>
                <w:rFonts w:ascii="Arial" w:hAnsi="Arial" w:cs="Arial"/>
                <w:sz w:val="12"/>
                <w:szCs w:val="12"/>
              </w:rPr>
            </w:pPr>
            <w:r w:rsidRPr="005132AD">
              <w:rPr>
                <w:rFonts w:ascii="Arial" w:hAnsi="Arial" w:cs="Arial"/>
                <w:sz w:val="12"/>
                <w:szCs w:val="12"/>
              </w:rPr>
              <w:t>Prospective case-control study</w:t>
            </w:r>
          </w:p>
        </w:tc>
        <w:tc>
          <w:tcPr>
            <w:tcW w:w="709" w:type="dxa"/>
          </w:tcPr>
          <w:p w14:paraId="2E890A60" w14:textId="77777777" w:rsidR="008A1CAC" w:rsidRPr="005132AD" w:rsidRDefault="008A1CAC" w:rsidP="009B707C">
            <w:pPr>
              <w:rPr>
                <w:rFonts w:ascii="Arial" w:hAnsi="Arial" w:cs="Arial"/>
                <w:sz w:val="12"/>
                <w:szCs w:val="12"/>
              </w:rPr>
            </w:pPr>
            <w:r w:rsidRPr="005132AD">
              <w:rPr>
                <w:rFonts w:ascii="Arial" w:hAnsi="Arial" w:cs="Arial"/>
                <w:sz w:val="12"/>
                <w:szCs w:val="12"/>
              </w:rPr>
              <w:t>HBT</w:t>
            </w:r>
          </w:p>
        </w:tc>
        <w:tc>
          <w:tcPr>
            <w:tcW w:w="1029" w:type="dxa"/>
          </w:tcPr>
          <w:p w14:paraId="5A5FC5FD" w14:textId="77777777" w:rsidR="008A1CAC" w:rsidRPr="005132AD" w:rsidRDefault="008A1CAC" w:rsidP="009B707C">
            <w:pPr>
              <w:rPr>
                <w:rFonts w:ascii="Arial" w:hAnsi="Arial" w:cs="Arial"/>
                <w:sz w:val="12"/>
                <w:szCs w:val="12"/>
              </w:rPr>
            </w:pPr>
            <w:r w:rsidRPr="005132AD">
              <w:rPr>
                <w:rFonts w:ascii="Arial" w:hAnsi="Arial" w:cs="Arial"/>
                <w:sz w:val="12"/>
                <w:szCs w:val="12"/>
              </w:rPr>
              <w:t>Lactulose</w:t>
            </w:r>
          </w:p>
        </w:tc>
        <w:tc>
          <w:tcPr>
            <w:tcW w:w="814" w:type="dxa"/>
          </w:tcPr>
          <w:p w14:paraId="273B4ED5" w14:textId="77777777" w:rsidR="008A1CAC" w:rsidRPr="005132AD" w:rsidRDefault="008A1CAC" w:rsidP="009B707C">
            <w:pPr>
              <w:rPr>
                <w:rFonts w:ascii="Arial" w:hAnsi="Arial" w:cs="Arial"/>
                <w:sz w:val="12"/>
                <w:szCs w:val="12"/>
              </w:rPr>
            </w:pPr>
            <w:r w:rsidRPr="005132AD">
              <w:rPr>
                <w:rFonts w:ascii="Arial" w:hAnsi="Arial" w:cs="Arial"/>
                <w:sz w:val="12"/>
                <w:szCs w:val="12"/>
              </w:rPr>
              <w:t>10 g in 120 mL of water</w:t>
            </w:r>
          </w:p>
        </w:tc>
        <w:tc>
          <w:tcPr>
            <w:tcW w:w="709" w:type="dxa"/>
          </w:tcPr>
          <w:p w14:paraId="294C05A4" w14:textId="77777777" w:rsidR="008A1CAC" w:rsidRPr="005132AD" w:rsidRDefault="008A1CAC" w:rsidP="009B707C">
            <w:pPr>
              <w:rPr>
                <w:rFonts w:ascii="Arial" w:hAnsi="Arial" w:cs="Arial"/>
                <w:sz w:val="12"/>
                <w:szCs w:val="12"/>
              </w:rPr>
            </w:pPr>
            <w:r w:rsidRPr="005132AD">
              <w:rPr>
                <w:rFonts w:ascii="Arial" w:hAnsi="Arial" w:cs="Arial"/>
                <w:sz w:val="12"/>
                <w:szCs w:val="12"/>
              </w:rPr>
              <w:t>up to 2 h</w:t>
            </w:r>
          </w:p>
        </w:tc>
        <w:tc>
          <w:tcPr>
            <w:tcW w:w="708" w:type="dxa"/>
          </w:tcPr>
          <w:p w14:paraId="64812A42" w14:textId="77777777" w:rsidR="008A1CAC" w:rsidRPr="005132AD" w:rsidRDefault="008A1CAC" w:rsidP="009B707C">
            <w:pPr>
              <w:rPr>
                <w:rFonts w:ascii="Arial" w:hAnsi="Arial" w:cs="Arial"/>
                <w:sz w:val="12"/>
                <w:szCs w:val="12"/>
              </w:rPr>
            </w:pPr>
            <w:r w:rsidRPr="005132AD">
              <w:rPr>
                <w:rFonts w:ascii="Arial" w:hAnsi="Arial" w:cs="Arial"/>
                <w:sz w:val="12"/>
                <w:szCs w:val="12"/>
              </w:rPr>
              <w:t>20 min</w:t>
            </w:r>
          </w:p>
        </w:tc>
        <w:tc>
          <w:tcPr>
            <w:tcW w:w="4820" w:type="dxa"/>
          </w:tcPr>
          <w:p w14:paraId="4A3F2355" w14:textId="77777777" w:rsidR="008A1CAC" w:rsidRPr="005132AD" w:rsidRDefault="008A1CAC" w:rsidP="009B707C">
            <w:pPr>
              <w:rPr>
                <w:rFonts w:ascii="Arial" w:hAnsi="Arial" w:cs="Arial"/>
                <w:sz w:val="12"/>
                <w:szCs w:val="12"/>
              </w:rPr>
            </w:pPr>
            <w:r w:rsidRPr="005132AD">
              <w:rPr>
                <w:rFonts w:ascii="Arial" w:hAnsi="Arial" w:cs="Arial"/>
                <w:sz w:val="12"/>
                <w:szCs w:val="12"/>
              </w:rPr>
              <w:t>H</w:t>
            </w:r>
            <w:r w:rsidRPr="005132AD">
              <w:rPr>
                <w:rFonts w:ascii="Arial" w:hAnsi="Arial" w:cs="Arial"/>
                <w:sz w:val="12"/>
                <w:szCs w:val="12"/>
                <w:vertAlign w:val="subscript"/>
              </w:rPr>
              <w:t>2</w:t>
            </w:r>
            <w:r w:rsidRPr="005132AD">
              <w:rPr>
                <w:rFonts w:ascii="Arial" w:hAnsi="Arial" w:cs="Arial"/>
                <w:sz w:val="12"/>
                <w:szCs w:val="12"/>
              </w:rPr>
              <w:t xml:space="preserve"> rise of &gt; 20 ppm within 90 min, and/or</w:t>
            </w:r>
          </w:p>
          <w:p w14:paraId="733B494B" w14:textId="77777777" w:rsidR="008A1CAC" w:rsidRPr="005132AD" w:rsidRDefault="008A1CAC" w:rsidP="009B707C">
            <w:pPr>
              <w:rPr>
                <w:rFonts w:ascii="Arial" w:hAnsi="Arial" w:cs="Arial"/>
                <w:sz w:val="12"/>
                <w:szCs w:val="12"/>
              </w:rPr>
            </w:pPr>
          </w:p>
          <w:p w14:paraId="4477C525" w14:textId="77777777" w:rsidR="008A1CAC" w:rsidRPr="005132AD" w:rsidRDefault="008A1CAC" w:rsidP="009B707C">
            <w:pPr>
              <w:rPr>
                <w:rFonts w:ascii="Arial" w:hAnsi="Arial" w:cs="Arial"/>
                <w:sz w:val="12"/>
                <w:szCs w:val="12"/>
              </w:rPr>
            </w:pPr>
            <w:r w:rsidRPr="005132AD">
              <w:rPr>
                <w:rFonts w:ascii="Arial" w:hAnsi="Arial" w:cs="Arial"/>
                <w:sz w:val="12"/>
                <w:szCs w:val="12"/>
              </w:rPr>
              <w:t>CH</w:t>
            </w:r>
            <w:r w:rsidRPr="005132AD">
              <w:rPr>
                <w:rFonts w:ascii="Arial" w:hAnsi="Arial" w:cs="Arial"/>
                <w:sz w:val="12"/>
                <w:szCs w:val="12"/>
                <w:vertAlign w:val="subscript"/>
              </w:rPr>
              <w:t xml:space="preserve">4 </w:t>
            </w:r>
            <w:r w:rsidRPr="005132AD">
              <w:rPr>
                <w:rFonts w:ascii="Arial" w:hAnsi="Arial" w:cs="Arial"/>
                <w:sz w:val="12"/>
                <w:szCs w:val="12"/>
              </w:rPr>
              <w:t>of ≥ 10 ppm at any timepoint</w:t>
            </w:r>
          </w:p>
        </w:tc>
        <w:tc>
          <w:tcPr>
            <w:tcW w:w="709" w:type="dxa"/>
          </w:tcPr>
          <w:p w14:paraId="41D302DE" w14:textId="77777777" w:rsidR="008A1CAC" w:rsidRPr="005132AD" w:rsidRDefault="008A1CAC" w:rsidP="009B707C">
            <w:pPr>
              <w:rPr>
                <w:rFonts w:ascii="Arial" w:hAnsi="Arial" w:cs="Arial"/>
                <w:sz w:val="12"/>
                <w:szCs w:val="12"/>
              </w:rPr>
            </w:pPr>
            <w:r w:rsidRPr="005132AD">
              <w:rPr>
                <w:rFonts w:ascii="Arial" w:hAnsi="Arial" w:cs="Arial"/>
                <w:sz w:val="12"/>
                <w:szCs w:val="12"/>
              </w:rPr>
              <w:t>93</w:t>
            </w:r>
          </w:p>
        </w:tc>
        <w:tc>
          <w:tcPr>
            <w:tcW w:w="850" w:type="dxa"/>
          </w:tcPr>
          <w:p w14:paraId="5721E41A" w14:textId="77777777" w:rsidR="008A1CAC" w:rsidRPr="005132AD" w:rsidRDefault="008A1CAC" w:rsidP="009B707C">
            <w:pPr>
              <w:rPr>
                <w:rFonts w:ascii="Arial" w:hAnsi="Arial" w:cs="Arial"/>
                <w:sz w:val="12"/>
                <w:szCs w:val="12"/>
              </w:rPr>
            </w:pPr>
            <w:r w:rsidRPr="005132AD">
              <w:rPr>
                <w:rFonts w:ascii="Arial" w:hAnsi="Arial" w:cs="Arial"/>
                <w:sz w:val="12"/>
                <w:szCs w:val="12"/>
              </w:rPr>
              <w:t>62</w:t>
            </w:r>
          </w:p>
        </w:tc>
        <w:tc>
          <w:tcPr>
            <w:tcW w:w="851" w:type="dxa"/>
          </w:tcPr>
          <w:p w14:paraId="4A389109" w14:textId="77777777" w:rsidR="008A1CAC" w:rsidRPr="005132AD" w:rsidRDefault="008A1CAC" w:rsidP="009B707C">
            <w:pPr>
              <w:rPr>
                <w:rFonts w:ascii="Arial" w:hAnsi="Arial" w:cs="Arial"/>
                <w:sz w:val="12"/>
                <w:szCs w:val="12"/>
              </w:rPr>
            </w:pPr>
            <w:r w:rsidRPr="005132AD">
              <w:rPr>
                <w:rFonts w:ascii="Arial" w:hAnsi="Arial" w:cs="Arial"/>
                <w:sz w:val="12"/>
                <w:szCs w:val="12"/>
              </w:rPr>
              <w:t>66·7%</w:t>
            </w:r>
          </w:p>
        </w:tc>
        <w:tc>
          <w:tcPr>
            <w:tcW w:w="771" w:type="dxa"/>
          </w:tcPr>
          <w:p w14:paraId="7720ED11" w14:textId="77777777" w:rsidR="008A1CAC" w:rsidRPr="005132AD" w:rsidRDefault="008A1CAC" w:rsidP="009B707C">
            <w:pPr>
              <w:rPr>
                <w:rFonts w:ascii="Arial" w:hAnsi="Arial" w:cs="Arial"/>
                <w:sz w:val="12"/>
                <w:szCs w:val="12"/>
              </w:rPr>
            </w:pPr>
            <w:r w:rsidRPr="005132AD">
              <w:rPr>
                <w:rFonts w:ascii="Arial" w:hAnsi="Arial" w:cs="Arial"/>
                <w:sz w:val="12"/>
                <w:szCs w:val="12"/>
              </w:rPr>
              <w:t>Rome III</w:t>
            </w:r>
          </w:p>
        </w:tc>
      </w:tr>
      <w:tr w:rsidR="008A1CAC" w:rsidRPr="00AD6DFE" w14:paraId="0E6B7FD8" w14:textId="77777777" w:rsidTr="009B707C">
        <w:trPr>
          <w:trHeight w:val="20"/>
        </w:trPr>
        <w:tc>
          <w:tcPr>
            <w:tcW w:w="1129" w:type="dxa"/>
          </w:tcPr>
          <w:p w14:paraId="6A92BE04" w14:textId="345FFE95" w:rsidR="008A1CAC" w:rsidRPr="005132AD" w:rsidRDefault="008A1CAC" w:rsidP="009B707C">
            <w:pPr>
              <w:rPr>
                <w:rFonts w:ascii="Arial" w:hAnsi="Arial" w:cs="Arial"/>
                <w:sz w:val="12"/>
                <w:szCs w:val="12"/>
              </w:rPr>
            </w:pPr>
            <w:r w:rsidRPr="005132AD">
              <w:rPr>
                <w:rFonts w:ascii="Arial" w:hAnsi="Arial" w:cs="Arial"/>
                <w:sz w:val="12"/>
                <w:szCs w:val="12"/>
              </w:rPr>
              <w:t>Wu et al.</w:t>
            </w:r>
            <w:r w:rsidR="003864B0">
              <w:rPr>
                <w:rFonts w:ascii="Arial" w:hAnsi="Arial" w:cs="Arial"/>
                <w:sz w:val="12"/>
                <w:szCs w:val="12"/>
              </w:rPr>
              <w:fldChar w:fldCharType="begin">
                <w:fldData xml:space="preserve">PEVuZE5vdGU+PENpdGU+PEF1dGhvcj5XdTwvQXV0aG9yPjxZZWFyPjIwMTk8L1llYXI+PFJlY051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</w:fldData>
              </w:fldChar>
            </w:r>
            <w:r w:rsidR="001A6A1A">
              <w:rPr>
                <w:rFonts w:ascii="Arial" w:hAnsi="Arial" w:cs="Arial"/>
                <w:sz w:val="12"/>
                <w:szCs w:val="12"/>
              </w:rPr>
              <w:instrText xml:space="preserve"> ADDIN EN.CITE </w:instrText>
            </w:r>
            <w:r w:rsidR="001A6A1A">
              <w:rPr>
                <w:rFonts w:ascii="Arial" w:hAnsi="Arial" w:cs="Arial"/>
                <w:sz w:val="12"/>
                <w:szCs w:val="12"/>
              </w:rPr>
              <w:fldChar w:fldCharType="begin">
                <w:fldData xml:space="preserve">PEVuZE5vdGU+PENpdGU+PEF1dGhvcj5XdTwvQXV0aG9yPjxZZWFyPjIwMTk8L1llYXI+PFJlY051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</w:fldData>
              </w:fldChar>
            </w:r>
            <w:r w:rsidR="001A6A1A">
              <w:rPr>
                <w:rFonts w:ascii="Arial" w:hAnsi="Arial" w:cs="Arial"/>
                <w:sz w:val="12"/>
                <w:szCs w:val="12"/>
              </w:rPr>
              <w:instrText xml:space="preserve"> ADDIN EN.CITE.DATA </w:instrText>
            </w:r>
            <w:r w:rsidR="001A6A1A">
              <w:rPr>
                <w:rFonts w:ascii="Arial" w:hAnsi="Arial" w:cs="Arial"/>
                <w:sz w:val="12"/>
                <w:szCs w:val="12"/>
              </w:rPr>
            </w:r>
            <w:r w:rsidR="001A6A1A">
              <w:rPr>
                <w:rFonts w:ascii="Arial" w:hAnsi="Arial" w:cs="Arial"/>
                <w:sz w:val="12"/>
                <w:szCs w:val="12"/>
              </w:rPr>
              <w:fldChar w:fldCharType="end"/>
            </w:r>
            <w:r w:rsidR="003864B0">
              <w:rPr>
                <w:rFonts w:ascii="Arial" w:hAnsi="Arial" w:cs="Arial"/>
                <w:sz w:val="12"/>
                <w:szCs w:val="12"/>
              </w:rPr>
            </w:r>
            <w:r w:rsidR="003864B0">
              <w:rPr>
                <w:rFonts w:ascii="Arial" w:hAnsi="Arial" w:cs="Arial"/>
                <w:sz w:val="12"/>
                <w:szCs w:val="12"/>
              </w:rPr>
              <w:fldChar w:fldCharType="separate"/>
            </w:r>
            <w:r w:rsidR="001A6A1A">
              <w:rPr>
                <w:rFonts w:ascii="Arial" w:hAnsi="Arial" w:cs="Arial"/>
                <w:noProof/>
                <w:sz w:val="12"/>
                <w:szCs w:val="12"/>
              </w:rPr>
              <w:t>[125]</w:t>
            </w:r>
            <w:r w:rsidR="003864B0">
              <w:rPr>
                <w:rFonts w:ascii="Arial" w:hAnsi="Arial" w:cs="Arial"/>
                <w:sz w:val="12"/>
                <w:szCs w:val="12"/>
              </w:rPr>
              <w:fldChar w:fldCharType="end"/>
            </w:r>
          </w:p>
        </w:tc>
        <w:tc>
          <w:tcPr>
            <w:tcW w:w="567" w:type="dxa"/>
          </w:tcPr>
          <w:p w14:paraId="1A908F19" w14:textId="77777777" w:rsidR="008A1CAC" w:rsidRPr="005132AD" w:rsidRDefault="008A1CAC" w:rsidP="009B707C">
            <w:pPr>
              <w:rPr>
                <w:rFonts w:ascii="Arial" w:hAnsi="Arial" w:cs="Arial"/>
                <w:sz w:val="12"/>
                <w:szCs w:val="12"/>
              </w:rPr>
            </w:pPr>
            <w:r w:rsidRPr="005132AD">
              <w:rPr>
                <w:rFonts w:ascii="Arial" w:hAnsi="Arial" w:cs="Arial"/>
                <w:sz w:val="12"/>
                <w:szCs w:val="12"/>
              </w:rPr>
              <w:t>2019</w:t>
            </w:r>
          </w:p>
        </w:tc>
        <w:tc>
          <w:tcPr>
            <w:tcW w:w="709" w:type="dxa"/>
          </w:tcPr>
          <w:p w14:paraId="36CE7E49" w14:textId="77777777" w:rsidR="008A1CAC" w:rsidRPr="005132AD" w:rsidRDefault="008A1CAC" w:rsidP="009B707C">
            <w:pPr>
              <w:rPr>
                <w:rFonts w:ascii="Arial" w:hAnsi="Arial" w:cs="Arial"/>
                <w:sz w:val="12"/>
                <w:szCs w:val="12"/>
              </w:rPr>
            </w:pPr>
            <w:r w:rsidRPr="005132AD">
              <w:rPr>
                <w:rFonts w:ascii="Arial" w:hAnsi="Arial" w:cs="Arial"/>
                <w:sz w:val="12"/>
                <w:szCs w:val="12"/>
              </w:rPr>
              <w:t>China</w:t>
            </w:r>
          </w:p>
        </w:tc>
        <w:tc>
          <w:tcPr>
            <w:tcW w:w="992" w:type="dxa"/>
          </w:tcPr>
          <w:p w14:paraId="2ACF85F2" w14:textId="77777777" w:rsidR="008A1CAC" w:rsidRPr="005132AD" w:rsidRDefault="008A1CAC" w:rsidP="009B707C">
            <w:pPr>
              <w:rPr>
                <w:rFonts w:ascii="Arial" w:hAnsi="Arial" w:cs="Arial"/>
                <w:sz w:val="12"/>
                <w:szCs w:val="12"/>
              </w:rPr>
            </w:pPr>
            <w:r w:rsidRPr="005132AD">
              <w:rPr>
                <w:rFonts w:ascii="Arial" w:hAnsi="Arial" w:cs="Arial"/>
                <w:sz w:val="12"/>
                <w:szCs w:val="12"/>
              </w:rPr>
              <w:t>Prospective case-control study</w:t>
            </w:r>
          </w:p>
        </w:tc>
        <w:tc>
          <w:tcPr>
            <w:tcW w:w="709" w:type="dxa"/>
          </w:tcPr>
          <w:p w14:paraId="76525D11" w14:textId="77777777" w:rsidR="008A1CAC" w:rsidRPr="005132AD" w:rsidRDefault="008A1CAC" w:rsidP="009B707C">
            <w:pPr>
              <w:rPr>
                <w:rFonts w:ascii="Arial" w:hAnsi="Arial" w:cs="Arial"/>
                <w:sz w:val="12"/>
                <w:szCs w:val="12"/>
              </w:rPr>
            </w:pPr>
            <w:r w:rsidRPr="005132AD">
              <w:rPr>
                <w:rFonts w:ascii="Arial" w:hAnsi="Arial" w:cs="Arial"/>
                <w:sz w:val="12"/>
                <w:szCs w:val="12"/>
              </w:rPr>
              <w:t>HBT</w:t>
            </w:r>
          </w:p>
        </w:tc>
        <w:tc>
          <w:tcPr>
            <w:tcW w:w="1029" w:type="dxa"/>
          </w:tcPr>
          <w:p w14:paraId="50C9524E" w14:textId="77777777" w:rsidR="008A1CAC" w:rsidRPr="005132AD" w:rsidRDefault="008A1CAC" w:rsidP="009B707C">
            <w:pPr>
              <w:rPr>
                <w:rFonts w:ascii="Arial" w:hAnsi="Arial" w:cs="Arial"/>
                <w:sz w:val="12"/>
                <w:szCs w:val="12"/>
              </w:rPr>
            </w:pPr>
            <w:r w:rsidRPr="005132AD">
              <w:rPr>
                <w:rFonts w:ascii="Arial" w:hAnsi="Arial" w:cs="Arial"/>
                <w:sz w:val="12"/>
                <w:szCs w:val="12"/>
              </w:rPr>
              <w:t>Lactulose</w:t>
            </w:r>
          </w:p>
        </w:tc>
        <w:tc>
          <w:tcPr>
            <w:tcW w:w="814" w:type="dxa"/>
          </w:tcPr>
          <w:p w14:paraId="5667615C" w14:textId="77777777" w:rsidR="008A1CAC" w:rsidRPr="005132AD" w:rsidRDefault="008A1CAC" w:rsidP="009B707C">
            <w:pPr>
              <w:rPr>
                <w:rFonts w:ascii="Arial" w:hAnsi="Arial" w:cs="Arial"/>
                <w:sz w:val="12"/>
                <w:szCs w:val="12"/>
              </w:rPr>
            </w:pPr>
            <w:r w:rsidRPr="005132AD">
              <w:rPr>
                <w:rFonts w:ascii="Arial" w:hAnsi="Arial" w:cs="Arial"/>
                <w:sz w:val="12"/>
                <w:szCs w:val="12"/>
              </w:rPr>
              <w:t>10 g</w:t>
            </w:r>
          </w:p>
        </w:tc>
        <w:tc>
          <w:tcPr>
            <w:tcW w:w="709" w:type="dxa"/>
          </w:tcPr>
          <w:p w14:paraId="570EFD42" w14:textId="77777777" w:rsidR="008A1CAC" w:rsidRPr="005132AD" w:rsidRDefault="008A1CAC" w:rsidP="009B707C">
            <w:pPr>
              <w:rPr>
                <w:rFonts w:ascii="Arial" w:hAnsi="Arial" w:cs="Arial"/>
                <w:sz w:val="12"/>
                <w:szCs w:val="12"/>
              </w:rPr>
            </w:pPr>
            <w:r w:rsidRPr="005132AD">
              <w:rPr>
                <w:rFonts w:ascii="Arial" w:hAnsi="Arial" w:cs="Arial"/>
                <w:sz w:val="12"/>
                <w:szCs w:val="12"/>
              </w:rPr>
              <w:t>105 min</w:t>
            </w:r>
          </w:p>
        </w:tc>
        <w:tc>
          <w:tcPr>
            <w:tcW w:w="708" w:type="dxa"/>
          </w:tcPr>
          <w:p w14:paraId="7516A9F6" w14:textId="77777777" w:rsidR="008A1CAC" w:rsidRPr="005132AD" w:rsidRDefault="008A1CAC" w:rsidP="009B707C">
            <w:pPr>
              <w:rPr>
                <w:rFonts w:ascii="Arial" w:hAnsi="Arial" w:cs="Arial"/>
                <w:sz w:val="12"/>
                <w:szCs w:val="12"/>
              </w:rPr>
            </w:pPr>
            <w:r w:rsidRPr="005132AD">
              <w:rPr>
                <w:rFonts w:ascii="Arial" w:hAnsi="Arial" w:cs="Arial"/>
                <w:sz w:val="12"/>
                <w:szCs w:val="12"/>
              </w:rPr>
              <w:t>15 min</w:t>
            </w:r>
          </w:p>
        </w:tc>
        <w:tc>
          <w:tcPr>
            <w:tcW w:w="4820" w:type="dxa"/>
          </w:tcPr>
          <w:p w14:paraId="01832C2C" w14:textId="77777777" w:rsidR="008A1CAC" w:rsidRPr="005132AD" w:rsidRDefault="008A1CAC" w:rsidP="009B707C">
            <w:pPr>
              <w:autoSpaceDE w:val="0"/>
              <w:autoSpaceDN w:val="0"/>
              <w:adjustRightInd w:val="0"/>
              <w:rPr>
                <w:rFonts w:ascii="Arial" w:eastAsiaTheme="minorEastAsia" w:hAnsi="Arial" w:cs="Arial"/>
                <w:sz w:val="12"/>
                <w:szCs w:val="12"/>
              </w:rPr>
            </w:pPr>
            <w:r w:rsidRPr="005132AD">
              <w:rPr>
                <w:rFonts w:ascii="Arial" w:eastAsiaTheme="minorEastAsia" w:hAnsi="Arial" w:cs="Arial"/>
                <w:sz w:val="12"/>
                <w:szCs w:val="12"/>
              </w:rPr>
              <w:t xml:space="preserve">A baseline value of </w:t>
            </w:r>
            <w:r w:rsidRPr="005132AD">
              <w:rPr>
                <w:rFonts w:ascii="Arial" w:hAnsi="Arial" w:cs="Arial"/>
                <w:sz w:val="12"/>
                <w:szCs w:val="12"/>
              </w:rPr>
              <w:t>H</w:t>
            </w:r>
            <w:r w:rsidRPr="005132AD">
              <w:rPr>
                <w:rFonts w:ascii="Arial" w:hAnsi="Arial" w:cs="Arial"/>
                <w:sz w:val="12"/>
                <w:szCs w:val="12"/>
                <w:vertAlign w:val="subscript"/>
              </w:rPr>
              <w:t>2</w:t>
            </w:r>
            <w:r w:rsidRPr="005132AD">
              <w:rPr>
                <w:rFonts w:ascii="Arial" w:eastAsiaTheme="minorEastAsia" w:hAnsi="Arial" w:cs="Arial"/>
                <w:sz w:val="12"/>
                <w:szCs w:val="12"/>
              </w:rPr>
              <w:t xml:space="preserve"> </w:t>
            </w:r>
            <w:r w:rsidRPr="005132AD">
              <w:rPr>
                <w:rFonts w:ascii="Arial" w:hAnsi="Arial" w:cs="Arial"/>
                <w:sz w:val="12"/>
                <w:szCs w:val="12"/>
              </w:rPr>
              <w:t xml:space="preserve">≥ </w:t>
            </w:r>
            <w:r w:rsidRPr="005132AD">
              <w:rPr>
                <w:rFonts w:ascii="Arial" w:eastAsiaTheme="minorEastAsia" w:hAnsi="Arial" w:cs="Arial"/>
                <w:sz w:val="12"/>
                <w:szCs w:val="12"/>
              </w:rPr>
              <w:t xml:space="preserve">20 ppm, or </w:t>
            </w:r>
          </w:p>
          <w:p w14:paraId="20423362" w14:textId="77777777" w:rsidR="008A1CAC" w:rsidRPr="005132AD" w:rsidRDefault="008A1CAC" w:rsidP="009B707C">
            <w:pPr>
              <w:autoSpaceDE w:val="0"/>
              <w:autoSpaceDN w:val="0"/>
              <w:adjustRightInd w:val="0"/>
              <w:rPr>
                <w:rFonts w:ascii="Arial" w:eastAsiaTheme="minorEastAsia" w:hAnsi="Arial" w:cs="Arial"/>
                <w:sz w:val="12"/>
                <w:szCs w:val="12"/>
              </w:rPr>
            </w:pPr>
          </w:p>
          <w:p w14:paraId="26B9EE34" w14:textId="77777777" w:rsidR="008A1CAC" w:rsidRPr="005132AD" w:rsidRDefault="008A1CAC" w:rsidP="009B707C">
            <w:pPr>
              <w:autoSpaceDE w:val="0"/>
              <w:autoSpaceDN w:val="0"/>
              <w:adjustRightInd w:val="0"/>
              <w:rPr>
                <w:rFonts w:ascii="Arial" w:eastAsiaTheme="minorEastAsia" w:hAnsi="Arial" w:cs="Arial"/>
                <w:sz w:val="12"/>
                <w:szCs w:val="12"/>
              </w:rPr>
            </w:pPr>
            <w:r w:rsidRPr="005132AD">
              <w:rPr>
                <w:rFonts w:ascii="Arial" w:hAnsi="Arial" w:cs="Arial"/>
                <w:sz w:val="12"/>
                <w:szCs w:val="12"/>
              </w:rPr>
              <w:t>CH</w:t>
            </w:r>
            <w:r w:rsidRPr="005132AD">
              <w:rPr>
                <w:rFonts w:ascii="Arial" w:hAnsi="Arial" w:cs="Arial"/>
                <w:sz w:val="12"/>
                <w:szCs w:val="12"/>
                <w:vertAlign w:val="subscript"/>
              </w:rPr>
              <w:t xml:space="preserve">4 </w:t>
            </w:r>
            <w:r w:rsidRPr="005132AD">
              <w:rPr>
                <w:rFonts w:ascii="Arial" w:hAnsi="Arial" w:cs="Arial"/>
                <w:sz w:val="12"/>
                <w:szCs w:val="12"/>
              </w:rPr>
              <w:t>of ≥ 10 ppm</w:t>
            </w:r>
            <w:r w:rsidRPr="005132AD">
              <w:rPr>
                <w:rFonts w:ascii="Arial" w:eastAsiaTheme="minorEastAsia" w:hAnsi="Arial" w:cs="Arial"/>
                <w:sz w:val="12"/>
                <w:szCs w:val="12"/>
              </w:rPr>
              <w:t>, or</w:t>
            </w:r>
          </w:p>
          <w:p w14:paraId="45F3F753" w14:textId="77777777" w:rsidR="008A1CAC" w:rsidRPr="005132AD" w:rsidRDefault="008A1CAC" w:rsidP="009B707C">
            <w:pPr>
              <w:autoSpaceDE w:val="0"/>
              <w:autoSpaceDN w:val="0"/>
              <w:adjustRightInd w:val="0"/>
              <w:rPr>
                <w:rFonts w:ascii="Arial" w:eastAsiaTheme="minorEastAsia" w:hAnsi="Arial" w:cs="Arial"/>
                <w:sz w:val="12"/>
                <w:szCs w:val="12"/>
              </w:rPr>
            </w:pPr>
          </w:p>
          <w:p w14:paraId="3B6416B6" w14:textId="77777777" w:rsidR="008A1CAC" w:rsidRPr="005132AD" w:rsidRDefault="008A1CAC" w:rsidP="009B707C">
            <w:pPr>
              <w:rPr>
                <w:rFonts w:ascii="Arial" w:hAnsi="Arial" w:cs="Arial"/>
                <w:sz w:val="12"/>
                <w:szCs w:val="12"/>
              </w:rPr>
            </w:pPr>
            <w:r w:rsidRPr="005132AD">
              <w:rPr>
                <w:rFonts w:ascii="Arial" w:eastAsiaTheme="minorEastAsia" w:hAnsi="Arial" w:cs="Arial"/>
                <w:sz w:val="12"/>
                <w:szCs w:val="12"/>
              </w:rPr>
              <w:t xml:space="preserve">20 ppm increase in </w:t>
            </w:r>
            <w:r w:rsidRPr="005132AD">
              <w:rPr>
                <w:rFonts w:ascii="Arial" w:hAnsi="Arial" w:cs="Arial"/>
                <w:sz w:val="12"/>
                <w:szCs w:val="12"/>
              </w:rPr>
              <w:t>H</w:t>
            </w:r>
            <w:r w:rsidRPr="005132AD">
              <w:rPr>
                <w:rFonts w:ascii="Arial" w:hAnsi="Arial" w:cs="Arial"/>
                <w:sz w:val="12"/>
                <w:szCs w:val="12"/>
                <w:vertAlign w:val="subscript"/>
              </w:rPr>
              <w:t>2</w:t>
            </w:r>
            <w:r w:rsidRPr="005132AD">
              <w:rPr>
                <w:rFonts w:ascii="Arial" w:eastAsiaTheme="minorEastAsia" w:hAnsi="Arial" w:cs="Arial"/>
                <w:sz w:val="12"/>
                <w:szCs w:val="12"/>
              </w:rPr>
              <w:t xml:space="preserve"> or </w:t>
            </w:r>
            <w:r w:rsidRPr="005132AD">
              <w:rPr>
                <w:rFonts w:ascii="Arial" w:hAnsi="Arial" w:cs="Arial"/>
                <w:sz w:val="12"/>
                <w:szCs w:val="12"/>
              </w:rPr>
              <w:t xml:space="preserve">≥ 10 ppm </w:t>
            </w:r>
            <w:r w:rsidRPr="005132AD">
              <w:rPr>
                <w:rFonts w:ascii="Arial" w:eastAsiaTheme="minorEastAsia" w:hAnsi="Arial" w:cs="Arial"/>
                <w:sz w:val="12"/>
                <w:szCs w:val="12"/>
              </w:rPr>
              <w:t>increase in CH</w:t>
            </w:r>
            <w:r w:rsidRPr="005132AD">
              <w:rPr>
                <w:rFonts w:ascii="Arial" w:eastAsiaTheme="minorEastAsia" w:hAnsi="Arial" w:cs="Arial"/>
                <w:sz w:val="12"/>
                <w:szCs w:val="12"/>
                <w:vertAlign w:val="subscript"/>
              </w:rPr>
              <w:t>4</w:t>
            </w:r>
            <w:r w:rsidRPr="005132AD">
              <w:rPr>
                <w:rFonts w:ascii="Arial" w:eastAsiaTheme="minorEastAsia" w:hAnsi="Arial" w:cs="Arial"/>
                <w:sz w:val="12"/>
                <w:szCs w:val="12"/>
              </w:rPr>
              <w:t xml:space="preserve"> above the baseline value within 90 min</w:t>
            </w:r>
          </w:p>
        </w:tc>
        <w:tc>
          <w:tcPr>
            <w:tcW w:w="709" w:type="dxa"/>
          </w:tcPr>
          <w:p w14:paraId="09C82753" w14:textId="77777777" w:rsidR="008A1CAC" w:rsidRPr="005132AD" w:rsidRDefault="008A1CAC" w:rsidP="009B707C">
            <w:pPr>
              <w:rPr>
                <w:rFonts w:ascii="Arial" w:hAnsi="Arial" w:cs="Arial"/>
                <w:sz w:val="12"/>
                <w:szCs w:val="12"/>
              </w:rPr>
            </w:pPr>
            <w:r w:rsidRPr="005132AD">
              <w:rPr>
                <w:rFonts w:ascii="Arial" w:hAnsi="Arial" w:cs="Arial"/>
                <w:sz w:val="12"/>
                <w:szCs w:val="12"/>
              </w:rPr>
              <w:t>60</w:t>
            </w:r>
          </w:p>
        </w:tc>
        <w:tc>
          <w:tcPr>
            <w:tcW w:w="850" w:type="dxa"/>
          </w:tcPr>
          <w:p w14:paraId="5E996182" w14:textId="77777777" w:rsidR="008A1CAC" w:rsidRPr="005132AD" w:rsidRDefault="008A1CAC" w:rsidP="009B707C">
            <w:pPr>
              <w:rPr>
                <w:rFonts w:ascii="Arial" w:hAnsi="Arial" w:cs="Arial"/>
                <w:sz w:val="12"/>
                <w:szCs w:val="12"/>
              </w:rPr>
            </w:pPr>
            <w:r w:rsidRPr="005132AD">
              <w:rPr>
                <w:rFonts w:ascii="Arial" w:hAnsi="Arial" w:cs="Arial"/>
                <w:sz w:val="12"/>
                <w:szCs w:val="12"/>
              </w:rPr>
              <w:t>31</w:t>
            </w:r>
          </w:p>
        </w:tc>
        <w:tc>
          <w:tcPr>
            <w:tcW w:w="851" w:type="dxa"/>
          </w:tcPr>
          <w:p w14:paraId="3D3EA792" w14:textId="77777777" w:rsidR="008A1CAC" w:rsidRPr="005132AD" w:rsidRDefault="008A1CAC" w:rsidP="009B707C">
            <w:pPr>
              <w:rPr>
                <w:rFonts w:ascii="Arial" w:hAnsi="Arial" w:cs="Arial"/>
                <w:sz w:val="12"/>
                <w:szCs w:val="12"/>
              </w:rPr>
            </w:pPr>
            <w:r w:rsidRPr="005132AD">
              <w:rPr>
                <w:rFonts w:ascii="Arial" w:hAnsi="Arial" w:cs="Arial"/>
                <w:sz w:val="12"/>
                <w:szCs w:val="12"/>
              </w:rPr>
              <w:t>51·7%</w:t>
            </w:r>
          </w:p>
        </w:tc>
        <w:tc>
          <w:tcPr>
            <w:tcW w:w="771" w:type="dxa"/>
          </w:tcPr>
          <w:p w14:paraId="27AF62BC" w14:textId="77777777" w:rsidR="008A1CAC" w:rsidRPr="005132AD" w:rsidRDefault="008A1CAC" w:rsidP="009B707C">
            <w:pPr>
              <w:rPr>
                <w:rFonts w:ascii="Arial" w:hAnsi="Arial" w:cs="Arial"/>
                <w:sz w:val="12"/>
                <w:szCs w:val="12"/>
              </w:rPr>
            </w:pPr>
            <w:r w:rsidRPr="005132AD">
              <w:rPr>
                <w:rFonts w:ascii="Arial" w:hAnsi="Arial" w:cs="Arial"/>
                <w:sz w:val="12"/>
                <w:szCs w:val="12"/>
              </w:rPr>
              <w:t>Rome IV</w:t>
            </w:r>
          </w:p>
        </w:tc>
      </w:tr>
    </w:tbl>
    <w:p w14:paraId="42BD7512" w14:textId="113A3DD3" w:rsidR="008A1CAC" w:rsidRDefault="008A1CAC">
      <w:r>
        <w:br w:type="page"/>
      </w:r>
    </w:p>
    <w:tbl>
      <w:tblPr>
        <w:tblStyle w:val="TableGrid"/>
        <w:tblW w:w="15367" w:type="dxa"/>
        <w:tblLayout w:type="fixed"/>
        <w:tblLook w:val="04A0" w:firstRow="1" w:lastRow="0" w:firstColumn="1" w:lastColumn="0" w:noHBand="0" w:noVBand="1"/>
      </w:tblPr>
      <w:tblGrid>
        <w:gridCol w:w="1129"/>
        <w:gridCol w:w="567"/>
        <w:gridCol w:w="709"/>
        <w:gridCol w:w="992"/>
        <w:gridCol w:w="709"/>
        <w:gridCol w:w="1029"/>
        <w:gridCol w:w="814"/>
        <w:gridCol w:w="709"/>
        <w:gridCol w:w="708"/>
        <w:gridCol w:w="4820"/>
        <w:gridCol w:w="709"/>
        <w:gridCol w:w="850"/>
        <w:gridCol w:w="851"/>
        <w:gridCol w:w="771"/>
      </w:tblGrid>
      <w:tr w:rsidR="003864B0" w:rsidRPr="00AD6DFE" w14:paraId="2D23DF02" w14:textId="77777777" w:rsidTr="009B707C">
        <w:trPr>
          <w:trHeight w:val="20"/>
        </w:trPr>
        <w:tc>
          <w:tcPr>
            <w:tcW w:w="1129" w:type="dxa"/>
          </w:tcPr>
          <w:p w14:paraId="5B62C55E" w14:textId="77777777" w:rsidR="003864B0" w:rsidRPr="007144AB" w:rsidRDefault="003864B0" w:rsidP="009B707C">
            <w:pPr>
              <w:rPr>
                <w:rFonts w:ascii="Arial" w:hAnsi="Arial" w:cs="Arial"/>
                <w:sz w:val="12"/>
                <w:szCs w:val="12"/>
              </w:rPr>
            </w:pPr>
            <w:r w:rsidRPr="007144AB">
              <w:rPr>
                <w:rFonts w:ascii="Arial" w:hAnsi="Arial" w:cs="Arial"/>
                <w:sz w:val="12"/>
                <w:szCs w:val="12"/>
              </w:rPr>
              <w:lastRenderedPageBreak/>
              <w:t>Author</w:t>
            </w:r>
          </w:p>
        </w:tc>
        <w:tc>
          <w:tcPr>
            <w:tcW w:w="567" w:type="dxa"/>
          </w:tcPr>
          <w:p w14:paraId="773A8ED9" w14:textId="77777777" w:rsidR="003864B0" w:rsidRPr="007144AB" w:rsidRDefault="003864B0" w:rsidP="009B707C">
            <w:pPr>
              <w:rPr>
                <w:rFonts w:ascii="Arial" w:hAnsi="Arial" w:cs="Arial"/>
                <w:sz w:val="12"/>
                <w:szCs w:val="12"/>
              </w:rPr>
            </w:pPr>
            <w:r w:rsidRPr="007144AB">
              <w:rPr>
                <w:rFonts w:ascii="Arial" w:hAnsi="Arial" w:cs="Arial"/>
                <w:sz w:val="12"/>
                <w:szCs w:val="12"/>
              </w:rPr>
              <w:t>Year</w:t>
            </w:r>
          </w:p>
        </w:tc>
        <w:tc>
          <w:tcPr>
            <w:tcW w:w="709" w:type="dxa"/>
          </w:tcPr>
          <w:p w14:paraId="1C8703A9" w14:textId="77777777" w:rsidR="003864B0" w:rsidRPr="007144AB" w:rsidRDefault="003864B0" w:rsidP="009B707C">
            <w:pPr>
              <w:rPr>
                <w:rFonts w:ascii="Arial" w:hAnsi="Arial" w:cs="Arial"/>
                <w:sz w:val="12"/>
                <w:szCs w:val="12"/>
              </w:rPr>
            </w:pPr>
            <w:r w:rsidRPr="007144AB">
              <w:rPr>
                <w:rFonts w:ascii="Arial" w:hAnsi="Arial" w:cs="Arial"/>
                <w:sz w:val="12"/>
                <w:szCs w:val="12"/>
              </w:rPr>
              <w:t>Country</w:t>
            </w:r>
          </w:p>
        </w:tc>
        <w:tc>
          <w:tcPr>
            <w:tcW w:w="992" w:type="dxa"/>
          </w:tcPr>
          <w:p w14:paraId="02A4225F" w14:textId="77777777" w:rsidR="003864B0" w:rsidRPr="007144AB" w:rsidRDefault="003864B0" w:rsidP="009B707C">
            <w:pPr>
              <w:rPr>
                <w:rFonts w:ascii="Arial" w:hAnsi="Arial" w:cs="Arial"/>
                <w:sz w:val="12"/>
                <w:szCs w:val="12"/>
              </w:rPr>
            </w:pPr>
            <w:r w:rsidRPr="007144AB">
              <w:rPr>
                <w:rFonts w:ascii="Arial" w:hAnsi="Arial" w:cs="Arial"/>
                <w:sz w:val="12"/>
                <w:szCs w:val="12"/>
              </w:rPr>
              <w:t>Study design</w:t>
            </w:r>
          </w:p>
        </w:tc>
        <w:tc>
          <w:tcPr>
            <w:tcW w:w="709" w:type="dxa"/>
          </w:tcPr>
          <w:p w14:paraId="6DC73DEC" w14:textId="77777777" w:rsidR="003864B0" w:rsidRPr="007144AB" w:rsidRDefault="003864B0" w:rsidP="009B707C">
            <w:pPr>
              <w:rPr>
                <w:rFonts w:ascii="Arial" w:hAnsi="Arial" w:cs="Arial"/>
                <w:sz w:val="12"/>
                <w:szCs w:val="12"/>
              </w:rPr>
            </w:pPr>
            <w:r w:rsidRPr="007144AB">
              <w:rPr>
                <w:rFonts w:ascii="Arial" w:hAnsi="Arial" w:cs="Arial"/>
                <w:sz w:val="12"/>
                <w:szCs w:val="12"/>
              </w:rPr>
              <w:t>Mode of diagnosis of SIBO</w:t>
            </w:r>
          </w:p>
        </w:tc>
        <w:tc>
          <w:tcPr>
            <w:tcW w:w="1029" w:type="dxa"/>
          </w:tcPr>
          <w:p w14:paraId="0F9F7569" w14:textId="77777777" w:rsidR="003864B0" w:rsidRPr="007144AB" w:rsidRDefault="003864B0" w:rsidP="009B707C">
            <w:pPr>
              <w:rPr>
                <w:rFonts w:ascii="Arial" w:hAnsi="Arial" w:cs="Arial"/>
                <w:sz w:val="12"/>
                <w:szCs w:val="12"/>
              </w:rPr>
            </w:pPr>
            <w:r w:rsidRPr="007144AB">
              <w:rPr>
                <w:rFonts w:ascii="Arial" w:hAnsi="Arial" w:cs="Arial"/>
                <w:sz w:val="12"/>
                <w:szCs w:val="12"/>
              </w:rPr>
              <w:t>Substrate used for HBT</w:t>
            </w:r>
          </w:p>
        </w:tc>
        <w:tc>
          <w:tcPr>
            <w:tcW w:w="814" w:type="dxa"/>
          </w:tcPr>
          <w:p w14:paraId="7367EC1F" w14:textId="77777777" w:rsidR="003864B0" w:rsidRPr="007144AB" w:rsidRDefault="003864B0" w:rsidP="009B707C">
            <w:pPr>
              <w:rPr>
                <w:rFonts w:ascii="Arial" w:hAnsi="Arial" w:cs="Arial"/>
                <w:sz w:val="12"/>
                <w:szCs w:val="12"/>
              </w:rPr>
            </w:pPr>
            <w:r w:rsidRPr="007144AB">
              <w:rPr>
                <w:rFonts w:ascii="Arial" w:hAnsi="Arial" w:cs="Arial"/>
                <w:sz w:val="12"/>
                <w:szCs w:val="12"/>
              </w:rPr>
              <w:t>Dose of substrate for HBT</w:t>
            </w:r>
          </w:p>
        </w:tc>
        <w:tc>
          <w:tcPr>
            <w:tcW w:w="709" w:type="dxa"/>
          </w:tcPr>
          <w:p w14:paraId="74DA5D31" w14:textId="77777777" w:rsidR="003864B0" w:rsidRPr="007144AB" w:rsidRDefault="003864B0" w:rsidP="009B707C">
            <w:pPr>
              <w:rPr>
                <w:rFonts w:ascii="Arial" w:hAnsi="Arial" w:cs="Arial"/>
                <w:sz w:val="12"/>
                <w:szCs w:val="12"/>
              </w:rPr>
            </w:pPr>
            <w:r w:rsidRPr="007144AB">
              <w:rPr>
                <w:rFonts w:ascii="Arial" w:hAnsi="Arial" w:cs="Arial"/>
                <w:sz w:val="12"/>
                <w:szCs w:val="12"/>
              </w:rPr>
              <w:t>Test duration</w:t>
            </w:r>
          </w:p>
        </w:tc>
        <w:tc>
          <w:tcPr>
            <w:tcW w:w="708" w:type="dxa"/>
          </w:tcPr>
          <w:p w14:paraId="78360B6C" w14:textId="77777777" w:rsidR="003864B0" w:rsidRPr="007144AB" w:rsidRDefault="003864B0" w:rsidP="009B707C">
            <w:pPr>
              <w:rPr>
                <w:rFonts w:ascii="Arial" w:hAnsi="Arial" w:cs="Arial"/>
                <w:sz w:val="12"/>
                <w:szCs w:val="12"/>
              </w:rPr>
            </w:pPr>
            <w:r w:rsidRPr="007144AB">
              <w:rPr>
                <w:rFonts w:ascii="Arial" w:hAnsi="Arial" w:cs="Arial"/>
                <w:sz w:val="12"/>
                <w:szCs w:val="12"/>
              </w:rPr>
              <w:t>Sample intervals of HBT</w:t>
            </w:r>
          </w:p>
        </w:tc>
        <w:tc>
          <w:tcPr>
            <w:tcW w:w="4820" w:type="dxa"/>
          </w:tcPr>
          <w:p w14:paraId="4C611A5B" w14:textId="77777777" w:rsidR="003864B0" w:rsidRPr="007144AB" w:rsidRDefault="003864B0" w:rsidP="009B707C">
            <w:pPr>
              <w:autoSpaceDE w:val="0"/>
              <w:autoSpaceDN w:val="0"/>
              <w:adjustRightInd w:val="0"/>
              <w:rPr>
                <w:rFonts w:ascii="Arial" w:eastAsiaTheme="minorEastAsia" w:hAnsi="Arial" w:cs="Arial"/>
                <w:sz w:val="12"/>
                <w:szCs w:val="12"/>
              </w:rPr>
            </w:pPr>
            <w:r w:rsidRPr="007144AB">
              <w:rPr>
                <w:rFonts w:ascii="Arial" w:hAnsi="Arial" w:cs="Arial"/>
                <w:sz w:val="12"/>
                <w:szCs w:val="12"/>
              </w:rPr>
              <w:t>Cut-off criteria for diagnosis of SIBO</w:t>
            </w:r>
          </w:p>
        </w:tc>
        <w:tc>
          <w:tcPr>
            <w:tcW w:w="709" w:type="dxa"/>
          </w:tcPr>
          <w:p w14:paraId="443CF318" w14:textId="77777777" w:rsidR="003864B0" w:rsidRPr="007144AB" w:rsidRDefault="003864B0" w:rsidP="009B707C">
            <w:pPr>
              <w:rPr>
                <w:rFonts w:ascii="Arial" w:hAnsi="Arial" w:cs="Arial"/>
                <w:sz w:val="12"/>
                <w:szCs w:val="12"/>
              </w:rPr>
            </w:pPr>
            <w:r w:rsidRPr="007144AB">
              <w:rPr>
                <w:rFonts w:ascii="Arial" w:hAnsi="Arial" w:cs="Arial"/>
                <w:sz w:val="12"/>
                <w:szCs w:val="12"/>
              </w:rPr>
              <w:t>Total number of IBS patients</w:t>
            </w:r>
          </w:p>
        </w:tc>
        <w:tc>
          <w:tcPr>
            <w:tcW w:w="850" w:type="dxa"/>
          </w:tcPr>
          <w:p w14:paraId="7146B7FB" w14:textId="77777777" w:rsidR="003864B0" w:rsidRPr="007144AB" w:rsidRDefault="003864B0" w:rsidP="009B707C">
            <w:pPr>
              <w:rPr>
                <w:rFonts w:ascii="Arial" w:hAnsi="Arial" w:cs="Arial"/>
                <w:sz w:val="12"/>
                <w:szCs w:val="12"/>
              </w:rPr>
            </w:pPr>
            <w:r w:rsidRPr="007144AB">
              <w:rPr>
                <w:rFonts w:ascii="Arial" w:hAnsi="Arial" w:cs="Arial"/>
                <w:sz w:val="12"/>
                <w:szCs w:val="12"/>
              </w:rPr>
              <w:t>Number of IBS patients with SIBO</w:t>
            </w:r>
          </w:p>
        </w:tc>
        <w:tc>
          <w:tcPr>
            <w:tcW w:w="851" w:type="dxa"/>
          </w:tcPr>
          <w:p w14:paraId="410D1756" w14:textId="77777777" w:rsidR="003864B0" w:rsidRPr="007144AB" w:rsidRDefault="003864B0" w:rsidP="009B707C">
            <w:pPr>
              <w:rPr>
                <w:rFonts w:ascii="Arial" w:hAnsi="Arial" w:cs="Arial"/>
                <w:sz w:val="12"/>
                <w:szCs w:val="12"/>
              </w:rPr>
            </w:pPr>
            <w:r w:rsidRPr="007144AB">
              <w:rPr>
                <w:rFonts w:ascii="Arial" w:hAnsi="Arial" w:cs="Arial"/>
                <w:sz w:val="12"/>
                <w:szCs w:val="12"/>
              </w:rPr>
              <w:t>Crude pooled rate for SIBO</w:t>
            </w:r>
          </w:p>
        </w:tc>
        <w:tc>
          <w:tcPr>
            <w:tcW w:w="771" w:type="dxa"/>
          </w:tcPr>
          <w:p w14:paraId="2E452186" w14:textId="77777777" w:rsidR="003864B0" w:rsidRPr="007144AB" w:rsidRDefault="003864B0" w:rsidP="009B707C">
            <w:pPr>
              <w:rPr>
                <w:rFonts w:ascii="Arial" w:hAnsi="Arial" w:cs="Arial"/>
                <w:sz w:val="12"/>
                <w:szCs w:val="12"/>
              </w:rPr>
            </w:pPr>
            <w:r w:rsidRPr="007144AB">
              <w:rPr>
                <w:rFonts w:ascii="Arial" w:hAnsi="Arial" w:cs="Arial"/>
                <w:sz w:val="12"/>
                <w:szCs w:val="12"/>
              </w:rPr>
              <w:t>Diagnostic criteria used for IBS</w:t>
            </w:r>
          </w:p>
        </w:tc>
      </w:tr>
      <w:tr w:rsidR="003864B0" w:rsidRPr="00AD6DFE" w14:paraId="0D3ED85C" w14:textId="77777777" w:rsidTr="009B707C">
        <w:trPr>
          <w:trHeight w:val="20"/>
        </w:trPr>
        <w:tc>
          <w:tcPr>
            <w:tcW w:w="1129" w:type="dxa"/>
          </w:tcPr>
          <w:p w14:paraId="542F1496" w14:textId="50934D59" w:rsidR="003864B0" w:rsidRPr="007144AB" w:rsidRDefault="003864B0" w:rsidP="009B707C">
            <w:pPr>
              <w:rPr>
                <w:rFonts w:ascii="Arial" w:hAnsi="Arial" w:cs="Arial"/>
                <w:sz w:val="12"/>
                <w:szCs w:val="12"/>
              </w:rPr>
            </w:pPr>
            <w:r w:rsidRPr="007144AB">
              <w:rPr>
                <w:rFonts w:ascii="Arial" w:hAnsi="Arial" w:cs="Arial"/>
                <w:sz w:val="12"/>
                <w:szCs w:val="12"/>
              </w:rPr>
              <w:t>Li et al.</w:t>
            </w:r>
            <w:r>
              <w:rPr>
                <w:rFonts w:ascii="Arial" w:hAnsi="Arial" w:cs="Arial"/>
                <w:sz w:val="12"/>
                <w:szCs w:val="12"/>
              </w:rPr>
              <w:fldChar w:fldCharType="begin"/>
            </w:r>
            <w:r>
              <w:rPr>
                <w:rFonts w:ascii="Arial" w:hAnsi="Arial" w:cs="Arial"/>
                <w:sz w:val="12"/>
                <w:szCs w:val="12"/>
              </w:rPr>
              <w:instrText xml:space="preserve"> ADDIN EN.CITE &lt;EndNote&gt;&lt;Cite&gt;&lt;Author&gt;Li&lt;/Author&gt;&lt;Year&gt;2020&lt;/Year&gt;&lt;RecNum&gt;13868&lt;/RecNum&gt;&lt;DisplayText&gt;[29]&lt;/DisplayText&gt;&lt;record&gt;&lt;rec-number&gt;13868&lt;/rec-number&gt;&lt;foreign-keys&gt;&lt;key app="EN" db-id="00xsfszr3fsxzjezazpp5axi59f5fsdp52p5" timestamp="1606148241"&gt;13868&lt;/key&gt;&lt;/foreign-keys&gt;&lt;ref-type name="Journal Article"&gt;17&lt;/ref-type&gt;&lt;contributors&gt;&lt;authors&gt;&lt;author&gt;Li, Y.&lt;/author&gt;&lt;author&gt;Hong, G.&lt;/author&gt;&lt;author&gt;Yang, M.&lt;/author&gt;&lt;author&gt;Li, G.&lt;/author&gt;&lt;author&gt;Jin, Y.&lt;/author&gt;&lt;author&gt;Xiong, H.&lt;/author&gt;&lt;author&gt;Qian, W.&lt;/author&gt;&lt;author&gt;Hou, X.&lt;/author&gt;&lt;/authors&gt;&lt;/contributors&gt;&lt;auth-address&gt;(Li, Hong, Yang, Li, Jin, Xiong, Qian, Hou) Division of Gastroenterology, Union Hospital, Tongji Medical College, Huazhong University of Science and Technology, Wuhan 430022, China&lt;/auth-address&gt;&lt;titles&gt;&lt;title&gt;Fecal bacteria can predict the efficacy of rifaximin in patients with diarrhea-predominant irritable bowel syndrome&lt;/title&gt;&lt;secondary-title&gt;Pharmacological Research&lt;/secondary-title&gt;&lt;/titles&gt;&lt;periodical&gt;&lt;full-title&gt;Pharmacological research&lt;/full-title&gt;&lt;/periodical&gt;&lt;volume&gt;159&lt;/volume&gt;&lt;dates&gt;&lt;year&gt;2020&lt;/year&gt;&lt;pub-dates&gt;&lt;date&gt;Sep 2020&lt;/date&gt;&lt;/pub-dates&gt;&lt;/dates&gt;&lt;publisher&gt;Academic Press&lt;/publisher&gt;&lt;urls&gt;&lt;/urls&gt;&lt;remote-database-provider&gt;Embase&lt;/remote-database-provider&gt;&lt;/record&gt;&lt;/Cite&gt;&lt;/EndNote&gt;</w:instrText>
            </w:r>
            <w:r>
              <w:rPr>
                <w:rFonts w:ascii="Arial" w:hAnsi="Arial" w:cs="Arial"/>
                <w:sz w:val="12"/>
                <w:szCs w:val="12"/>
              </w:rPr>
              <w:fldChar w:fldCharType="separate"/>
            </w:r>
            <w:r>
              <w:rPr>
                <w:rFonts w:ascii="Arial" w:hAnsi="Arial" w:cs="Arial"/>
                <w:noProof/>
                <w:sz w:val="12"/>
                <w:szCs w:val="12"/>
              </w:rPr>
              <w:t>[29]</w:t>
            </w:r>
            <w:r>
              <w:rPr>
                <w:rFonts w:ascii="Arial" w:hAnsi="Arial" w:cs="Arial"/>
                <w:sz w:val="12"/>
                <w:szCs w:val="12"/>
              </w:rPr>
              <w:fldChar w:fldCharType="end"/>
            </w:r>
          </w:p>
        </w:tc>
        <w:tc>
          <w:tcPr>
            <w:tcW w:w="567" w:type="dxa"/>
          </w:tcPr>
          <w:p w14:paraId="2D35958F" w14:textId="77777777" w:rsidR="003864B0" w:rsidRPr="007144AB" w:rsidRDefault="003864B0" w:rsidP="009B707C">
            <w:pPr>
              <w:rPr>
                <w:rFonts w:ascii="Arial" w:hAnsi="Arial" w:cs="Arial"/>
                <w:sz w:val="12"/>
                <w:szCs w:val="12"/>
              </w:rPr>
            </w:pPr>
            <w:r w:rsidRPr="007144AB">
              <w:rPr>
                <w:rFonts w:ascii="Arial" w:hAnsi="Arial" w:cs="Arial"/>
                <w:sz w:val="12"/>
                <w:szCs w:val="12"/>
              </w:rPr>
              <w:t>2020</w:t>
            </w:r>
          </w:p>
        </w:tc>
        <w:tc>
          <w:tcPr>
            <w:tcW w:w="709" w:type="dxa"/>
          </w:tcPr>
          <w:p w14:paraId="7BB76B55" w14:textId="77777777" w:rsidR="003864B0" w:rsidRPr="007144AB" w:rsidRDefault="003864B0" w:rsidP="009B707C">
            <w:pPr>
              <w:rPr>
                <w:rFonts w:ascii="Arial" w:hAnsi="Arial" w:cs="Arial"/>
                <w:sz w:val="12"/>
                <w:szCs w:val="12"/>
              </w:rPr>
            </w:pPr>
            <w:r w:rsidRPr="007144AB">
              <w:rPr>
                <w:rFonts w:ascii="Arial" w:hAnsi="Arial" w:cs="Arial"/>
                <w:sz w:val="12"/>
                <w:szCs w:val="12"/>
              </w:rPr>
              <w:t>China</w:t>
            </w:r>
          </w:p>
        </w:tc>
        <w:tc>
          <w:tcPr>
            <w:tcW w:w="992" w:type="dxa"/>
          </w:tcPr>
          <w:p w14:paraId="469D9AA8" w14:textId="77777777" w:rsidR="003864B0" w:rsidRPr="007144AB" w:rsidRDefault="003864B0" w:rsidP="009B707C">
            <w:pPr>
              <w:rPr>
                <w:rFonts w:ascii="Arial" w:hAnsi="Arial" w:cs="Arial"/>
                <w:sz w:val="12"/>
                <w:szCs w:val="12"/>
              </w:rPr>
            </w:pPr>
            <w:r w:rsidRPr="007144AB">
              <w:rPr>
                <w:rFonts w:ascii="Arial" w:hAnsi="Arial" w:cs="Arial"/>
                <w:sz w:val="12"/>
                <w:szCs w:val="12"/>
              </w:rPr>
              <w:t>Prospective case-control study</w:t>
            </w:r>
          </w:p>
        </w:tc>
        <w:tc>
          <w:tcPr>
            <w:tcW w:w="709" w:type="dxa"/>
          </w:tcPr>
          <w:p w14:paraId="274305C3" w14:textId="77777777" w:rsidR="003864B0" w:rsidRPr="007144AB" w:rsidRDefault="003864B0" w:rsidP="009B707C">
            <w:pPr>
              <w:rPr>
                <w:rFonts w:ascii="Arial" w:hAnsi="Arial" w:cs="Arial"/>
                <w:sz w:val="12"/>
                <w:szCs w:val="12"/>
              </w:rPr>
            </w:pPr>
            <w:r w:rsidRPr="007144AB">
              <w:rPr>
                <w:rFonts w:ascii="Arial" w:hAnsi="Arial" w:cs="Arial"/>
                <w:sz w:val="12"/>
                <w:szCs w:val="12"/>
              </w:rPr>
              <w:t>HBT</w:t>
            </w:r>
          </w:p>
        </w:tc>
        <w:tc>
          <w:tcPr>
            <w:tcW w:w="1029" w:type="dxa"/>
          </w:tcPr>
          <w:p w14:paraId="5140BE70" w14:textId="77777777" w:rsidR="003864B0" w:rsidRPr="007144AB" w:rsidRDefault="003864B0" w:rsidP="009B707C">
            <w:pPr>
              <w:rPr>
                <w:rFonts w:ascii="Arial" w:hAnsi="Arial" w:cs="Arial"/>
                <w:sz w:val="12"/>
                <w:szCs w:val="12"/>
              </w:rPr>
            </w:pPr>
            <w:r w:rsidRPr="007144AB">
              <w:rPr>
                <w:rFonts w:ascii="Arial" w:hAnsi="Arial" w:cs="Arial"/>
                <w:sz w:val="12"/>
                <w:szCs w:val="12"/>
              </w:rPr>
              <w:t>Glucose</w:t>
            </w:r>
          </w:p>
        </w:tc>
        <w:tc>
          <w:tcPr>
            <w:tcW w:w="814" w:type="dxa"/>
          </w:tcPr>
          <w:p w14:paraId="3BD6BC29" w14:textId="77777777" w:rsidR="003864B0" w:rsidRPr="007144AB" w:rsidRDefault="003864B0" w:rsidP="009B707C">
            <w:pPr>
              <w:rPr>
                <w:rFonts w:ascii="Arial" w:hAnsi="Arial" w:cs="Arial"/>
                <w:sz w:val="12"/>
                <w:szCs w:val="12"/>
              </w:rPr>
            </w:pPr>
            <w:r w:rsidRPr="007144AB">
              <w:rPr>
                <w:rFonts w:ascii="Arial" w:hAnsi="Arial" w:cs="Arial"/>
                <w:sz w:val="12"/>
                <w:szCs w:val="12"/>
              </w:rPr>
              <w:t>1 g per each kg of body weight (max. 60 g)</w:t>
            </w:r>
          </w:p>
        </w:tc>
        <w:tc>
          <w:tcPr>
            <w:tcW w:w="709" w:type="dxa"/>
          </w:tcPr>
          <w:p w14:paraId="37FD32D5" w14:textId="77777777" w:rsidR="003864B0" w:rsidRPr="007144AB" w:rsidRDefault="003864B0" w:rsidP="009B707C">
            <w:pPr>
              <w:rPr>
                <w:rFonts w:ascii="Arial" w:hAnsi="Arial" w:cs="Arial"/>
                <w:sz w:val="12"/>
                <w:szCs w:val="12"/>
              </w:rPr>
            </w:pPr>
            <w:r w:rsidRPr="007144AB">
              <w:rPr>
                <w:rFonts w:ascii="Arial" w:hAnsi="Arial" w:cs="Arial"/>
                <w:sz w:val="12"/>
                <w:szCs w:val="12"/>
              </w:rPr>
              <w:t>2 h</w:t>
            </w:r>
          </w:p>
        </w:tc>
        <w:tc>
          <w:tcPr>
            <w:tcW w:w="708" w:type="dxa"/>
          </w:tcPr>
          <w:p w14:paraId="0793E93A" w14:textId="77777777" w:rsidR="003864B0" w:rsidRPr="007144AB" w:rsidRDefault="003864B0" w:rsidP="009B707C">
            <w:pPr>
              <w:rPr>
                <w:rFonts w:ascii="Arial" w:hAnsi="Arial" w:cs="Arial"/>
                <w:sz w:val="12"/>
                <w:szCs w:val="12"/>
              </w:rPr>
            </w:pPr>
            <w:r w:rsidRPr="007144AB">
              <w:rPr>
                <w:rFonts w:ascii="Arial" w:hAnsi="Arial" w:cs="Arial"/>
                <w:sz w:val="12"/>
                <w:szCs w:val="12"/>
              </w:rPr>
              <w:t>20 min</w:t>
            </w:r>
          </w:p>
        </w:tc>
        <w:tc>
          <w:tcPr>
            <w:tcW w:w="4820" w:type="dxa"/>
          </w:tcPr>
          <w:p w14:paraId="5067135C" w14:textId="77777777" w:rsidR="003864B0" w:rsidRPr="007144AB" w:rsidRDefault="003864B0" w:rsidP="009B707C">
            <w:pPr>
              <w:autoSpaceDE w:val="0"/>
              <w:autoSpaceDN w:val="0"/>
              <w:adjustRightInd w:val="0"/>
              <w:rPr>
                <w:rFonts w:ascii="Arial" w:hAnsi="Arial" w:cs="Arial"/>
                <w:sz w:val="12"/>
                <w:szCs w:val="12"/>
              </w:rPr>
            </w:pPr>
            <w:r w:rsidRPr="007144AB">
              <w:rPr>
                <w:rFonts w:ascii="Arial" w:eastAsiaTheme="minorEastAsia" w:hAnsi="Arial" w:cs="Arial"/>
                <w:sz w:val="12"/>
                <w:szCs w:val="12"/>
              </w:rPr>
              <w:t xml:space="preserve">An increase of </w:t>
            </w:r>
            <w:r w:rsidRPr="007144AB">
              <w:rPr>
                <w:rFonts w:ascii="Arial" w:hAnsi="Arial" w:cs="Arial"/>
                <w:sz w:val="12"/>
                <w:szCs w:val="12"/>
              </w:rPr>
              <w:t>H</w:t>
            </w:r>
            <w:r w:rsidRPr="007144AB">
              <w:rPr>
                <w:rFonts w:ascii="Arial" w:hAnsi="Arial" w:cs="Arial"/>
                <w:sz w:val="12"/>
                <w:szCs w:val="12"/>
                <w:vertAlign w:val="subscript"/>
              </w:rPr>
              <w:t xml:space="preserve">2 </w:t>
            </w:r>
            <w:r w:rsidRPr="007144AB">
              <w:rPr>
                <w:rFonts w:ascii="Arial" w:eastAsiaTheme="minorEastAsia" w:hAnsi="Arial" w:cs="Arial"/>
                <w:sz w:val="12"/>
                <w:szCs w:val="12"/>
              </w:rPr>
              <w:t>&gt; 10 ppm from baseline</w:t>
            </w:r>
          </w:p>
        </w:tc>
        <w:tc>
          <w:tcPr>
            <w:tcW w:w="709" w:type="dxa"/>
          </w:tcPr>
          <w:p w14:paraId="1D5EA098" w14:textId="77777777" w:rsidR="003864B0" w:rsidRPr="007144AB" w:rsidRDefault="003864B0" w:rsidP="009B707C">
            <w:pPr>
              <w:rPr>
                <w:rFonts w:ascii="Arial" w:hAnsi="Arial" w:cs="Arial"/>
                <w:sz w:val="12"/>
                <w:szCs w:val="12"/>
              </w:rPr>
            </w:pPr>
            <w:r w:rsidRPr="007144AB">
              <w:rPr>
                <w:rFonts w:ascii="Arial" w:hAnsi="Arial" w:cs="Arial"/>
                <w:sz w:val="12"/>
                <w:szCs w:val="12"/>
              </w:rPr>
              <w:t>30</w:t>
            </w:r>
          </w:p>
        </w:tc>
        <w:tc>
          <w:tcPr>
            <w:tcW w:w="850" w:type="dxa"/>
          </w:tcPr>
          <w:p w14:paraId="52439779" w14:textId="77777777" w:rsidR="003864B0" w:rsidRPr="007144AB" w:rsidRDefault="003864B0" w:rsidP="009B707C">
            <w:pPr>
              <w:rPr>
                <w:rFonts w:ascii="Arial" w:hAnsi="Arial" w:cs="Arial"/>
                <w:sz w:val="12"/>
                <w:szCs w:val="12"/>
              </w:rPr>
            </w:pPr>
            <w:r w:rsidRPr="007144AB">
              <w:rPr>
                <w:rFonts w:ascii="Arial" w:hAnsi="Arial" w:cs="Arial"/>
                <w:sz w:val="12"/>
                <w:szCs w:val="12"/>
              </w:rPr>
              <w:t>8</w:t>
            </w:r>
          </w:p>
        </w:tc>
        <w:tc>
          <w:tcPr>
            <w:tcW w:w="851" w:type="dxa"/>
          </w:tcPr>
          <w:p w14:paraId="0616D5E7" w14:textId="77777777" w:rsidR="003864B0" w:rsidRPr="007144AB" w:rsidRDefault="003864B0" w:rsidP="009B707C">
            <w:pPr>
              <w:rPr>
                <w:rFonts w:ascii="Arial" w:hAnsi="Arial" w:cs="Arial"/>
                <w:sz w:val="12"/>
                <w:szCs w:val="12"/>
              </w:rPr>
            </w:pPr>
            <w:r w:rsidRPr="007144AB">
              <w:rPr>
                <w:rFonts w:ascii="Arial" w:hAnsi="Arial" w:cs="Arial"/>
                <w:sz w:val="12"/>
                <w:szCs w:val="12"/>
              </w:rPr>
              <w:t>26·7%</w:t>
            </w:r>
          </w:p>
        </w:tc>
        <w:tc>
          <w:tcPr>
            <w:tcW w:w="771" w:type="dxa"/>
          </w:tcPr>
          <w:p w14:paraId="3518A356" w14:textId="77777777" w:rsidR="003864B0" w:rsidRPr="007144AB" w:rsidRDefault="003864B0" w:rsidP="009B707C">
            <w:pPr>
              <w:rPr>
                <w:rFonts w:ascii="Arial" w:hAnsi="Arial" w:cs="Arial"/>
                <w:sz w:val="12"/>
                <w:szCs w:val="12"/>
              </w:rPr>
            </w:pPr>
            <w:r w:rsidRPr="007144AB">
              <w:rPr>
                <w:rFonts w:ascii="Arial" w:hAnsi="Arial" w:cs="Arial"/>
                <w:sz w:val="12"/>
                <w:szCs w:val="12"/>
              </w:rPr>
              <w:t>Rome III</w:t>
            </w:r>
          </w:p>
        </w:tc>
      </w:tr>
      <w:tr w:rsidR="003864B0" w:rsidRPr="00AD6DFE" w14:paraId="77BD137B" w14:textId="77777777" w:rsidTr="009B707C">
        <w:trPr>
          <w:trHeight w:val="20"/>
        </w:trPr>
        <w:tc>
          <w:tcPr>
            <w:tcW w:w="1129" w:type="dxa"/>
          </w:tcPr>
          <w:p w14:paraId="3EFF0B27" w14:textId="5078860D" w:rsidR="003864B0" w:rsidRPr="007144AB" w:rsidRDefault="003864B0" w:rsidP="009B707C">
            <w:pPr>
              <w:rPr>
                <w:rFonts w:ascii="Arial" w:hAnsi="Arial" w:cs="Arial"/>
                <w:sz w:val="12"/>
                <w:szCs w:val="12"/>
              </w:rPr>
            </w:pPr>
            <w:proofErr w:type="spellStart"/>
            <w:r w:rsidRPr="007144AB">
              <w:rPr>
                <w:rFonts w:ascii="Arial" w:hAnsi="Arial" w:cs="Arial"/>
                <w:sz w:val="12"/>
                <w:szCs w:val="12"/>
              </w:rPr>
              <w:t>Su</w:t>
            </w:r>
            <w:r>
              <w:rPr>
                <w:rFonts w:ascii="Arial" w:hAnsi="Arial" w:cs="Arial"/>
                <w:sz w:val="12"/>
                <w:szCs w:val="12"/>
              </w:rPr>
              <w:t>n</w:t>
            </w:r>
            <w:r w:rsidRPr="007144AB">
              <w:rPr>
                <w:rFonts w:ascii="Arial" w:hAnsi="Arial" w:cs="Arial"/>
                <w:sz w:val="12"/>
                <w:szCs w:val="12"/>
              </w:rPr>
              <w:t>din</w:t>
            </w:r>
            <w:proofErr w:type="spellEnd"/>
            <w:r w:rsidRPr="007144AB">
              <w:rPr>
                <w:rFonts w:ascii="Arial" w:hAnsi="Arial" w:cs="Arial"/>
                <w:sz w:val="12"/>
                <w:szCs w:val="12"/>
              </w:rPr>
              <w:t xml:space="preserve"> et al</w:t>
            </w:r>
            <w:r>
              <w:rPr>
                <w:rFonts w:ascii="Arial" w:hAnsi="Arial" w:cs="Arial"/>
                <w:sz w:val="12"/>
                <w:szCs w:val="12"/>
              </w:rPr>
              <w:t>.</w:t>
            </w:r>
            <w:r>
              <w:rPr>
                <w:rFonts w:ascii="Arial" w:hAnsi="Arial" w:cs="Arial"/>
                <w:sz w:val="12"/>
                <w:szCs w:val="12"/>
              </w:rPr>
              <w:fldChar w:fldCharType="begin">
                <w:fldData xml:space="preserve">PEVuZE5vdGU+PENpdGU+PEF1dGhvcj5TdW5kaW48L0F1dGhvcj48WWVhcj4yMDIwPC9ZZWFyPjxS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</w:fldData>
              </w:fldChar>
            </w:r>
            <w:r>
              <w:rPr>
                <w:rFonts w:ascii="Arial" w:hAnsi="Arial" w:cs="Arial"/>
                <w:sz w:val="12"/>
                <w:szCs w:val="12"/>
              </w:rPr>
              <w:instrText xml:space="preserve"> ADDIN EN.CITE </w:instrText>
            </w:r>
            <w:r>
              <w:rPr>
                <w:rFonts w:ascii="Arial" w:hAnsi="Arial" w:cs="Arial"/>
                <w:sz w:val="12"/>
                <w:szCs w:val="12"/>
              </w:rPr>
              <w:fldChar w:fldCharType="begin">
                <w:fldData xml:space="preserve">PEVuZE5vdGU+PENpdGU+PEF1dGhvcj5TdW5kaW48L0F1dGhvcj48WWVhcj4yMDIwPC9ZZWFyPjxS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</w:fldData>
              </w:fldChar>
            </w:r>
            <w:r>
              <w:rPr>
                <w:rFonts w:ascii="Arial" w:hAnsi="Arial" w:cs="Arial"/>
                <w:sz w:val="12"/>
                <w:szCs w:val="12"/>
              </w:rPr>
              <w:instrText xml:space="preserve"> ADDIN EN.CITE.DATA </w:instrText>
            </w:r>
            <w:r>
              <w:rPr>
                <w:rFonts w:ascii="Arial" w:hAnsi="Arial" w:cs="Arial"/>
                <w:sz w:val="12"/>
                <w:szCs w:val="12"/>
              </w:rPr>
            </w:r>
            <w:r>
              <w:rPr>
                <w:rFonts w:ascii="Arial" w:hAnsi="Arial" w:cs="Arial"/>
                <w:sz w:val="12"/>
                <w:szCs w:val="12"/>
              </w:rPr>
              <w:fldChar w:fldCharType="end"/>
            </w:r>
            <w:r>
              <w:rPr>
                <w:rFonts w:ascii="Arial" w:hAnsi="Arial" w:cs="Arial"/>
                <w:sz w:val="12"/>
                <w:szCs w:val="12"/>
              </w:rPr>
            </w:r>
            <w:r>
              <w:rPr>
                <w:rFonts w:ascii="Arial" w:hAnsi="Arial" w:cs="Arial"/>
                <w:sz w:val="12"/>
                <w:szCs w:val="12"/>
              </w:rPr>
              <w:fldChar w:fldCharType="separate"/>
            </w:r>
            <w:r>
              <w:rPr>
                <w:rFonts w:ascii="Arial" w:hAnsi="Arial" w:cs="Arial"/>
                <w:noProof/>
                <w:sz w:val="12"/>
                <w:szCs w:val="12"/>
              </w:rPr>
              <w:t>[30]</w:t>
            </w:r>
            <w:r>
              <w:rPr>
                <w:rFonts w:ascii="Arial" w:hAnsi="Arial" w:cs="Arial"/>
                <w:sz w:val="12"/>
                <w:szCs w:val="12"/>
              </w:rPr>
              <w:fldChar w:fldCharType="end"/>
            </w:r>
          </w:p>
        </w:tc>
        <w:tc>
          <w:tcPr>
            <w:tcW w:w="567" w:type="dxa"/>
          </w:tcPr>
          <w:p w14:paraId="595BA6D1" w14:textId="77777777" w:rsidR="003864B0" w:rsidRPr="007144AB" w:rsidRDefault="003864B0" w:rsidP="009B707C">
            <w:pPr>
              <w:rPr>
                <w:rFonts w:ascii="Arial" w:hAnsi="Arial" w:cs="Arial"/>
                <w:sz w:val="12"/>
                <w:szCs w:val="12"/>
              </w:rPr>
            </w:pPr>
            <w:r w:rsidRPr="007144AB">
              <w:rPr>
                <w:rFonts w:ascii="Arial" w:hAnsi="Arial" w:cs="Arial"/>
                <w:sz w:val="12"/>
                <w:szCs w:val="12"/>
              </w:rPr>
              <w:t>2020</w:t>
            </w:r>
          </w:p>
        </w:tc>
        <w:tc>
          <w:tcPr>
            <w:tcW w:w="709" w:type="dxa"/>
          </w:tcPr>
          <w:p w14:paraId="2C1B7CFD" w14:textId="77777777" w:rsidR="003864B0" w:rsidRPr="007144AB" w:rsidRDefault="003864B0" w:rsidP="009B707C">
            <w:pPr>
              <w:rPr>
                <w:rFonts w:ascii="Arial" w:hAnsi="Arial" w:cs="Arial"/>
                <w:sz w:val="12"/>
                <w:szCs w:val="12"/>
              </w:rPr>
            </w:pPr>
            <w:r w:rsidRPr="007144AB">
              <w:rPr>
                <w:rFonts w:ascii="Arial" w:hAnsi="Arial" w:cs="Arial"/>
                <w:sz w:val="12"/>
                <w:szCs w:val="12"/>
              </w:rPr>
              <w:t>Sweden</w:t>
            </w:r>
          </w:p>
        </w:tc>
        <w:tc>
          <w:tcPr>
            <w:tcW w:w="992" w:type="dxa"/>
          </w:tcPr>
          <w:p w14:paraId="3596C051" w14:textId="77777777" w:rsidR="003864B0" w:rsidRPr="007144AB" w:rsidRDefault="003864B0" w:rsidP="009B707C">
            <w:pPr>
              <w:rPr>
                <w:rFonts w:ascii="Arial" w:hAnsi="Arial" w:cs="Arial"/>
                <w:sz w:val="12"/>
                <w:szCs w:val="12"/>
              </w:rPr>
            </w:pPr>
            <w:r w:rsidRPr="007144AB">
              <w:rPr>
                <w:rFonts w:ascii="Arial" w:hAnsi="Arial" w:cs="Arial"/>
                <w:sz w:val="12"/>
                <w:szCs w:val="12"/>
              </w:rPr>
              <w:t>Prospective case-control study</w:t>
            </w:r>
          </w:p>
        </w:tc>
        <w:tc>
          <w:tcPr>
            <w:tcW w:w="709" w:type="dxa"/>
          </w:tcPr>
          <w:p w14:paraId="735CA50F" w14:textId="77777777" w:rsidR="003864B0" w:rsidRPr="007144AB" w:rsidRDefault="003864B0" w:rsidP="009B707C">
            <w:pPr>
              <w:rPr>
                <w:rFonts w:ascii="Arial" w:hAnsi="Arial" w:cs="Arial"/>
                <w:sz w:val="12"/>
                <w:szCs w:val="12"/>
              </w:rPr>
            </w:pPr>
            <w:r w:rsidRPr="007144AB">
              <w:rPr>
                <w:rFonts w:ascii="Arial" w:hAnsi="Arial" w:cs="Arial"/>
                <w:sz w:val="12"/>
                <w:szCs w:val="12"/>
              </w:rPr>
              <w:t>HBT</w:t>
            </w:r>
          </w:p>
          <w:p w14:paraId="44353526" w14:textId="77777777" w:rsidR="003864B0" w:rsidRPr="007144AB" w:rsidRDefault="003864B0" w:rsidP="009B707C">
            <w:pPr>
              <w:rPr>
                <w:rFonts w:ascii="Arial" w:hAnsi="Arial" w:cs="Arial"/>
                <w:sz w:val="12"/>
                <w:szCs w:val="12"/>
              </w:rPr>
            </w:pPr>
          </w:p>
          <w:p w14:paraId="4844C0A8" w14:textId="77777777" w:rsidR="003864B0" w:rsidRPr="007144AB" w:rsidRDefault="003864B0" w:rsidP="009B707C">
            <w:pPr>
              <w:rPr>
                <w:rFonts w:ascii="Arial" w:hAnsi="Arial" w:cs="Arial"/>
                <w:sz w:val="12"/>
                <w:szCs w:val="12"/>
              </w:rPr>
            </w:pPr>
          </w:p>
          <w:p w14:paraId="109FBC4F" w14:textId="77777777" w:rsidR="003864B0" w:rsidRPr="007144AB" w:rsidRDefault="003864B0" w:rsidP="009B707C">
            <w:pPr>
              <w:rPr>
                <w:rFonts w:ascii="Arial" w:hAnsi="Arial" w:cs="Arial"/>
                <w:sz w:val="12"/>
                <w:szCs w:val="12"/>
              </w:rPr>
            </w:pPr>
          </w:p>
          <w:p w14:paraId="5B07DCEB" w14:textId="77777777" w:rsidR="003864B0" w:rsidRPr="007144AB" w:rsidRDefault="003864B0" w:rsidP="009B707C">
            <w:pPr>
              <w:rPr>
                <w:rFonts w:ascii="Arial" w:hAnsi="Arial" w:cs="Arial"/>
                <w:sz w:val="12"/>
                <w:szCs w:val="12"/>
              </w:rPr>
            </w:pPr>
          </w:p>
          <w:p w14:paraId="57B30261" w14:textId="77777777" w:rsidR="003864B0" w:rsidRPr="007144AB" w:rsidRDefault="003864B0" w:rsidP="009B707C">
            <w:pPr>
              <w:rPr>
                <w:rFonts w:ascii="Arial" w:hAnsi="Arial" w:cs="Arial"/>
                <w:sz w:val="12"/>
                <w:szCs w:val="12"/>
              </w:rPr>
            </w:pPr>
          </w:p>
          <w:p w14:paraId="096F295F" w14:textId="77777777" w:rsidR="003864B0" w:rsidRDefault="003864B0" w:rsidP="009B707C">
            <w:pPr>
              <w:rPr>
                <w:rFonts w:ascii="Arial" w:hAnsi="Arial" w:cs="Arial"/>
                <w:sz w:val="12"/>
                <w:szCs w:val="12"/>
              </w:rPr>
            </w:pPr>
          </w:p>
          <w:p w14:paraId="0892C4BB" w14:textId="77777777" w:rsidR="003864B0" w:rsidRDefault="003864B0" w:rsidP="009B707C">
            <w:pPr>
              <w:rPr>
                <w:rFonts w:ascii="Arial" w:hAnsi="Arial" w:cs="Arial"/>
                <w:sz w:val="12"/>
                <w:szCs w:val="12"/>
              </w:rPr>
            </w:pPr>
          </w:p>
          <w:p w14:paraId="0191FBA6" w14:textId="77777777" w:rsidR="003864B0" w:rsidRPr="007144AB" w:rsidRDefault="003864B0" w:rsidP="009B707C">
            <w:pPr>
              <w:rPr>
                <w:rFonts w:ascii="Arial" w:hAnsi="Arial" w:cs="Arial"/>
                <w:sz w:val="12"/>
                <w:szCs w:val="12"/>
              </w:rPr>
            </w:pPr>
            <w:r w:rsidRPr="007144AB">
              <w:rPr>
                <w:rFonts w:ascii="Arial" w:hAnsi="Arial" w:cs="Arial"/>
                <w:sz w:val="12"/>
                <w:szCs w:val="12"/>
              </w:rPr>
              <w:t>Small bowel aspirate</w:t>
            </w:r>
          </w:p>
        </w:tc>
        <w:tc>
          <w:tcPr>
            <w:tcW w:w="1029" w:type="dxa"/>
          </w:tcPr>
          <w:p w14:paraId="586FCE3E" w14:textId="77777777" w:rsidR="003864B0" w:rsidRPr="007144AB" w:rsidRDefault="003864B0" w:rsidP="009B707C">
            <w:pPr>
              <w:rPr>
                <w:rFonts w:ascii="Arial" w:hAnsi="Arial" w:cs="Arial"/>
                <w:sz w:val="12"/>
                <w:szCs w:val="12"/>
              </w:rPr>
            </w:pPr>
            <w:r w:rsidRPr="007144AB">
              <w:rPr>
                <w:rFonts w:ascii="Arial" w:hAnsi="Arial" w:cs="Arial"/>
                <w:sz w:val="12"/>
                <w:szCs w:val="12"/>
              </w:rPr>
              <w:t>Lactulose</w:t>
            </w:r>
          </w:p>
          <w:p w14:paraId="5448108B" w14:textId="77777777" w:rsidR="003864B0" w:rsidRPr="007144AB" w:rsidRDefault="003864B0" w:rsidP="009B707C">
            <w:pPr>
              <w:rPr>
                <w:rFonts w:ascii="Arial" w:hAnsi="Arial" w:cs="Arial"/>
                <w:sz w:val="12"/>
                <w:szCs w:val="12"/>
              </w:rPr>
            </w:pPr>
          </w:p>
          <w:p w14:paraId="6BAF78A3" w14:textId="77777777" w:rsidR="003864B0" w:rsidRPr="007144AB" w:rsidRDefault="003864B0" w:rsidP="009B707C">
            <w:pPr>
              <w:rPr>
                <w:rFonts w:ascii="Arial" w:hAnsi="Arial" w:cs="Arial"/>
                <w:sz w:val="12"/>
                <w:szCs w:val="12"/>
              </w:rPr>
            </w:pPr>
          </w:p>
          <w:p w14:paraId="45B404BE" w14:textId="77777777" w:rsidR="003864B0" w:rsidRDefault="003864B0" w:rsidP="009B707C">
            <w:pPr>
              <w:rPr>
                <w:rFonts w:ascii="Arial" w:hAnsi="Arial" w:cs="Arial"/>
                <w:sz w:val="12"/>
                <w:szCs w:val="12"/>
              </w:rPr>
            </w:pPr>
          </w:p>
          <w:p w14:paraId="2626CCDC" w14:textId="77777777" w:rsidR="003864B0" w:rsidRPr="007144AB" w:rsidRDefault="003864B0" w:rsidP="009B707C">
            <w:pPr>
              <w:rPr>
                <w:rFonts w:ascii="Arial" w:hAnsi="Arial" w:cs="Arial"/>
                <w:sz w:val="12"/>
                <w:szCs w:val="12"/>
              </w:rPr>
            </w:pPr>
            <w:r w:rsidRPr="007144AB">
              <w:rPr>
                <w:rFonts w:ascii="Arial" w:hAnsi="Arial" w:cs="Arial"/>
                <w:sz w:val="12"/>
                <w:szCs w:val="12"/>
              </w:rPr>
              <w:t>Glucose</w:t>
            </w:r>
          </w:p>
          <w:p w14:paraId="398DD39D" w14:textId="77777777" w:rsidR="003864B0" w:rsidRPr="007144AB" w:rsidRDefault="003864B0" w:rsidP="009B707C">
            <w:pPr>
              <w:rPr>
                <w:rFonts w:ascii="Arial" w:hAnsi="Arial" w:cs="Arial"/>
                <w:sz w:val="12"/>
                <w:szCs w:val="12"/>
              </w:rPr>
            </w:pPr>
          </w:p>
          <w:p w14:paraId="10FBF0A6" w14:textId="77777777" w:rsidR="003864B0" w:rsidRPr="007144AB" w:rsidRDefault="003864B0" w:rsidP="009B707C">
            <w:pPr>
              <w:rPr>
                <w:rFonts w:ascii="Arial" w:hAnsi="Arial" w:cs="Arial"/>
                <w:sz w:val="12"/>
                <w:szCs w:val="12"/>
              </w:rPr>
            </w:pPr>
          </w:p>
          <w:p w14:paraId="2C4BD624" w14:textId="77777777" w:rsidR="003864B0" w:rsidRDefault="003864B0" w:rsidP="009B707C">
            <w:pPr>
              <w:rPr>
                <w:rFonts w:ascii="Arial" w:hAnsi="Arial" w:cs="Arial"/>
                <w:sz w:val="12"/>
                <w:szCs w:val="12"/>
              </w:rPr>
            </w:pPr>
          </w:p>
          <w:p w14:paraId="7462E1A4" w14:textId="77777777" w:rsidR="003864B0" w:rsidRPr="007144AB" w:rsidRDefault="003864B0" w:rsidP="009B707C">
            <w:pPr>
              <w:rPr>
                <w:rFonts w:ascii="Arial" w:hAnsi="Arial" w:cs="Arial"/>
                <w:sz w:val="12"/>
                <w:szCs w:val="12"/>
              </w:rPr>
            </w:pPr>
            <w:r w:rsidRPr="007144AB">
              <w:rPr>
                <w:rFonts w:ascii="Arial" w:hAnsi="Arial" w:cs="Arial"/>
                <w:sz w:val="12"/>
                <w:szCs w:val="12"/>
              </w:rPr>
              <w:t>··</w:t>
            </w:r>
          </w:p>
        </w:tc>
        <w:tc>
          <w:tcPr>
            <w:tcW w:w="814" w:type="dxa"/>
          </w:tcPr>
          <w:p w14:paraId="1077441F" w14:textId="77777777" w:rsidR="003864B0" w:rsidRPr="007144AB" w:rsidRDefault="003864B0" w:rsidP="009B707C">
            <w:pPr>
              <w:rPr>
                <w:rFonts w:ascii="Arial" w:hAnsi="Arial" w:cs="Arial"/>
                <w:sz w:val="12"/>
                <w:szCs w:val="12"/>
              </w:rPr>
            </w:pPr>
            <w:r w:rsidRPr="007144AB">
              <w:rPr>
                <w:rFonts w:ascii="Arial" w:hAnsi="Arial" w:cs="Arial"/>
                <w:sz w:val="12"/>
                <w:szCs w:val="12"/>
              </w:rPr>
              <w:t>10 g in 300 mL of water</w:t>
            </w:r>
          </w:p>
          <w:p w14:paraId="4A7D1055" w14:textId="77777777" w:rsidR="003864B0" w:rsidRPr="007144AB" w:rsidRDefault="003864B0" w:rsidP="009B707C">
            <w:pPr>
              <w:rPr>
                <w:rFonts w:ascii="Arial" w:hAnsi="Arial" w:cs="Arial"/>
                <w:sz w:val="12"/>
                <w:szCs w:val="12"/>
              </w:rPr>
            </w:pPr>
          </w:p>
          <w:p w14:paraId="3AE87A20" w14:textId="77777777" w:rsidR="003864B0" w:rsidRPr="007144AB" w:rsidRDefault="003864B0" w:rsidP="009B707C">
            <w:pPr>
              <w:rPr>
                <w:rFonts w:ascii="Arial" w:hAnsi="Arial" w:cs="Arial"/>
                <w:sz w:val="12"/>
                <w:szCs w:val="12"/>
              </w:rPr>
            </w:pPr>
            <w:r w:rsidRPr="007144AB">
              <w:rPr>
                <w:rFonts w:ascii="Arial" w:hAnsi="Arial" w:cs="Arial"/>
                <w:sz w:val="12"/>
                <w:szCs w:val="12"/>
              </w:rPr>
              <w:t>45 g in 300 mL of water</w:t>
            </w:r>
          </w:p>
          <w:p w14:paraId="03A1F106" w14:textId="77777777" w:rsidR="003864B0" w:rsidRPr="007144AB" w:rsidRDefault="003864B0" w:rsidP="009B707C">
            <w:pPr>
              <w:rPr>
                <w:rFonts w:ascii="Arial" w:hAnsi="Arial" w:cs="Arial"/>
                <w:sz w:val="12"/>
                <w:szCs w:val="12"/>
              </w:rPr>
            </w:pPr>
          </w:p>
          <w:p w14:paraId="76A82D05" w14:textId="77777777" w:rsidR="003864B0" w:rsidRPr="007144AB" w:rsidRDefault="003864B0" w:rsidP="009B707C">
            <w:pPr>
              <w:rPr>
                <w:rFonts w:ascii="Arial" w:hAnsi="Arial" w:cs="Arial"/>
                <w:sz w:val="12"/>
                <w:szCs w:val="12"/>
              </w:rPr>
            </w:pPr>
            <w:r w:rsidRPr="007144AB">
              <w:rPr>
                <w:rFonts w:ascii="Arial" w:hAnsi="Arial" w:cs="Arial"/>
                <w:sz w:val="12"/>
                <w:szCs w:val="12"/>
              </w:rPr>
              <w:t>··</w:t>
            </w:r>
          </w:p>
        </w:tc>
        <w:tc>
          <w:tcPr>
            <w:tcW w:w="709" w:type="dxa"/>
          </w:tcPr>
          <w:p w14:paraId="2CD421B6" w14:textId="77777777" w:rsidR="003864B0" w:rsidRPr="007144AB" w:rsidRDefault="003864B0" w:rsidP="009B707C">
            <w:pPr>
              <w:rPr>
                <w:rFonts w:ascii="Arial" w:hAnsi="Arial" w:cs="Arial"/>
                <w:sz w:val="12"/>
                <w:szCs w:val="12"/>
              </w:rPr>
            </w:pPr>
            <w:r w:rsidRPr="007144AB">
              <w:rPr>
                <w:rFonts w:ascii="Arial" w:hAnsi="Arial" w:cs="Arial"/>
                <w:sz w:val="12"/>
                <w:szCs w:val="12"/>
              </w:rPr>
              <w:t>2.5 h</w:t>
            </w:r>
          </w:p>
          <w:p w14:paraId="611E178F" w14:textId="77777777" w:rsidR="003864B0" w:rsidRPr="007144AB" w:rsidRDefault="003864B0" w:rsidP="009B707C">
            <w:pPr>
              <w:rPr>
                <w:rFonts w:ascii="Arial" w:hAnsi="Arial" w:cs="Arial"/>
                <w:sz w:val="12"/>
                <w:szCs w:val="12"/>
              </w:rPr>
            </w:pPr>
          </w:p>
          <w:p w14:paraId="5A7ABDFC" w14:textId="77777777" w:rsidR="003864B0" w:rsidRPr="007144AB" w:rsidRDefault="003864B0" w:rsidP="009B707C">
            <w:pPr>
              <w:rPr>
                <w:rFonts w:ascii="Arial" w:hAnsi="Arial" w:cs="Arial"/>
                <w:sz w:val="12"/>
                <w:szCs w:val="12"/>
              </w:rPr>
            </w:pPr>
          </w:p>
          <w:p w14:paraId="31D7621C" w14:textId="77777777" w:rsidR="003864B0" w:rsidRDefault="003864B0" w:rsidP="009B707C">
            <w:pPr>
              <w:rPr>
                <w:rFonts w:ascii="Arial" w:hAnsi="Arial" w:cs="Arial"/>
                <w:sz w:val="12"/>
                <w:szCs w:val="12"/>
              </w:rPr>
            </w:pPr>
          </w:p>
          <w:p w14:paraId="2EDBA5CA" w14:textId="77777777" w:rsidR="003864B0" w:rsidRPr="007144AB" w:rsidRDefault="003864B0" w:rsidP="009B707C">
            <w:pPr>
              <w:rPr>
                <w:rFonts w:ascii="Arial" w:hAnsi="Arial" w:cs="Arial"/>
                <w:sz w:val="12"/>
                <w:szCs w:val="12"/>
              </w:rPr>
            </w:pPr>
            <w:r w:rsidRPr="007144AB">
              <w:rPr>
                <w:rFonts w:ascii="Arial" w:hAnsi="Arial" w:cs="Arial"/>
                <w:sz w:val="12"/>
                <w:szCs w:val="12"/>
              </w:rPr>
              <w:t>2 h</w:t>
            </w:r>
          </w:p>
          <w:p w14:paraId="3B73F326" w14:textId="77777777" w:rsidR="003864B0" w:rsidRPr="007144AB" w:rsidRDefault="003864B0" w:rsidP="009B707C">
            <w:pPr>
              <w:rPr>
                <w:rFonts w:ascii="Arial" w:hAnsi="Arial" w:cs="Arial"/>
                <w:sz w:val="12"/>
                <w:szCs w:val="12"/>
              </w:rPr>
            </w:pPr>
          </w:p>
          <w:p w14:paraId="6A43DE8E" w14:textId="77777777" w:rsidR="003864B0" w:rsidRPr="007144AB" w:rsidRDefault="003864B0" w:rsidP="009B707C">
            <w:pPr>
              <w:rPr>
                <w:rFonts w:ascii="Arial" w:hAnsi="Arial" w:cs="Arial"/>
                <w:sz w:val="12"/>
                <w:szCs w:val="12"/>
              </w:rPr>
            </w:pPr>
          </w:p>
          <w:p w14:paraId="48BDE10D" w14:textId="77777777" w:rsidR="003864B0" w:rsidRDefault="003864B0" w:rsidP="009B707C">
            <w:pPr>
              <w:rPr>
                <w:rFonts w:ascii="Arial" w:hAnsi="Arial" w:cs="Arial"/>
                <w:sz w:val="12"/>
                <w:szCs w:val="12"/>
              </w:rPr>
            </w:pPr>
          </w:p>
          <w:p w14:paraId="376F860A" w14:textId="77777777" w:rsidR="003864B0" w:rsidRPr="007144AB" w:rsidRDefault="003864B0" w:rsidP="009B707C">
            <w:pPr>
              <w:rPr>
                <w:rFonts w:ascii="Arial" w:hAnsi="Arial" w:cs="Arial"/>
                <w:sz w:val="12"/>
                <w:szCs w:val="12"/>
              </w:rPr>
            </w:pPr>
            <w:r w:rsidRPr="007144AB">
              <w:rPr>
                <w:rFonts w:ascii="Arial" w:hAnsi="Arial" w:cs="Arial"/>
                <w:sz w:val="12"/>
                <w:szCs w:val="12"/>
              </w:rPr>
              <w:t>··</w:t>
            </w:r>
          </w:p>
        </w:tc>
        <w:tc>
          <w:tcPr>
            <w:tcW w:w="708" w:type="dxa"/>
          </w:tcPr>
          <w:p w14:paraId="4C761110" w14:textId="77777777" w:rsidR="003864B0" w:rsidRPr="007144AB" w:rsidRDefault="003864B0" w:rsidP="009B707C">
            <w:pPr>
              <w:rPr>
                <w:rFonts w:ascii="Arial" w:hAnsi="Arial" w:cs="Arial"/>
                <w:sz w:val="12"/>
                <w:szCs w:val="12"/>
              </w:rPr>
            </w:pPr>
            <w:r w:rsidRPr="007144AB">
              <w:rPr>
                <w:rFonts w:ascii="Arial" w:hAnsi="Arial" w:cs="Arial"/>
                <w:sz w:val="12"/>
                <w:szCs w:val="12"/>
              </w:rPr>
              <w:t>15 min</w:t>
            </w:r>
          </w:p>
          <w:p w14:paraId="68796E13" w14:textId="77777777" w:rsidR="003864B0" w:rsidRPr="007144AB" w:rsidRDefault="003864B0" w:rsidP="009B707C">
            <w:pPr>
              <w:rPr>
                <w:rFonts w:ascii="Arial" w:hAnsi="Arial" w:cs="Arial"/>
                <w:sz w:val="12"/>
                <w:szCs w:val="12"/>
              </w:rPr>
            </w:pPr>
          </w:p>
          <w:p w14:paraId="1580B1E3" w14:textId="77777777" w:rsidR="003864B0" w:rsidRPr="007144AB" w:rsidRDefault="003864B0" w:rsidP="009B707C">
            <w:pPr>
              <w:rPr>
                <w:rFonts w:ascii="Arial" w:hAnsi="Arial" w:cs="Arial"/>
                <w:sz w:val="12"/>
                <w:szCs w:val="12"/>
              </w:rPr>
            </w:pPr>
          </w:p>
          <w:p w14:paraId="053502EC" w14:textId="77777777" w:rsidR="003864B0" w:rsidRDefault="003864B0" w:rsidP="009B707C">
            <w:pPr>
              <w:rPr>
                <w:rFonts w:ascii="Arial" w:hAnsi="Arial" w:cs="Arial"/>
                <w:sz w:val="12"/>
                <w:szCs w:val="12"/>
              </w:rPr>
            </w:pPr>
          </w:p>
          <w:p w14:paraId="5DBDC6B7" w14:textId="77777777" w:rsidR="003864B0" w:rsidRPr="007144AB" w:rsidRDefault="003864B0" w:rsidP="009B707C">
            <w:pPr>
              <w:rPr>
                <w:rFonts w:ascii="Arial" w:hAnsi="Arial" w:cs="Arial"/>
                <w:sz w:val="12"/>
                <w:szCs w:val="12"/>
              </w:rPr>
            </w:pPr>
            <w:r w:rsidRPr="007144AB">
              <w:rPr>
                <w:rFonts w:ascii="Arial" w:hAnsi="Arial" w:cs="Arial"/>
                <w:sz w:val="12"/>
                <w:szCs w:val="12"/>
              </w:rPr>
              <w:t>15 min</w:t>
            </w:r>
          </w:p>
          <w:p w14:paraId="547D300C" w14:textId="77777777" w:rsidR="003864B0" w:rsidRPr="007144AB" w:rsidRDefault="003864B0" w:rsidP="009B707C">
            <w:pPr>
              <w:rPr>
                <w:rFonts w:ascii="Arial" w:hAnsi="Arial" w:cs="Arial"/>
                <w:sz w:val="12"/>
                <w:szCs w:val="12"/>
              </w:rPr>
            </w:pPr>
          </w:p>
          <w:p w14:paraId="61A926D5" w14:textId="77777777" w:rsidR="003864B0" w:rsidRPr="007144AB" w:rsidRDefault="003864B0" w:rsidP="009B707C">
            <w:pPr>
              <w:rPr>
                <w:rFonts w:ascii="Arial" w:hAnsi="Arial" w:cs="Arial"/>
                <w:sz w:val="12"/>
                <w:szCs w:val="12"/>
              </w:rPr>
            </w:pPr>
          </w:p>
          <w:p w14:paraId="3143977D" w14:textId="77777777" w:rsidR="003864B0" w:rsidRDefault="003864B0" w:rsidP="009B707C">
            <w:pPr>
              <w:rPr>
                <w:rFonts w:ascii="Arial" w:hAnsi="Arial" w:cs="Arial"/>
                <w:sz w:val="12"/>
                <w:szCs w:val="12"/>
              </w:rPr>
            </w:pPr>
          </w:p>
          <w:p w14:paraId="091775A6" w14:textId="77777777" w:rsidR="003864B0" w:rsidRPr="007144AB" w:rsidRDefault="003864B0" w:rsidP="009B707C">
            <w:pPr>
              <w:rPr>
                <w:rFonts w:ascii="Arial" w:hAnsi="Arial" w:cs="Arial"/>
                <w:sz w:val="12"/>
                <w:szCs w:val="12"/>
              </w:rPr>
            </w:pPr>
            <w:r w:rsidRPr="007144AB">
              <w:rPr>
                <w:rFonts w:ascii="Arial" w:hAnsi="Arial" w:cs="Arial"/>
                <w:sz w:val="12"/>
                <w:szCs w:val="12"/>
              </w:rPr>
              <w:t>··</w:t>
            </w:r>
          </w:p>
        </w:tc>
        <w:tc>
          <w:tcPr>
            <w:tcW w:w="4820" w:type="dxa"/>
          </w:tcPr>
          <w:p w14:paraId="64090F9C" w14:textId="77777777" w:rsidR="003864B0" w:rsidRPr="007144AB" w:rsidRDefault="003864B0" w:rsidP="009B707C">
            <w:pPr>
              <w:autoSpaceDE w:val="0"/>
              <w:autoSpaceDN w:val="0"/>
              <w:adjustRightInd w:val="0"/>
              <w:rPr>
                <w:rFonts w:ascii="Arial" w:hAnsi="Arial" w:cs="Arial"/>
                <w:sz w:val="12"/>
                <w:szCs w:val="12"/>
              </w:rPr>
            </w:pPr>
            <w:r w:rsidRPr="007144AB">
              <w:rPr>
                <w:rFonts w:ascii="Arial" w:eastAsiaTheme="minorEastAsia" w:hAnsi="Arial" w:cs="Arial"/>
                <w:sz w:val="12"/>
                <w:szCs w:val="12"/>
              </w:rPr>
              <w:t xml:space="preserve">Fasting </w:t>
            </w:r>
            <w:r w:rsidRPr="007144AB">
              <w:rPr>
                <w:rFonts w:ascii="Arial" w:hAnsi="Arial" w:cs="Arial"/>
                <w:sz w:val="12"/>
                <w:szCs w:val="12"/>
              </w:rPr>
              <w:t>H</w:t>
            </w:r>
            <w:r w:rsidRPr="007144AB">
              <w:rPr>
                <w:rFonts w:ascii="Arial" w:hAnsi="Arial" w:cs="Arial"/>
                <w:sz w:val="12"/>
                <w:szCs w:val="12"/>
                <w:vertAlign w:val="subscript"/>
              </w:rPr>
              <w:t xml:space="preserve">2 </w:t>
            </w:r>
            <w:r w:rsidRPr="007144AB">
              <w:rPr>
                <w:rFonts w:ascii="Arial" w:eastAsiaTheme="minorEastAsia" w:hAnsi="Arial" w:cs="Arial"/>
                <w:sz w:val="12"/>
                <w:szCs w:val="12"/>
              </w:rPr>
              <w:t xml:space="preserve">or </w:t>
            </w:r>
            <w:r w:rsidRPr="007144AB">
              <w:rPr>
                <w:rFonts w:ascii="Arial" w:hAnsi="Arial" w:cs="Arial"/>
                <w:sz w:val="12"/>
                <w:szCs w:val="12"/>
              </w:rPr>
              <w:t>CH</w:t>
            </w:r>
            <w:r w:rsidRPr="007144AB">
              <w:rPr>
                <w:rFonts w:ascii="Arial" w:hAnsi="Arial" w:cs="Arial"/>
                <w:sz w:val="12"/>
                <w:szCs w:val="12"/>
                <w:vertAlign w:val="subscript"/>
              </w:rPr>
              <w:t xml:space="preserve">4 </w:t>
            </w:r>
            <w:r w:rsidRPr="007144AB">
              <w:rPr>
                <w:rFonts w:ascii="Arial" w:hAnsi="Arial" w:cs="Arial"/>
                <w:sz w:val="12"/>
                <w:szCs w:val="12"/>
              </w:rPr>
              <w:t>of ≥ 15 ppm, or</w:t>
            </w:r>
          </w:p>
          <w:p w14:paraId="4AA8B740" w14:textId="77777777" w:rsidR="003864B0" w:rsidRPr="007144AB" w:rsidRDefault="003864B0" w:rsidP="009B707C">
            <w:pPr>
              <w:autoSpaceDE w:val="0"/>
              <w:autoSpaceDN w:val="0"/>
              <w:adjustRightInd w:val="0"/>
              <w:rPr>
                <w:rFonts w:ascii="Arial" w:hAnsi="Arial" w:cs="Arial"/>
                <w:sz w:val="12"/>
                <w:szCs w:val="12"/>
              </w:rPr>
            </w:pPr>
          </w:p>
          <w:p w14:paraId="458AFB73" w14:textId="77777777" w:rsidR="003864B0" w:rsidRPr="007144AB" w:rsidRDefault="003864B0" w:rsidP="009B707C">
            <w:pPr>
              <w:autoSpaceDE w:val="0"/>
              <w:autoSpaceDN w:val="0"/>
              <w:adjustRightInd w:val="0"/>
              <w:rPr>
                <w:rFonts w:ascii="Arial" w:hAnsi="Arial" w:cs="Arial"/>
                <w:sz w:val="12"/>
                <w:szCs w:val="12"/>
              </w:rPr>
            </w:pPr>
            <w:r w:rsidRPr="007144AB">
              <w:rPr>
                <w:rFonts w:ascii="Arial" w:hAnsi="Arial" w:cs="Arial"/>
                <w:sz w:val="12"/>
                <w:szCs w:val="12"/>
              </w:rPr>
              <w:t>Rise of H</w:t>
            </w:r>
            <w:r w:rsidRPr="007144AB">
              <w:rPr>
                <w:rFonts w:ascii="Arial" w:hAnsi="Arial" w:cs="Arial"/>
                <w:sz w:val="12"/>
                <w:szCs w:val="12"/>
                <w:vertAlign w:val="subscript"/>
              </w:rPr>
              <w:t xml:space="preserve">2 </w:t>
            </w:r>
            <w:r w:rsidRPr="007144AB">
              <w:rPr>
                <w:rFonts w:ascii="Arial" w:eastAsiaTheme="minorEastAsia" w:hAnsi="Arial" w:cs="Arial"/>
                <w:sz w:val="12"/>
                <w:szCs w:val="12"/>
              </w:rPr>
              <w:t xml:space="preserve">or </w:t>
            </w:r>
            <w:r w:rsidRPr="007144AB">
              <w:rPr>
                <w:rFonts w:ascii="Arial" w:hAnsi="Arial" w:cs="Arial"/>
                <w:sz w:val="12"/>
                <w:szCs w:val="12"/>
              </w:rPr>
              <w:t>CH</w:t>
            </w:r>
            <w:r w:rsidRPr="007144AB">
              <w:rPr>
                <w:rFonts w:ascii="Arial" w:hAnsi="Arial" w:cs="Arial"/>
                <w:sz w:val="12"/>
                <w:szCs w:val="12"/>
                <w:vertAlign w:val="subscript"/>
              </w:rPr>
              <w:t xml:space="preserve">4 </w:t>
            </w:r>
            <w:r w:rsidRPr="007144AB">
              <w:rPr>
                <w:rFonts w:ascii="Arial" w:hAnsi="Arial" w:cs="Arial"/>
                <w:sz w:val="12"/>
                <w:szCs w:val="12"/>
              </w:rPr>
              <w:t>of ≥ 20 ppm above baseline within 90 min, or</w:t>
            </w:r>
          </w:p>
          <w:p w14:paraId="7FDD4583" w14:textId="77777777" w:rsidR="003864B0" w:rsidRPr="007144AB" w:rsidRDefault="003864B0" w:rsidP="009B707C">
            <w:pPr>
              <w:autoSpaceDE w:val="0"/>
              <w:autoSpaceDN w:val="0"/>
              <w:adjustRightInd w:val="0"/>
              <w:rPr>
                <w:rFonts w:ascii="Arial" w:hAnsi="Arial" w:cs="Arial"/>
                <w:sz w:val="12"/>
                <w:szCs w:val="12"/>
              </w:rPr>
            </w:pPr>
          </w:p>
          <w:p w14:paraId="66C0B184" w14:textId="77777777" w:rsidR="003864B0" w:rsidRPr="007144AB" w:rsidRDefault="003864B0" w:rsidP="009B707C">
            <w:pPr>
              <w:autoSpaceDE w:val="0"/>
              <w:autoSpaceDN w:val="0"/>
              <w:adjustRightInd w:val="0"/>
              <w:rPr>
                <w:rFonts w:ascii="Arial" w:hAnsi="Arial" w:cs="Arial"/>
                <w:sz w:val="12"/>
                <w:szCs w:val="12"/>
              </w:rPr>
            </w:pPr>
            <w:r w:rsidRPr="007144AB">
              <w:rPr>
                <w:rFonts w:ascii="Arial" w:hAnsi="Arial" w:cs="Arial"/>
                <w:sz w:val="12"/>
                <w:szCs w:val="12"/>
              </w:rPr>
              <w:t>(for lactulose) Two distinct peaks of H</w:t>
            </w:r>
            <w:r w:rsidRPr="007144AB">
              <w:rPr>
                <w:rFonts w:ascii="Arial" w:hAnsi="Arial" w:cs="Arial"/>
                <w:sz w:val="12"/>
                <w:szCs w:val="12"/>
                <w:vertAlign w:val="subscript"/>
              </w:rPr>
              <w:t xml:space="preserve">2 </w:t>
            </w:r>
            <w:r w:rsidRPr="007144AB">
              <w:rPr>
                <w:rFonts w:ascii="Arial" w:eastAsiaTheme="minorEastAsia" w:hAnsi="Arial" w:cs="Arial"/>
                <w:sz w:val="12"/>
                <w:szCs w:val="12"/>
              </w:rPr>
              <w:t xml:space="preserve">or </w:t>
            </w:r>
            <w:r w:rsidRPr="007144AB">
              <w:rPr>
                <w:rFonts w:ascii="Arial" w:hAnsi="Arial" w:cs="Arial"/>
                <w:sz w:val="12"/>
                <w:szCs w:val="12"/>
              </w:rPr>
              <w:t>CH</w:t>
            </w:r>
            <w:r w:rsidRPr="007144AB">
              <w:rPr>
                <w:rFonts w:ascii="Arial" w:hAnsi="Arial" w:cs="Arial"/>
                <w:sz w:val="12"/>
                <w:szCs w:val="12"/>
                <w:vertAlign w:val="subscript"/>
              </w:rPr>
              <w:t xml:space="preserve">4 </w:t>
            </w:r>
            <w:r w:rsidRPr="007144AB">
              <w:rPr>
                <w:rFonts w:ascii="Arial" w:hAnsi="Arial" w:cs="Arial"/>
                <w:sz w:val="12"/>
                <w:szCs w:val="12"/>
              </w:rPr>
              <w:t>of &gt; 20 ppm</w:t>
            </w:r>
          </w:p>
          <w:p w14:paraId="096709C5" w14:textId="77777777" w:rsidR="003864B0" w:rsidRPr="007144AB" w:rsidRDefault="003864B0" w:rsidP="009B707C">
            <w:pPr>
              <w:autoSpaceDE w:val="0"/>
              <w:autoSpaceDN w:val="0"/>
              <w:adjustRightInd w:val="0"/>
              <w:rPr>
                <w:rFonts w:ascii="Arial" w:hAnsi="Arial" w:cs="Arial"/>
                <w:sz w:val="12"/>
                <w:szCs w:val="12"/>
              </w:rPr>
            </w:pPr>
          </w:p>
          <w:p w14:paraId="50EE84DC" w14:textId="77777777" w:rsidR="003864B0" w:rsidRPr="007144AB" w:rsidRDefault="003864B0" w:rsidP="009B707C">
            <w:pPr>
              <w:autoSpaceDE w:val="0"/>
              <w:autoSpaceDN w:val="0"/>
              <w:adjustRightInd w:val="0"/>
              <w:rPr>
                <w:rFonts w:ascii="Arial" w:hAnsi="Arial" w:cs="Arial"/>
                <w:sz w:val="12"/>
                <w:szCs w:val="12"/>
              </w:rPr>
            </w:pPr>
          </w:p>
          <w:p w14:paraId="696BD1E6" w14:textId="77777777" w:rsidR="003864B0" w:rsidRDefault="003864B0" w:rsidP="009B707C">
            <w:pPr>
              <w:rPr>
                <w:rFonts w:ascii="Arial" w:hAnsi="Arial" w:cs="Arial"/>
                <w:sz w:val="12"/>
                <w:szCs w:val="12"/>
              </w:rPr>
            </w:pPr>
          </w:p>
          <w:p w14:paraId="6860468F" w14:textId="77777777" w:rsidR="003864B0" w:rsidRPr="007144AB" w:rsidRDefault="003864B0" w:rsidP="009B707C">
            <w:pPr>
              <w:rPr>
                <w:rFonts w:ascii="Arial" w:hAnsi="Arial" w:cs="Arial"/>
                <w:sz w:val="12"/>
                <w:szCs w:val="12"/>
              </w:rPr>
            </w:pPr>
            <w:r w:rsidRPr="005132AD">
              <w:rPr>
                <w:rFonts w:ascii="Arial" w:hAnsi="Arial" w:cs="Arial"/>
                <w:sz w:val="12"/>
                <w:szCs w:val="12"/>
              </w:rPr>
              <w:t>≥ 10</w:t>
            </w:r>
            <w:r w:rsidRPr="005132AD">
              <w:rPr>
                <w:rFonts w:ascii="Arial" w:hAnsi="Arial" w:cs="Arial"/>
                <w:sz w:val="12"/>
                <w:szCs w:val="12"/>
                <w:vertAlign w:val="superscript"/>
              </w:rPr>
              <w:t>5</w:t>
            </w:r>
            <w:r w:rsidRPr="005132AD">
              <w:rPr>
                <w:rFonts w:ascii="Arial" w:hAnsi="Arial" w:cs="Arial"/>
                <w:sz w:val="12"/>
                <w:szCs w:val="12"/>
              </w:rPr>
              <w:t xml:space="preserve"> </w:t>
            </w:r>
            <w:proofErr w:type="spellStart"/>
            <w:r w:rsidRPr="005132AD">
              <w:rPr>
                <w:rFonts w:ascii="Arial" w:hAnsi="Arial" w:cs="Arial"/>
                <w:sz w:val="12"/>
                <w:szCs w:val="12"/>
              </w:rPr>
              <w:t>cfu</w:t>
            </w:r>
            <w:proofErr w:type="spellEnd"/>
            <w:r w:rsidRPr="005132AD">
              <w:rPr>
                <w:rFonts w:ascii="Arial" w:hAnsi="Arial" w:cs="Arial"/>
                <w:sz w:val="12"/>
                <w:szCs w:val="12"/>
              </w:rPr>
              <w:t>/mL</w:t>
            </w:r>
            <w:r>
              <w:rPr>
                <w:rFonts w:ascii="Arial" w:hAnsi="Arial" w:cs="Arial"/>
                <w:sz w:val="12"/>
                <w:szCs w:val="12"/>
              </w:rPr>
              <w:t xml:space="preserve"> anaerobic mixed bacterial flora</w:t>
            </w:r>
          </w:p>
        </w:tc>
        <w:tc>
          <w:tcPr>
            <w:tcW w:w="709" w:type="dxa"/>
          </w:tcPr>
          <w:p w14:paraId="507FCC44" w14:textId="77777777" w:rsidR="003864B0" w:rsidRPr="007144AB" w:rsidRDefault="003864B0" w:rsidP="009B707C">
            <w:pPr>
              <w:rPr>
                <w:rFonts w:ascii="Arial" w:hAnsi="Arial" w:cs="Arial"/>
                <w:sz w:val="12"/>
                <w:szCs w:val="12"/>
              </w:rPr>
            </w:pPr>
            <w:r w:rsidRPr="007144AB">
              <w:rPr>
                <w:rFonts w:ascii="Arial" w:hAnsi="Arial" w:cs="Arial"/>
                <w:sz w:val="12"/>
                <w:szCs w:val="12"/>
              </w:rPr>
              <w:t>17</w:t>
            </w:r>
          </w:p>
        </w:tc>
        <w:tc>
          <w:tcPr>
            <w:tcW w:w="850" w:type="dxa"/>
          </w:tcPr>
          <w:p w14:paraId="51CC3142" w14:textId="77777777" w:rsidR="003864B0" w:rsidRPr="007144AB" w:rsidRDefault="003864B0" w:rsidP="009B707C">
            <w:pPr>
              <w:rPr>
                <w:rFonts w:ascii="Arial" w:hAnsi="Arial" w:cs="Arial"/>
                <w:sz w:val="12"/>
                <w:szCs w:val="12"/>
              </w:rPr>
            </w:pPr>
            <w:r w:rsidRPr="007144AB">
              <w:rPr>
                <w:rFonts w:ascii="Arial" w:hAnsi="Arial" w:cs="Arial"/>
                <w:sz w:val="12"/>
                <w:szCs w:val="12"/>
              </w:rPr>
              <w:t>Lactulose HBT:</w:t>
            </w:r>
          </w:p>
          <w:p w14:paraId="218A81AD" w14:textId="77777777" w:rsidR="003864B0" w:rsidRPr="007144AB" w:rsidRDefault="003864B0" w:rsidP="009B707C">
            <w:pPr>
              <w:rPr>
                <w:rFonts w:ascii="Arial" w:hAnsi="Arial" w:cs="Arial"/>
                <w:sz w:val="12"/>
                <w:szCs w:val="12"/>
              </w:rPr>
            </w:pPr>
            <w:r w:rsidRPr="007144AB">
              <w:rPr>
                <w:rFonts w:ascii="Arial" w:hAnsi="Arial" w:cs="Arial"/>
                <w:sz w:val="12"/>
                <w:szCs w:val="12"/>
              </w:rPr>
              <w:t>5</w:t>
            </w:r>
          </w:p>
          <w:p w14:paraId="599D9560" w14:textId="77777777" w:rsidR="003864B0" w:rsidRPr="007144AB" w:rsidRDefault="003864B0" w:rsidP="009B707C">
            <w:pPr>
              <w:rPr>
                <w:rFonts w:ascii="Arial" w:hAnsi="Arial" w:cs="Arial"/>
                <w:sz w:val="12"/>
                <w:szCs w:val="12"/>
              </w:rPr>
            </w:pPr>
          </w:p>
          <w:p w14:paraId="0D786150" w14:textId="77777777" w:rsidR="003864B0" w:rsidRPr="007144AB" w:rsidRDefault="003864B0" w:rsidP="009B707C">
            <w:pPr>
              <w:rPr>
                <w:rFonts w:ascii="Arial" w:hAnsi="Arial" w:cs="Arial"/>
                <w:sz w:val="12"/>
                <w:szCs w:val="12"/>
              </w:rPr>
            </w:pPr>
            <w:r w:rsidRPr="007144AB">
              <w:rPr>
                <w:rFonts w:ascii="Arial" w:hAnsi="Arial" w:cs="Arial"/>
                <w:sz w:val="12"/>
                <w:szCs w:val="12"/>
              </w:rPr>
              <w:t>Glucose HBT:</w:t>
            </w:r>
          </w:p>
          <w:p w14:paraId="5E3A00F1" w14:textId="77777777" w:rsidR="003864B0" w:rsidRPr="007144AB" w:rsidRDefault="003864B0" w:rsidP="009B707C">
            <w:pPr>
              <w:rPr>
                <w:rFonts w:ascii="Arial" w:hAnsi="Arial" w:cs="Arial"/>
                <w:sz w:val="12"/>
                <w:szCs w:val="12"/>
              </w:rPr>
            </w:pPr>
            <w:r w:rsidRPr="007144AB">
              <w:rPr>
                <w:rFonts w:ascii="Arial" w:hAnsi="Arial" w:cs="Arial"/>
                <w:sz w:val="12"/>
                <w:szCs w:val="12"/>
              </w:rPr>
              <w:t>5</w:t>
            </w:r>
          </w:p>
          <w:p w14:paraId="7243174E" w14:textId="77777777" w:rsidR="003864B0" w:rsidRPr="007144AB" w:rsidRDefault="003864B0" w:rsidP="009B707C">
            <w:pPr>
              <w:rPr>
                <w:rFonts w:ascii="Arial" w:hAnsi="Arial" w:cs="Arial"/>
                <w:sz w:val="12"/>
                <w:szCs w:val="12"/>
              </w:rPr>
            </w:pPr>
          </w:p>
          <w:p w14:paraId="12E211E9" w14:textId="77777777" w:rsidR="003864B0" w:rsidRPr="007144AB" w:rsidRDefault="003864B0" w:rsidP="009B707C">
            <w:pPr>
              <w:rPr>
                <w:rFonts w:ascii="Arial" w:hAnsi="Arial" w:cs="Arial"/>
                <w:sz w:val="12"/>
                <w:szCs w:val="12"/>
              </w:rPr>
            </w:pPr>
            <w:r w:rsidRPr="007144AB">
              <w:rPr>
                <w:rFonts w:ascii="Arial" w:hAnsi="Arial" w:cs="Arial"/>
                <w:sz w:val="12"/>
                <w:szCs w:val="12"/>
              </w:rPr>
              <w:t>Small bowel aspirate:</w:t>
            </w:r>
          </w:p>
          <w:p w14:paraId="05D5D3D1" w14:textId="77777777" w:rsidR="003864B0" w:rsidRPr="007144AB" w:rsidRDefault="003864B0" w:rsidP="009B707C">
            <w:pPr>
              <w:rPr>
                <w:rFonts w:ascii="Arial" w:hAnsi="Arial" w:cs="Arial"/>
                <w:sz w:val="12"/>
                <w:szCs w:val="12"/>
              </w:rPr>
            </w:pPr>
            <w:r w:rsidRPr="007144AB">
              <w:rPr>
                <w:rFonts w:ascii="Arial" w:hAnsi="Arial" w:cs="Arial"/>
                <w:sz w:val="12"/>
                <w:szCs w:val="12"/>
              </w:rPr>
              <w:t>0</w:t>
            </w:r>
          </w:p>
        </w:tc>
        <w:tc>
          <w:tcPr>
            <w:tcW w:w="851" w:type="dxa"/>
          </w:tcPr>
          <w:p w14:paraId="772BA6EE" w14:textId="77777777" w:rsidR="003864B0" w:rsidRPr="007144AB" w:rsidRDefault="003864B0" w:rsidP="009B707C">
            <w:pPr>
              <w:rPr>
                <w:rFonts w:ascii="Arial" w:hAnsi="Arial" w:cs="Arial"/>
                <w:sz w:val="12"/>
                <w:szCs w:val="12"/>
              </w:rPr>
            </w:pPr>
            <w:r w:rsidRPr="007144AB">
              <w:rPr>
                <w:rFonts w:ascii="Arial" w:hAnsi="Arial" w:cs="Arial"/>
                <w:sz w:val="12"/>
                <w:szCs w:val="12"/>
              </w:rPr>
              <w:t>Lactulose HBT:</w:t>
            </w:r>
          </w:p>
          <w:p w14:paraId="60AFE687" w14:textId="77777777" w:rsidR="003864B0" w:rsidRPr="007144AB" w:rsidRDefault="003864B0" w:rsidP="009B707C">
            <w:pPr>
              <w:rPr>
                <w:rFonts w:ascii="Arial" w:hAnsi="Arial" w:cs="Arial"/>
                <w:sz w:val="12"/>
                <w:szCs w:val="12"/>
              </w:rPr>
            </w:pPr>
            <w:r w:rsidRPr="007144AB">
              <w:rPr>
                <w:rFonts w:ascii="Arial" w:hAnsi="Arial" w:cs="Arial"/>
                <w:sz w:val="12"/>
                <w:szCs w:val="12"/>
              </w:rPr>
              <w:t>41·7%</w:t>
            </w:r>
          </w:p>
          <w:p w14:paraId="572BC2CD" w14:textId="77777777" w:rsidR="003864B0" w:rsidRPr="007144AB" w:rsidRDefault="003864B0" w:rsidP="009B707C">
            <w:pPr>
              <w:rPr>
                <w:rFonts w:ascii="Arial" w:hAnsi="Arial" w:cs="Arial"/>
                <w:sz w:val="12"/>
                <w:szCs w:val="12"/>
              </w:rPr>
            </w:pPr>
          </w:p>
          <w:p w14:paraId="44DD12AE" w14:textId="77777777" w:rsidR="003864B0" w:rsidRPr="007144AB" w:rsidRDefault="003864B0" w:rsidP="009B707C">
            <w:pPr>
              <w:rPr>
                <w:rFonts w:ascii="Arial" w:hAnsi="Arial" w:cs="Arial"/>
                <w:sz w:val="12"/>
                <w:szCs w:val="12"/>
              </w:rPr>
            </w:pPr>
            <w:r w:rsidRPr="007144AB">
              <w:rPr>
                <w:rFonts w:ascii="Arial" w:hAnsi="Arial" w:cs="Arial"/>
                <w:sz w:val="12"/>
                <w:szCs w:val="12"/>
              </w:rPr>
              <w:t>Glucose HBT:</w:t>
            </w:r>
          </w:p>
          <w:p w14:paraId="70227FBD" w14:textId="77777777" w:rsidR="003864B0" w:rsidRPr="007144AB" w:rsidRDefault="003864B0" w:rsidP="009B707C">
            <w:pPr>
              <w:rPr>
                <w:rFonts w:ascii="Arial" w:hAnsi="Arial" w:cs="Arial"/>
                <w:sz w:val="12"/>
                <w:szCs w:val="12"/>
              </w:rPr>
            </w:pPr>
            <w:r w:rsidRPr="007144AB">
              <w:rPr>
                <w:rFonts w:ascii="Arial" w:hAnsi="Arial" w:cs="Arial"/>
                <w:sz w:val="12"/>
                <w:szCs w:val="12"/>
              </w:rPr>
              <w:t>41·7%</w:t>
            </w:r>
          </w:p>
          <w:p w14:paraId="768B7064" w14:textId="77777777" w:rsidR="003864B0" w:rsidRPr="007144AB" w:rsidRDefault="003864B0" w:rsidP="009B707C">
            <w:pPr>
              <w:rPr>
                <w:rFonts w:ascii="Arial" w:hAnsi="Arial" w:cs="Arial"/>
                <w:sz w:val="12"/>
                <w:szCs w:val="12"/>
              </w:rPr>
            </w:pPr>
          </w:p>
          <w:p w14:paraId="5E639A8C" w14:textId="77777777" w:rsidR="003864B0" w:rsidRPr="007144AB" w:rsidRDefault="003864B0" w:rsidP="009B707C">
            <w:pPr>
              <w:rPr>
                <w:rFonts w:ascii="Arial" w:hAnsi="Arial" w:cs="Arial"/>
                <w:sz w:val="12"/>
                <w:szCs w:val="12"/>
              </w:rPr>
            </w:pPr>
            <w:r w:rsidRPr="007144AB">
              <w:rPr>
                <w:rFonts w:ascii="Arial" w:hAnsi="Arial" w:cs="Arial"/>
                <w:sz w:val="12"/>
                <w:szCs w:val="12"/>
              </w:rPr>
              <w:t>Small bowel aspirate:</w:t>
            </w:r>
          </w:p>
          <w:p w14:paraId="2E2CCE31" w14:textId="77777777" w:rsidR="003864B0" w:rsidRPr="007144AB" w:rsidRDefault="003864B0" w:rsidP="009B707C">
            <w:pPr>
              <w:rPr>
                <w:rFonts w:ascii="Arial" w:hAnsi="Arial" w:cs="Arial"/>
                <w:sz w:val="12"/>
                <w:szCs w:val="12"/>
              </w:rPr>
            </w:pPr>
            <w:r w:rsidRPr="007144AB">
              <w:rPr>
                <w:rFonts w:ascii="Arial" w:hAnsi="Arial" w:cs="Arial"/>
                <w:sz w:val="12"/>
                <w:szCs w:val="12"/>
              </w:rPr>
              <w:t>0%</w:t>
            </w:r>
          </w:p>
        </w:tc>
        <w:tc>
          <w:tcPr>
            <w:tcW w:w="771" w:type="dxa"/>
          </w:tcPr>
          <w:p w14:paraId="07EF05C5" w14:textId="77777777" w:rsidR="003864B0" w:rsidRPr="007144AB" w:rsidRDefault="003864B0" w:rsidP="009B707C">
            <w:pPr>
              <w:rPr>
                <w:rFonts w:ascii="Arial" w:hAnsi="Arial" w:cs="Arial"/>
                <w:sz w:val="12"/>
                <w:szCs w:val="12"/>
              </w:rPr>
            </w:pPr>
            <w:r w:rsidRPr="007144AB">
              <w:rPr>
                <w:rFonts w:ascii="Arial" w:hAnsi="Arial" w:cs="Arial"/>
                <w:sz w:val="12"/>
                <w:szCs w:val="12"/>
              </w:rPr>
              <w:t>Rome III</w:t>
            </w:r>
          </w:p>
        </w:tc>
      </w:tr>
      <w:tr w:rsidR="003864B0" w:rsidRPr="00AD6DFE" w14:paraId="13C6C2E3" w14:textId="77777777" w:rsidTr="009B707C">
        <w:trPr>
          <w:trHeight w:val="20"/>
        </w:trPr>
        <w:tc>
          <w:tcPr>
            <w:tcW w:w="1129" w:type="dxa"/>
          </w:tcPr>
          <w:p w14:paraId="2BA14960" w14:textId="39AD3022" w:rsidR="003864B0" w:rsidRPr="007144AB" w:rsidRDefault="003864B0" w:rsidP="009B707C">
            <w:pPr>
              <w:rPr>
                <w:rFonts w:ascii="Arial" w:hAnsi="Arial" w:cs="Arial"/>
                <w:sz w:val="12"/>
                <w:szCs w:val="12"/>
              </w:rPr>
            </w:pPr>
            <w:r w:rsidRPr="007144AB">
              <w:rPr>
                <w:rFonts w:ascii="Arial" w:hAnsi="Arial" w:cs="Arial"/>
                <w:sz w:val="12"/>
                <w:szCs w:val="12"/>
              </w:rPr>
              <w:t>Yang et al.</w:t>
            </w:r>
            <w:r>
              <w:rPr>
                <w:rFonts w:ascii="Arial" w:hAnsi="Arial" w:cs="Arial"/>
                <w:sz w:val="12"/>
                <w:szCs w:val="12"/>
              </w:rPr>
              <w:fldChar w:fldCharType="begin">
                <w:fldData xml:space="preserve">PEVuZE5vdGU+PENpdGU+PEF1dGhvcj5ZYW5nPC9BdXRob3I+PFllYXI+MjAyMDwvWWVhcj48UmVj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==
</w:fldData>
              </w:fldChar>
            </w:r>
            <w:r>
              <w:rPr>
                <w:rFonts w:ascii="Arial" w:hAnsi="Arial" w:cs="Arial"/>
                <w:sz w:val="12"/>
                <w:szCs w:val="12"/>
              </w:rPr>
              <w:instrText xml:space="preserve"> ADDIN EN.CITE </w:instrText>
            </w:r>
            <w:r>
              <w:rPr>
                <w:rFonts w:ascii="Arial" w:hAnsi="Arial" w:cs="Arial"/>
                <w:sz w:val="12"/>
                <w:szCs w:val="12"/>
              </w:rPr>
              <w:fldChar w:fldCharType="begin">
                <w:fldData xml:space="preserve">PEVuZE5vdGU+PENpdGU+PEF1dGhvcj5ZYW5nPC9BdXRob3I+PFllYXI+MjAyMDwvWWVhcj48UmVj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==
</w:fldData>
              </w:fldChar>
            </w:r>
            <w:r>
              <w:rPr>
                <w:rFonts w:ascii="Arial" w:hAnsi="Arial" w:cs="Arial"/>
                <w:sz w:val="12"/>
                <w:szCs w:val="12"/>
              </w:rPr>
              <w:instrText xml:space="preserve"> ADDIN EN.CITE.DATA </w:instrText>
            </w:r>
            <w:r>
              <w:rPr>
                <w:rFonts w:ascii="Arial" w:hAnsi="Arial" w:cs="Arial"/>
                <w:sz w:val="12"/>
                <w:szCs w:val="12"/>
              </w:rPr>
            </w:r>
            <w:r>
              <w:rPr>
                <w:rFonts w:ascii="Arial" w:hAnsi="Arial" w:cs="Arial"/>
                <w:sz w:val="12"/>
                <w:szCs w:val="12"/>
              </w:rPr>
              <w:fldChar w:fldCharType="end"/>
            </w:r>
            <w:r>
              <w:rPr>
                <w:rFonts w:ascii="Arial" w:hAnsi="Arial" w:cs="Arial"/>
                <w:sz w:val="12"/>
                <w:szCs w:val="12"/>
              </w:rPr>
            </w:r>
            <w:r>
              <w:rPr>
                <w:rFonts w:ascii="Arial" w:hAnsi="Arial" w:cs="Arial"/>
                <w:sz w:val="12"/>
                <w:szCs w:val="12"/>
              </w:rPr>
              <w:fldChar w:fldCharType="separate"/>
            </w:r>
            <w:r>
              <w:rPr>
                <w:rFonts w:ascii="Arial" w:hAnsi="Arial" w:cs="Arial"/>
                <w:noProof/>
                <w:sz w:val="12"/>
                <w:szCs w:val="12"/>
              </w:rPr>
              <w:t>[31]</w:t>
            </w:r>
            <w:r>
              <w:rPr>
                <w:rFonts w:ascii="Arial" w:hAnsi="Arial" w:cs="Arial"/>
                <w:sz w:val="12"/>
                <w:szCs w:val="12"/>
              </w:rPr>
              <w:fldChar w:fldCharType="end"/>
            </w:r>
          </w:p>
        </w:tc>
        <w:tc>
          <w:tcPr>
            <w:tcW w:w="567" w:type="dxa"/>
          </w:tcPr>
          <w:p w14:paraId="6588ACBB" w14:textId="77777777" w:rsidR="003864B0" w:rsidRPr="007144AB" w:rsidRDefault="003864B0" w:rsidP="009B707C">
            <w:pPr>
              <w:rPr>
                <w:rFonts w:ascii="Arial" w:hAnsi="Arial" w:cs="Arial"/>
                <w:sz w:val="12"/>
                <w:szCs w:val="12"/>
              </w:rPr>
            </w:pPr>
            <w:r w:rsidRPr="007144AB">
              <w:rPr>
                <w:rFonts w:ascii="Arial" w:hAnsi="Arial" w:cs="Arial"/>
                <w:sz w:val="12"/>
                <w:szCs w:val="12"/>
              </w:rPr>
              <w:t>2020</w:t>
            </w:r>
          </w:p>
        </w:tc>
        <w:tc>
          <w:tcPr>
            <w:tcW w:w="709" w:type="dxa"/>
          </w:tcPr>
          <w:p w14:paraId="47577F5D" w14:textId="77777777" w:rsidR="003864B0" w:rsidRPr="007144AB" w:rsidRDefault="003864B0" w:rsidP="009B707C">
            <w:pPr>
              <w:rPr>
                <w:rFonts w:ascii="Arial" w:hAnsi="Arial" w:cs="Arial"/>
                <w:sz w:val="12"/>
                <w:szCs w:val="12"/>
              </w:rPr>
            </w:pPr>
            <w:r w:rsidRPr="007144AB">
              <w:rPr>
                <w:rFonts w:ascii="Arial" w:hAnsi="Arial" w:cs="Arial"/>
                <w:sz w:val="12"/>
                <w:szCs w:val="12"/>
              </w:rPr>
              <w:t>China</w:t>
            </w:r>
          </w:p>
        </w:tc>
        <w:tc>
          <w:tcPr>
            <w:tcW w:w="992" w:type="dxa"/>
          </w:tcPr>
          <w:p w14:paraId="02BDEF2D" w14:textId="77777777" w:rsidR="003864B0" w:rsidRPr="007144AB" w:rsidRDefault="003864B0" w:rsidP="009B707C">
            <w:pPr>
              <w:rPr>
                <w:rFonts w:ascii="Arial" w:hAnsi="Arial" w:cs="Arial"/>
                <w:sz w:val="12"/>
                <w:szCs w:val="12"/>
              </w:rPr>
            </w:pPr>
            <w:r w:rsidRPr="007144AB">
              <w:rPr>
                <w:rFonts w:ascii="Arial" w:hAnsi="Arial" w:cs="Arial"/>
                <w:sz w:val="12"/>
                <w:szCs w:val="12"/>
              </w:rPr>
              <w:t>Prospective case-control study</w:t>
            </w:r>
          </w:p>
        </w:tc>
        <w:tc>
          <w:tcPr>
            <w:tcW w:w="709" w:type="dxa"/>
          </w:tcPr>
          <w:p w14:paraId="4B8D4366" w14:textId="77777777" w:rsidR="003864B0" w:rsidRPr="007144AB" w:rsidRDefault="003864B0" w:rsidP="009B707C">
            <w:pPr>
              <w:rPr>
                <w:rFonts w:ascii="Arial" w:hAnsi="Arial" w:cs="Arial"/>
                <w:sz w:val="12"/>
                <w:szCs w:val="12"/>
              </w:rPr>
            </w:pPr>
            <w:r w:rsidRPr="007144AB">
              <w:rPr>
                <w:rFonts w:ascii="Arial" w:hAnsi="Arial" w:cs="Arial"/>
                <w:sz w:val="12"/>
                <w:szCs w:val="12"/>
              </w:rPr>
              <w:t>HBT</w:t>
            </w:r>
          </w:p>
        </w:tc>
        <w:tc>
          <w:tcPr>
            <w:tcW w:w="1029" w:type="dxa"/>
          </w:tcPr>
          <w:p w14:paraId="055F86CA" w14:textId="77777777" w:rsidR="003864B0" w:rsidRPr="007144AB" w:rsidRDefault="003864B0" w:rsidP="009B707C">
            <w:pPr>
              <w:rPr>
                <w:rFonts w:ascii="Arial" w:hAnsi="Arial" w:cs="Arial"/>
                <w:sz w:val="12"/>
                <w:szCs w:val="12"/>
              </w:rPr>
            </w:pPr>
            <w:r w:rsidRPr="007144AB">
              <w:rPr>
                <w:rFonts w:ascii="Arial" w:hAnsi="Arial" w:cs="Arial"/>
                <w:sz w:val="12"/>
                <w:szCs w:val="12"/>
              </w:rPr>
              <w:t>Glucose</w:t>
            </w:r>
          </w:p>
        </w:tc>
        <w:tc>
          <w:tcPr>
            <w:tcW w:w="814" w:type="dxa"/>
          </w:tcPr>
          <w:p w14:paraId="3CC2989F" w14:textId="77777777" w:rsidR="003864B0" w:rsidRPr="007144AB" w:rsidRDefault="003864B0" w:rsidP="009B707C">
            <w:pPr>
              <w:rPr>
                <w:rFonts w:ascii="Arial" w:hAnsi="Arial" w:cs="Arial"/>
                <w:sz w:val="12"/>
                <w:szCs w:val="12"/>
              </w:rPr>
            </w:pPr>
            <w:r w:rsidRPr="007144AB">
              <w:rPr>
                <w:rFonts w:ascii="Arial" w:hAnsi="Arial" w:cs="Arial"/>
                <w:sz w:val="12"/>
                <w:szCs w:val="12"/>
              </w:rPr>
              <w:t>1 g per each kg of body weight (max. 60 g)</w:t>
            </w:r>
          </w:p>
        </w:tc>
        <w:tc>
          <w:tcPr>
            <w:tcW w:w="709" w:type="dxa"/>
          </w:tcPr>
          <w:p w14:paraId="1065F02B" w14:textId="77777777" w:rsidR="003864B0" w:rsidRPr="007144AB" w:rsidRDefault="003864B0" w:rsidP="009B707C">
            <w:pPr>
              <w:rPr>
                <w:rFonts w:ascii="Arial" w:hAnsi="Arial" w:cs="Arial"/>
                <w:sz w:val="12"/>
                <w:szCs w:val="12"/>
              </w:rPr>
            </w:pPr>
            <w:r w:rsidRPr="007144AB">
              <w:rPr>
                <w:rFonts w:ascii="Arial" w:hAnsi="Arial" w:cs="Arial"/>
                <w:sz w:val="12"/>
                <w:szCs w:val="12"/>
              </w:rPr>
              <w:t>2 h</w:t>
            </w:r>
          </w:p>
        </w:tc>
        <w:tc>
          <w:tcPr>
            <w:tcW w:w="708" w:type="dxa"/>
          </w:tcPr>
          <w:p w14:paraId="31BB6462" w14:textId="77777777" w:rsidR="003864B0" w:rsidRPr="007144AB" w:rsidRDefault="003864B0" w:rsidP="009B707C">
            <w:pPr>
              <w:rPr>
                <w:rFonts w:ascii="Arial" w:hAnsi="Arial" w:cs="Arial"/>
                <w:sz w:val="12"/>
                <w:szCs w:val="12"/>
              </w:rPr>
            </w:pPr>
            <w:r w:rsidRPr="007144AB">
              <w:rPr>
                <w:rFonts w:ascii="Arial" w:hAnsi="Arial" w:cs="Arial"/>
                <w:sz w:val="12"/>
                <w:szCs w:val="12"/>
              </w:rPr>
              <w:t>20 min</w:t>
            </w:r>
          </w:p>
        </w:tc>
        <w:tc>
          <w:tcPr>
            <w:tcW w:w="4820" w:type="dxa"/>
          </w:tcPr>
          <w:p w14:paraId="7D06D75E" w14:textId="77777777" w:rsidR="003864B0" w:rsidRPr="007144AB" w:rsidRDefault="003864B0" w:rsidP="009B707C">
            <w:pPr>
              <w:autoSpaceDE w:val="0"/>
              <w:autoSpaceDN w:val="0"/>
              <w:adjustRightInd w:val="0"/>
              <w:rPr>
                <w:rFonts w:ascii="Arial" w:eastAsiaTheme="minorEastAsia" w:hAnsi="Arial" w:cs="Arial"/>
                <w:sz w:val="12"/>
                <w:szCs w:val="12"/>
              </w:rPr>
            </w:pPr>
            <w:r w:rsidRPr="007144AB">
              <w:rPr>
                <w:rFonts w:ascii="Arial" w:eastAsiaTheme="minorEastAsia" w:hAnsi="Arial" w:cs="Arial"/>
                <w:sz w:val="12"/>
                <w:szCs w:val="12"/>
              </w:rPr>
              <w:t xml:space="preserve">Basal </w:t>
            </w:r>
            <w:r w:rsidRPr="007144AB">
              <w:rPr>
                <w:rFonts w:ascii="Arial" w:hAnsi="Arial" w:cs="Arial"/>
                <w:sz w:val="12"/>
                <w:szCs w:val="12"/>
              </w:rPr>
              <w:t>H</w:t>
            </w:r>
            <w:r w:rsidRPr="007144AB">
              <w:rPr>
                <w:rFonts w:ascii="Arial" w:hAnsi="Arial" w:cs="Arial"/>
                <w:sz w:val="12"/>
                <w:szCs w:val="12"/>
                <w:vertAlign w:val="subscript"/>
              </w:rPr>
              <w:t xml:space="preserve">2 </w:t>
            </w:r>
            <w:r w:rsidRPr="007144AB">
              <w:rPr>
                <w:rFonts w:ascii="Arial" w:eastAsiaTheme="minorEastAsia" w:hAnsi="Arial" w:cs="Arial"/>
                <w:sz w:val="12"/>
                <w:szCs w:val="12"/>
              </w:rPr>
              <w:t>&gt; 10 ppm, or</w:t>
            </w:r>
          </w:p>
          <w:p w14:paraId="0A813434" w14:textId="77777777" w:rsidR="003864B0" w:rsidRPr="007144AB" w:rsidRDefault="003864B0" w:rsidP="009B707C">
            <w:pPr>
              <w:autoSpaceDE w:val="0"/>
              <w:autoSpaceDN w:val="0"/>
              <w:adjustRightInd w:val="0"/>
              <w:rPr>
                <w:rFonts w:ascii="Arial" w:eastAsiaTheme="minorEastAsia" w:hAnsi="Arial" w:cs="Arial"/>
                <w:sz w:val="12"/>
                <w:szCs w:val="12"/>
              </w:rPr>
            </w:pPr>
          </w:p>
          <w:p w14:paraId="19BC5688" w14:textId="77777777" w:rsidR="003864B0" w:rsidRPr="007144AB" w:rsidRDefault="003864B0" w:rsidP="009B707C">
            <w:pPr>
              <w:rPr>
                <w:rFonts w:ascii="Arial" w:hAnsi="Arial" w:cs="Arial"/>
                <w:sz w:val="12"/>
                <w:szCs w:val="12"/>
              </w:rPr>
            </w:pPr>
            <w:r w:rsidRPr="007144AB">
              <w:rPr>
                <w:rFonts w:ascii="Arial" w:eastAsiaTheme="minorEastAsia" w:hAnsi="Arial" w:cs="Arial"/>
                <w:sz w:val="12"/>
                <w:szCs w:val="12"/>
              </w:rPr>
              <w:t xml:space="preserve">An increase of </w:t>
            </w:r>
            <w:r w:rsidRPr="007144AB">
              <w:rPr>
                <w:rFonts w:ascii="Arial" w:hAnsi="Arial" w:cs="Arial"/>
                <w:sz w:val="12"/>
                <w:szCs w:val="12"/>
              </w:rPr>
              <w:t>H</w:t>
            </w:r>
            <w:r w:rsidRPr="007144AB">
              <w:rPr>
                <w:rFonts w:ascii="Arial" w:hAnsi="Arial" w:cs="Arial"/>
                <w:sz w:val="12"/>
                <w:szCs w:val="12"/>
                <w:vertAlign w:val="subscript"/>
              </w:rPr>
              <w:t xml:space="preserve">2 </w:t>
            </w:r>
            <w:r w:rsidRPr="007144AB">
              <w:rPr>
                <w:rFonts w:ascii="Arial" w:eastAsiaTheme="minorEastAsia" w:hAnsi="Arial" w:cs="Arial"/>
                <w:sz w:val="12"/>
                <w:szCs w:val="12"/>
              </w:rPr>
              <w:t>&gt; 12 ppm above baseline</w:t>
            </w:r>
          </w:p>
        </w:tc>
        <w:tc>
          <w:tcPr>
            <w:tcW w:w="709" w:type="dxa"/>
          </w:tcPr>
          <w:p w14:paraId="69505640" w14:textId="77777777" w:rsidR="003864B0" w:rsidRPr="007144AB" w:rsidRDefault="003864B0" w:rsidP="009B707C">
            <w:pPr>
              <w:rPr>
                <w:rFonts w:ascii="Arial" w:hAnsi="Arial" w:cs="Arial"/>
                <w:sz w:val="12"/>
                <w:szCs w:val="12"/>
              </w:rPr>
            </w:pPr>
            <w:r w:rsidRPr="007144AB">
              <w:rPr>
                <w:rFonts w:ascii="Arial" w:hAnsi="Arial" w:cs="Arial"/>
                <w:sz w:val="12"/>
                <w:szCs w:val="12"/>
              </w:rPr>
              <w:t>77</w:t>
            </w:r>
          </w:p>
        </w:tc>
        <w:tc>
          <w:tcPr>
            <w:tcW w:w="850" w:type="dxa"/>
          </w:tcPr>
          <w:p w14:paraId="4A09D3F4" w14:textId="77777777" w:rsidR="003864B0" w:rsidRPr="007144AB" w:rsidRDefault="003864B0" w:rsidP="009B707C">
            <w:pPr>
              <w:rPr>
                <w:rFonts w:ascii="Arial" w:hAnsi="Arial" w:cs="Arial"/>
                <w:sz w:val="12"/>
                <w:szCs w:val="12"/>
              </w:rPr>
            </w:pPr>
            <w:r w:rsidRPr="007144AB">
              <w:rPr>
                <w:rFonts w:ascii="Arial" w:hAnsi="Arial" w:cs="Arial"/>
                <w:sz w:val="12"/>
                <w:szCs w:val="12"/>
              </w:rPr>
              <w:t>34</w:t>
            </w:r>
          </w:p>
        </w:tc>
        <w:tc>
          <w:tcPr>
            <w:tcW w:w="851" w:type="dxa"/>
          </w:tcPr>
          <w:p w14:paraId="76151765" w14:textId="77777777" w:rsidR="003864B0" w:rsidRPr="007144AB" w:rsidRDefault="003864B0" w:rsidP="009B707C">
            <w:pPr>
              <w:rPr>
                <w:rFonts w:ascii="Arial" w:hAnsi="Arial" w:cs="Arial"/>
                <w:sz w:val="12"/>
                <w:szCs w:val="12"/>
              </w:rPr>
            </w:pPr>
            <w:r w:rsidRPr="007144AB">
              <w:rPr>
                <w:rFonts w:ascii="Arial" w:hAnsi="Arial" w:cs="Arial"/>
                <w:sz w:val="12"/>
                <w:szCs w:val="12"/>
              </w:rPr>
              <w:t>44·2%</w:t>
            </w:r>
          </w:p>
        </w:tc>
        <w:tc>
          <w:tcPr>
            <w:tcW w:w="771" w:type="dxa"/>
          </w:tcPr>
          <w:p w14:paraId="222F8324" w14:textId="77777777" w:rsidR="003864B0" w:rsidRPr="007144AB" w:rsidRDefault="003864B0" w:rsidP="009B707C">
            <w:pPr>
              <w:rPr>
                <w:rFonts w:ascii="Arial" w:hAnsi="Arial" w:cs="Arial"/>
                <w:sz w:val="12"/>
                <w:szCs w:val="12"/>
              </w:rPr>
            </w:pPr>
            <w:r w:rsidRPr="007144AB">
              <w:rPr>
                <w:rFonts w:ascii="Arial" w:hAnsi="Arial" w:cs="Arial"/>
                <w:sz w:val="12"/>
                <w:szCs w:val="12"/>
              </w:rPr>
              <w:t>Rome III</w:t>
            </w:r>
          </w:p>
        </w:tc>
      </w:tr>
      <w:tr w:rsidR="003864B0" w:rsidRPr="00AD6DFE" w14:paraId="39187E23" w14:textId="77777777" w:rsidTr="009B707C">
        <w:trPr>
          <w:trHeight w:val="20"/>
        </w:trPr>
        <w:tc>
          <w:tcPr>
            <w:tcW w:w="1129" w:type="dxa"/>
          </w:tcPr>
          <w:p w14:paraId="4B2F4AE4" w14:textId="1505096E" w:rsidR="003864B0" w:rsidRPr="007144AB" w:rsidRDefault="003864B0" w:rsidP="009B707C">
            <w:pPr>
              <w:rPr>
                <w:rFonts w:ascii="Arial" w:hAnsi="Arial" w:cs="Arial"/>
                <w:sz w:val="12"/>
                <w:szCs w:val="12"/>
              </w:rPr>
            </w:pPr>
            <w:r w:rsidRPr="007144AB">
              <w:rPr>
                <w:rFonts w:ascii="Arial" w:hAnsi="Arial" w:cs="Arial"/>
                <w:sz w:val="12"/>
                <w:szCs w:val="12"/>
              </w:rPr>
              <w:t>Zhuang et al.</w:t>
            </w:r>
            <w:r>
              <w:rPr>
                <w:rFonts w:ascii="Arial" w:hAnsi="Arial" w:cs="Arial"/>
                <w:sz w:val="12"/>
                <w:szCs w:val="12"/>
              </w:rPr>
              <w:fldChar w:fldCharType="begin"/>
            </w:r>
            <w:r w:rsidR="001A6A1A">
              <w:rPr>
                <w:rFonts w:ascii="Arial" w:hAnsi="Arial" w:cs="Arial"/>
                <w:sz w:val="12"/>
                <w:szCs w:val="12"/>
              </w:rPr>
              <w:instrText xml:space="preserve"> ADDIN EN.CITE &lt;EndNote&gt;&lt;Cite&gt;&lt;Author&gt;Zhuang&lt;/Author&gt;&lt;Year&gt;2020&lt;/Year&gt;&lt;RecNum&gt;11725&lt;/RecNum&gt;&lt;DisplayText&gt;[126]&lt;/DisplayText&gt;&lt;record&gt;&lt;rec-number&gt;11725&lt;/rec-number&gt;&lt;foreign-keys&gt;&lt;key app="EN" db-id="00xsfszr3fsxzjezazpp5axi59f5fsdp52p5" timestamp="1593738329"&gt;11725&lt;/key&gt;&lt;/foreign-keys&gt;&lt;ref-type name="Journal Article"&gt;17&lt;/ref-type&gt;&lt;contributors&gt;&lt;authors&gt;&lt;author&gt;Zhuang, X.&lt;/author&gt;&lt;author&gt;Tian, Z.&lt;/author&gt;&lt;author&gt;Luo, M.&lt;/author&gt;&lt;author&gt;Xiong, L.&lt;/author&gt;&lt;/authors&gt;&lt;/contributors&gt;&lt;auth-address&gt;Department of Gastroenterology and Hepatology, the First Affiliated Hospital of Sun Yat-Sen University, Guangzhou, 510080, China.&amp;#xD;Department of Gastroenterology and Hepatology, the First Affiliated Hospital of Sun Yat-Sen University, Guangzhou, 510080, China. xionglishou@163.com.&lt;/auth-address&gt;&lt;titles&gt;&lt;title&gt;Short-course Rifaximin therapy efficacy and lactulose hydrogen breath test in Chinese patients with diarrhea-predominant irritable bowel syndrome&lt;/title&gt;&lt;secondary-title&gt;BMC Gastroenterol&lt;/secondary-title&gt;&lt;/titles&gt;&lt;periodical&gt;&lt;full-title&gt;BMC Gastroenterol&lt;/full-title&gt;&lt;/periodical&gt;&lt;pages&gt;187&lt;/pages&gt;&lt;volume&gt;20&lt;/volume&gt;&lt;number&gt;1&lt;/number&gt;&lt;edition&gt;2020/06/14&lt;/edition&gt;&lt;keywords&gt;&lt;keyword&gt;Irritable bowel syndrome&lt;/keyword&gt;&lt;keyword&gt;Quality of life&lt;/keyword&gt;&lt;keyword&gt;Rifaximin therapy&lt;/keyword&gt;&lt;keyword&gt;Small intestinal bacterial overgrowth&lt;/keyword&gt;&lt;/keywords&gt;&lt;dates&gt;&lt;year&gt;2020&lt;/year&gt;&lt;pub-dates&gt;&lt;date&gt;Jun 12&lt;/date&gt;&lt;/pub-dates&gt;&lt;/dates&gt;&lt;isbn&gt;1471-230x&lt;/isbn&gt;&lt;accession-num&gt;32532214&lt;/accession-num&gt;&lt;urls&gt;&lt;related-urls&gt;&lt;url&gt;https://www.ncbi.nlm.nih.gov/pmc/articles/PMC7291629/pdf/12876_2020_Article_1336.pdf&lt;/url&gt;&lt;/related-urls&gt;&lt;/urls&gt;&lt;custom2&gt;PMC7291629&lt;/custom2&gt;&lt;electronic-resource-num&gt;10.1186/s12876-020-01336-6&lt;/electronic-resource-num&gt;&lt;remote-database-provider&gt;NLM&lt;/remote-database-provider&gt;&lt;language&gt;eng&lt;/language&gt;&lt;/record&gt;&lt;/Cite&gt;&lt;/EndNote&gt;</w:instrText>
            </w:r>
            <w:r>
              <w:rPr>
                <w:rFonts w:ascii="Arial" w:hAnsi="Arial" w:cs="Arial"/>
                <w:sz w:val="12"/>
                <w:szCs w:val="12"/>
              </w:rPr>
              <w:fldChar w:fldCharType="separate"/>
            </w:r>
            <w:r w:rsidR="001A6A1A">
              <w:rPr>
                <w:rFonts w:ascii="Arial" w:hAnsi="Arial" w:cs="Arial"/>
                <w:noProof/>
                <w:sz w:val="12"/>
                <w:szCs w:val="12"/>
              </w:rPr>
              <w:t>[126]</w:t>
            </w:r>
            <w:r>
              <w:rPr>
                <w:rFonts w:ascii="Arial" w:hAnsi="Arial" w:cs="Arial"/>
                <w:sz w:val="12"/>
                <w:szCs w:val="12"/>
              </w:rPr>
              <w:fldChar w:fldCharType="end"/>
            </w:r>
          </w:p>
        </w:tc>
        <w:tc>
          <w:tcPr>
            <w:tcW w:w="567" w:type="dxa"/>
          </w:tcPr>
          <w:p w14:paraId="7058F128" w14:textId="77777777" w:rsidR="003864B0" w:rsidRPr="007144AB" w:rsidRDefault="003864B0" w:rsidP="009B707C">
            <w:pPr>
              <w:rPr>
                <w:rFonts w:ascii="Arial" w:hAnsi="Arial" w:cs="Arial"/>
                <w:sz w:val="12"/>
                <w:szCs w:val="12"/>
              </w:rPr>
            </w:pPr>
            <w:r w:rsidRPr="007144AB">
              <w:rPr>
                <w:rFonts w:ascii="Arial" w:hAnsi="Arial" w:cs="Arial"/>
                <w:sz w:val="12"/>
                <w:szCs w:val="12"/>
              </w:rPr>
              <w:t>2020</w:t>
            </w:r>
          </w:p>
        </w:tc>
        <w:tc>
          <w:tcPr>
            <w:tcW w:w="709" w:type="dxa"/>
          </w:tcPr>
          <w:p w14:paraId="1F286DB1" w14:textId="77777777" w:rsidR="003864B0" w:rsidRPr="007144AB" w:rsidRDefault="003864B0" w:rsidP="009B707C">
            <w:pPr>
              <w:rPr>
                <w:rFonts w:ascii="Arial" w:hAnsi="Arial" w:cs="Arial"/>
                <w:sz w:val="12"/>
                <w:szCs w:val="12"/>
              </w:rPr>
            </w:pPr>
            <w:r w:rsidRPr="007144AB">
              <w:rPr>
                <w:rFonts w:ascii="Arial" w:hAnsi="Arial" w:cs="Arial"/>
                <w:sz w:val="12"/>
                <w:szCs w:val="12"/>
              </w:rPr>
              <w:t>China</w:t>
            </w:r>
          </w:p>
        </w:tc>
        <w:tc>
          <w:tcPr>
            <w:tcW w:w="992" w:type="dxa"/>
          </w:tcPr>
          <w:p w14:paraId="6D04D0FA" w14:textId="77777777" w:rsidR="003864B0" w:rsidRPr="007144AB" w:rsidRDefault="003864B0" w:rsidP="009B707C">
            <w:pPr>
              <w:rPr>
                <w:rFonts w:ascii="Arial" w:hAnsi="Arial" w:cs="Arial"/>
                <w:sz w:val="12"/>
                <w:szCs w:val="12"/>
              </w:rPr>
            </w:pPr>
            <w:r w:rsidRPr="007144AB">
              <w:rPr>
                <w:rFonts w:ascii="Arial" w:hAnsi="Arial" w:cs="Arial"/>
                <w:sz w:val="12"/>
                <w:szCs w:val="12"/>
              </w:rPr>
              <w:t>Cross-sectional study</w:t>
            </w:r>
          </w:p>
        </w:tc>
        <w:tc>
          <w:tcPr>
            <w:tcW w:w="709" w:type="dxa"/>
          </w:tcPr>
          <w:p w14:paraId="6CD1F111" w14:textId="77777777" w:rsidR="003864B0" w:rsidRPr="007144AB" w:rsidRDefault="003864B0" w:rsidP="009B707C">
            <w:pPr>
              <w:rPr>
                <w:rFonts w:ascii="Arial" w:hAnsi="Arial" w:cs="Arial"/>
                <w:sz w:val="12"/>
                <w:szCs w:val="12"/>
              </w:rPr>
            </w:pPr>
            <w:r w:rsidRPr="007144AB">
              <w:rPr>
                <w:rFonts w:ascii="Arial" w:hAnsi="Arial" w:cs="Arial"/>
                <w:sz w:val="12"/>
                <w:szCs w:val="12"/>
              </w:rPr>
              <w:t>HBT</w:t>
            </w:r>
          </w:p>
        </w:tc>
        <w:tc>
          <w:tcPr>
            <w:tcW w:w="1029" w:type="dxa"/>
          </w:tcPr>
          <w:p w14:paraId="4D1A08E5" w14:textId="77777777" w:rsidR="003864B0" w:rsidRPr="007144AB" w:rsidRDefault="003864B0" w:rsidP="009B707C">
            <w:pPr>
              <w:rPr>
                <w:rFonts w:ascii="Arial" w:hAnsi="Arial" w:cs="Arial"/>
                <w:sz w:val="12"/>
                <w:szCs w:val="12"/>
              </w:rPr>
            </w:pPr>
            <w:r w:rsidRPr="007144AB">
              <w:rPr>
                <w:rFonts w:ascii="Arial" w:hAnsi="Arial" w:cs="Arial"/>
                <w:sz w:val="12"/>
                <w:szCs w:val="12"/>
              </w:rPr>
              <w:t>Lactulose</w:t>
            </w:r>
          </w:p>
        </w:tc>
        <w:tc>
          <w:tcPr>
            <w:tcW w:w="814" w:type="dxa"/>
          </w:tcPr>
          <w:p w14:paraId="7AD40C6F" w14:textId="77777777" w:rsidR="003864B0" w:rsidRPr="007144AB" w:rsidRDefault="003864B0" w:rsidP="009B707C">
            <w:pPr>
              <w:rPr>
                <w:rFonts w:ascii="Arial" w:hAnsi="Arial" w:cs="Arial"/>
                <w:sz w:val="12"/>
                <w:szCs w:val="12"/>
              </w:rPr>
            </w:pPr>
            <w:r w:rsidRPr="007144AB">
              <w:rPr>
                <w:rFonts w:ascii="Arial" w:hAnsi="Arial" w:cs="Arial"/>
                <w:sz w:val="12"/>
                <w:szCs w:val="12"/>
              </w:rPr>
              <w:t>10 g in 100 mL of water</w:t>
            </w:r>
          </w:p>
        </w:tc>
        <w:tc>
          <w:tcPr>
            <w:tcW w:w="709" w:type="dxa"/>
          </w:tcPr>
          <w:p w14:paraId="33EDF6F6" w14:textId="77777777" w:rsidR="003864B0" w:rsidRPr="007144AB" w:rsidRDefault="003864B0" w:rsidP="009B707C">
            <w:pPr>
              <w:rPr>
                <w:rFonts w:ascii="Arial" w:hAnsi="Arial" w:cs="Arial"/>
                <w:sz w:val="12"/>
                <w:szCs w:val="12"/>
              </w:rPr>
            </w:pPr>
            <w:r w:rsidRPr="007144AB">
              <w:rPr>
                <w:rFonts w:ascii="Arial" w:hAnsi="Arial" w:cs="Arial"/>
                <w:sz w:val="12"/>
                <w:szCs w:val="12"/>
              </w:rPr>
              <w:t>3 h</w:t>
            </w:r>
          </w:p>
        </w:tc>
        <w:tc>
          <w:tcPr>
            <w:tcW w:w="708" w:type="dxa"/>
          </w:tcPr>
          <w:p w14:paraId="4B27FFED" w14:textId="77777777" w:rsidR="003864B0" w:rsidRPr="007144AB" w:rsidRDefault="003864B0" w:rsidP="009B707C">
            <w:pPr>
              <w:rPr>
                <w:rFonts w:ascii="Arial" w:hAnsi="Arial" w:cs="Arial"/>
                <w:sz w:val="12"/>
                <w:szCs w:val="12"/>
              </w:rPr>
            </w:pPr>
            <w:r w:rsidRPr="007144AB">
              <w:rPr>
                <w:rFonts w:ascii="Arial" w:hAnsi="Arial" w:cs="Arial"/>
                <w:sz w:val="12"/>
                <w:szCs w:val="12"/>
              </w:rPr>
              <w:t>30 min</w:t>
            </w:r>
          </w:p>
        </w:tc>
        <w:tc>
          <w:tcPr>
            <w:tcW w:w="4820" w:type="dxa"/>
          </w:tcPr>
          <w:p w14:paraId="589208A7" w14:textId="77777777" w:rsidR="003864B0" w:rsidRPr="007144AB" w:rsidRDefault="003864B0" w:rsidP="009B707C">
            <w:pPr>
              <w:autoSpaceDE w:val="0"/>
              <w:autoSpaceDN w:val="0"/>
              <w:adjustRightInd w:val="0"/>
              <w:rPr>
                <w:rFonts w:ascii="Arial" w:eastAsiaTheme="minorEastAsia" w:hAnsi="Arial" w:cs="Arial"/>
                <w:sz w:val="12"/>
                <w:szCs w:val="12"/>
              </w:rPr>
            </w:pPr>
            <w:r w:rsidRPr="007144AB">
              <w:rPr>
                <w:rFonts w:ascii="Arial" w:eastAsiaTheme="minorEastAsia" w:hAnsi="Arial" w:cs="Arial"/>
                <w:sz w:val="12"/>
                <w:szCs w:val="12"/>
              </w:rPr>
              <w:t xml:space="preserve">A basal value of </w:t>
            </w:r>
            <w:r w:rsidRPr="007144AB">
              <w:rPr>
                <w:rFonts w:ascii="Arial" w:hAnsi="Arial" w:cs="Arial"/>
                <w:sz w:val="12"/>
                <w:szCs w:val="12"/>
              </w:rPr>
              <w:t>H</w:t>
            </w:r>
            <w:r w:rsidRPr="007144AB">
              <w:rPr>
                <w:rFonts w:ascii="Arial" w:hAnsi="Arial" w:cs="Arial"/>
                <w:sz w:val="12"/>
                <w:szCs w:val="12"/>
                <w:vertAlign w:val="subscript"/>
              </w:rPr>
              <w:t xml:space="preserve">2 </w:t>
            </w:r>
            <w:r w:rsidRPr="007144AB">
              <w:rPr>
                <w:rFonts w:ascii="Arial" w:hAnsi="Arial" w:cs="Arial"/>
                <w:sz w:val="12"/>
                <w:szCs w:val="12"/>
              </w:rPr>
              <w:t xml:space="preserve">≥ </w:t>
            </w:r>
            <w:r w:rsidRPr="007144AB">
              <w:rPr>
                <w:rFonts w:ascii="Arial" w:eastAsiaTheme="minorEastAsia" w:hAnsi="Arial" w:cs="Arial"/>
                <w:sz w:val="12"/>
                <w:szCs w:val="12"/>
              </w:rPr>
              <w:t>20 ppm, or</w:t>
            </w:r>
          </w:p>
          <w:p w14:paraId="7562DB89" w14:textId="77777777" w:rsidR="003864B0" w:rsidRPr="007144AB" w:rsidRDefault="003864B0" w:rsidP="009B707C">
            <w:pPr>
              <w:autoSpaceDE w:val="0"/>
              <w:autoSpaceDN w:val="0"/>
              <w:adjustRightInd w:val="0"/>
              <w:rPr>
                <w:rFonts w:ascii="Arial" w:eastAsiaTheme="minorEastAsia" w:hAnsi="Arial" w:cs="Arial"/>
                <w:sz w:val="12"/>
                <w:szCs w:val="12"/>
              </w:rPr>
            </w:pPr>
          </w:p>
          <w:p w14:paraId="6C8D140C" w14:textId="77777777" w:rsidR="003864B0" w:rsidRPr="007144AB" w:rsidRDefault="003864B0" w:rsidP="009B707C">
            <w:pPr>
              <w:rPr>
                <w:rFonts w:ascii="Arial" w:hAnsi="Arial" w:cs="Arial"/>
                <w:sz w:val="12"/>
                <w:szCs w:val="12"/>
              </w:rPr>
            </w:pPr>
            <w:r w:rsidRPr="007144AB">
              <w:rPr>
                <w:rFonts w:ascii="Arial" w:eastAsiaTheme="minorEastAsia" w:hAnsi="Arial" w:cs="Arial"/>
                <w:sz w:val="12"/>
                <w:szCs w:val="12"/>
              </w:rPr>
              <w:t xml:space="preserve">A &gt; 20 ppm increase in </w:t>
            </w:r>
            <w:r w:rsidRPr="007144AB">
              <w:rPr>
                <w:rFonts w:ascii="Arial" w:hAnsi="Arial" w:cs="Arial"/>
                <w:sz w:val="12"/>
                <w:szCs w:val="12"/>
              </w:rPr>
              <w:t>H</w:t>
            </w:r>
            <w:r w:rsidRPr="007144AB">
              <w:rPr>
                <w:rFonts w:ascii="Arial" w:hAnsi="Arial" w:cs="Arial"/>
                <w:sz w:val="12"/>
                <w:szCs w:val="12"/>
                <w:vertAlign w:val="subscript"/>
              </w:rPr>
              <w:t xml:space="preserve">2 </w:t>
            </w:r>
            <w:r w:rsidRPr="007144AB">
              <w:rPr>
                <w:rFonts w:ascii="Arial" w:eastAsiaTheme="minorEastAsia" w:hAnsi="Arial" w:cs="Arial"/>
                <w:sz w:val="12"/>
                <w:szCs w:val="12"/>
              </w:rPr>
              <w:t>over basal values within 90 min</w:t>
            </w:r>
          </w:p>
        </w:tc>
        <w:tc>
          <w:tcPr>
            <w:tcW w:w="709" w:type="dxa"/>
          </w:tcPr>
          <w:p w14:paraId="7B47052B" w14:textId="77777777" w:rsidR="003864B0" w:rsidRPr="007144AB" w:rsidRDefault="003864B0" w:rsidP="009B707C">
            <w:pPr>
              <w:rPr>
                <w:rFonts w:ascii="Arial" w:hAnsi="Arial" w:cs="Arial"/>
                <w:sz w:val="12"/>
                <w:szCs w:val="12"/>
              </w:rPr>
            </w:pPr>
            <w:r w:rsidRPr="007144AB">
              <w:rPr>
                <w:rFonts w:ascii="Arial" w:hAnsi="Arial" w:cs="Arial"/>
                <w:sz w:val="12"/>
                <w:szCs w:val="12"/>
              </w:rPr>
              <w:t>78</w:t>
            </w:r>
          </w:p>
        </w:tc>
        <w:tc>
          <w:tcPr>
            <w:tcW w:w="850" w:type="dxa"/>
          </w:tcPr>
          <w:p w14:paraId="6E9E49B7" w14:textId="77777777" w:rsidR="003864B0" w:rsidRPr="007144AB" w:rsidRDefault="003864B0" w:rsidP="009B707C">
            <w:pPr>
              <w:rPr>
                <w:rFonts w:ascii="Arial" w:hAnsi="Arial" w:cs="Arial"/>
                <w:sz w:val="12"/>
                <w:szCs w:val="12"/>
              </w:rPr>
            </w:pPr>
            <w:r w:rsidRPr="007144AB">
              <w:rPr>
                <w:rFonts w:ascii="Arial" w:hAnsi="Arial" w:cs="Arial"/>
                <w:sz w:val="12"/>
                <w:szCs w:val="12"/>
              </w:rPr>
              <w:t>45</w:t>
            </w:r>
          </w:p>
        </w:tc>
        <w:tc>
          <w:tcPr>
            <w:tcW w:w="851" w:type="dxa"/>
          </w:tcPr>
          <w:p w14:paraId="497EDE80" w14:textId="77777777" w:rsidR="003864B0" w:rsidRPr="007144AB" w:rsidRDefault="003864B0" w:rsidP="009B707C">
            <w:pPr>
              <w:rPr>
                <w:rFonts w:ascii="Arial" w:hAnsi="Arial" w:cs="Arial"/>
                <w:sz w:val="12"/>
                <w:szCs w:val="12"/>
              </w:rPr>
            </w:pPr>
            <w:r w:rsidRPr="007144AB">
              <w:rPr>
                <w:rFonts w:ascii="Arial" w:hAnsi="Arial" w:cs="Arial"/>
                <w:sz w:val="12"/>
                <w:szCs w:val="12"/>
              </w:rPr>
              <w:t>57·7%</w:t>
            </w:r>
          </w:p>
        </w:tc>
        <w:tc>
          <w:tcPr>
            <w:tcW w:w="771" w:type="dxa"/>
          </w:tcPr>
          <w:p w14:paraId="232AB96E" w14:textId="77777777" w:rsidR="003864B0" w:rsidRPr="007144AB" w:rsidRDefault="003864B0" w:rsidP="009B707C">
            <w:pPr>
              <w:rPr>
                <w:rFonts w:ascii="Arial" w:hAnsi="Arial" w:cs="Arial"/>
                <w:sz w:val="12"/>
                <w:szCs w:val="12"/>
              </w:rPr>
            </w:pPr>
            <w:r w:rsidRPr="007144AB">
              <w:rPr>
                <w:rFonts w:ascii="Arial" w:hAnsi="Arial" w:cs="Arial"/>
                <w:sz w:val="12"/>
                <w:szCs w:val="12"/>
              </w:rPr>
              <w:t>Rome IV</w:t>
            </w:r>
          </w:p>
        </w:tc>
      </w:tr>
    </w:tbl>
    <w:p w14:paraId="003C57DD" w14:textId="77777777" w:rsidR="003864B0" w:rsidRDefault="003864B0"/>
    <w:p w14:paraId="26035F47" w14:textId="77777777" w:rsidR="003864B0" w:rsidRPr="007144AB" w:rsidRDefault="003864B0" w:rsidP="003864B0">
      <w:pPr>
        <w:rPr>
          <w:rFonts w:ascii="Arial" w:hAnsi="Arial" w:cs="Arial"/>
          <w:color w:val="000000" w:themeColor="text1"/>
          <w:sz w:val="20"/>
          <w:szCs w:val="20"/>
        </w:rPr>
        <w:sectPr w:rsidR="003864B0" w:rsidRPr="007144AB" w:rsidSect="001F4334">
          <w:pgSz w:w="16817" w:h="11901" w:orient="landscape"/>
          <w:pgMar w:top="720" w:right="1134" w:bottom="720" w:left="1134" w:header="720" w:footer="720" w:gutter="0"/>
          <w:cols w:space="720"/>
          <w:docGrid w:linePitch="400"/>
        </w:sectPr>
      </w:pPr>
      <w:r w:rsidRPr="007144AB">
        <w:rPr>
          <w:rFonts w:ascii="Arial" w:hAnsi="Arial" w:cs="Arial"/>
          <w:color w:val="000000" w:themeColor="text1"/>
          <w:sz w:val="20"/>
          <w:szCs w:val="20"/>
        </w:rPr>
        <w:t>CH</w:t>
      </w:r>
      <w:r w:rsidRPr="007144AB">
        <w:rPr>
          <w:rFonts w:ascii="Arial" w:hAnsi="Arial" w:cs="Arial"/>
          <w:color w:val="000000" w:themeColor="text1"/>
          <w:sz w:val="20"/>
          <w:szCs w:val="20"/>
          <w:vertAlign w:val="subscript"/>
        </w:rPr>
        <w:t>4</w:t>
      </w:r>
      <w:r w:rsidRPr="007144AB">
        <w:rPr>
          <w:rFonts w:ascii="Arial" w:hAnsi="Arial" w:cs="Arial"/>
          <w:color w:val="000000" w:themeColor="text1"/>
          <w:sz w:val="20"/>
          <w:szCs w:val="20"/>
        </w:rPr>
        <w:t xml:space="preserve">: methane; </w:t>
      </w:r>
      <w:proofErr w:type="spellStart"/>
      <w:r w:rsidRPr="007144AB">
        <w:rPr>
          <w:rFonts w:ascii="Arial" w:hAnsi="Arial" w:cs="Arial"/>
          <w:color w:val="000000" w:themeColor="text1"/>
          <w:sz w:val="20"/>
          <w:szCs w:val="20"/>
        </w:rPr>
        <w:t>cfu</w:t>
      </w:r>
      <w:proofErr w:type="spellEnd"/>
      <w:r w:rsidRPr="007144AB">
        <w:rPr>
          <w:rFonts w:ascii="Arial" w:hAnsi="Arial" w:cs="Arial"/>
          <w:color w:val="000000" w:themeColor="text1"/>
          <w:sz w:val="20"/>
          <w:szCs w:val="20"/>
        </w:rPr>
        <w:t>: colony-forming unit; H</w:t>
      </w:r>
      <w:r w:rsidRPr="007144AB">
        <w:rPr>
          <w:rFonts w:ascii="Arial" w:hAnsi="Arial" w:cs="Arial"/>
          <w:color w:val="000000" w:themeColor="text1"/>
          <w:sz w:val="20"/>
          <w:szCs w:val="20"/>
          <w:vertAlign w:val="subscript"/>
        </w:rPr>
        <w:t>2</w:t>
      </w:r>
      <w:r w:rsidRPr="007144AB">
        <w:rPr>
          <w:rFonts w:ascii="Arial" w:hAnsi="Arial" w:cs="Arial"/>
          <w:color w:val="000000" w:themeColor="text1"/>
          <w:sz w:val="20"/>
          <w:szCs w:val="20"/>
        </w:rPr>
        <w:t>: hydrogen; HBT: hydrogen breath test; ppm: parts per million</w:t>
      </w:r>
    </w:p>
    <w:p w14:paraId="7D28B81C" w14:textId="6CDCD606" w:rsidR="003864B0" w:rsidRPr="00FB16B3" w:rsidRDefault="00DF1ABE" w:rsidP="003864B0">
      <w:pPr>
        <w:rPr>
          <w:rFonts w:ascii="Arial" w:hAnsi="Arial" w:cs="Arial"/>
          <w:b/>
          <w:bCs/>
          <w:sz w:val="20"/>
          <w:szCs w:val="20"/>
        </w:rPr>
      </w:pPr>
      <w:r>
        <w:rPr>
          <w:rFonts w:ascii="Arial" w:hAnsi="Arial" w:cs="Arial"/>
          <w:b/>
          <w:bCs/>
          <w:sz w:val="20"/>
          <w:szCs w:val="20"/>
        </w:rPr>
        <w:lastRenderedPageBreak/>
        <w:t>Supplementary</w:t>
      </w:r>
      <w:r w:rsidDel="00DF1ABE">
        <w:rPr>
          <w:rFonts w:ascii="Arial" w:hAnsi="Arial" w:cs="Arial"/>
          <w:b/>
          <w:bCs/>
          <w:sz w:val="20"/>
          <w:szCs w:val="20"/>
        </w:rPr>
        <w:t xml:space="preserve"> </w:t>
      </w:r>
      <w:r>
        <w:rPr>
          <w:rFonts w:ascii="Arial" w:hAnsi="Arial" w:cs="Arial"/>
          <w:b/>
          <w:bCs/>
          <w:sz w:val="20"/>
          <w:szCs w:val="20"/>
        </w:rPr>
        <w:t>t</w:t>
      </w:r>
      <w:r w:rsidR="003864B0">
        <w:rPr>
          <w:rFonts w:ascii="Arial" w:hAnsi="Arial" w:cs="Arial"/>
          <w:b/>
          <w:bCs/>
          <w:sz w:val="20"/>
          <w:szCs w:val="20"/>
        </w:rPr>
        <w:t xml:space="preserve">able 16. </w:t>
      </w:r>
      <w:r w:rsidR="003864B0" w:rsidRPr="00FB16B3">
        <w:rPr>
          <w:rFonts w:ascii="Arial" w:hAnsi="Arial" w:cs="Arial"/>
          <w:b/>
          <w:bCs/>
          <w:sz w:val="20"/>
          <w:szCs w:val="20"/>
        </w:rPr>
        <w:t xml:space="preserve">Summary of the studies that reported the prevalence of BAD </w:t>
      </w:r>
      <w:r w:rsidR="003864B0">
        <w:rPr>
          <w:rFonts w:ascii="Arial" w:hAnsi="Arial" w:cs="Arial"/>
          <w:b/>
          <w:bCs/>
          <w:sz w:val="20"/>
          <w:szCs w:val="20"/>
        </w:rPr>
        <w:t>in patients fulfilling IBS criteria and healthy controls.</w:t>
      </w:r>
    </w:p>
    <w:p w14:paraId="1E2C12FE" w14:textId="77777777" w:rsidR="003864B0" w:rsidRDefault="003864B0" w:rsidP="003864B0">
      <w:pPr>
        <w:rPr>
          <w:rFonts w:ascii="Arial" w:hAnsi="Arial" w:cs="Arial"/>
          <w:b/>
          <w:bCs/>
          <w:sz w:val="20"/>
          <w:szCs w:val="20"/>
        </w:rPr>
      </w:pPr>
    </w:p>
    <w:tbl>
      <w:tblPr>
        <w:tblStyle w:val="TableGrid"/>
        <w:tblW w:w="0" w:type="auto"/>
        <w:tblLook w:val="04A0" w:firstRow="1" w:lastRow="0" w:firstColumn="1" w:lastColumn="0" w:noHBand="0" w:noVBand="1"/>
      </w:tblPr>
      <w:tblGrid>
        <w:gridCol w:w="1756"/>
        <w:gridCol w:w="2208"/>
        <w:gridCol w:w="1418"/>
        <w:gridCol w:w="1276"/>
        <w:gridCol w:w="1559"/>
        <w:gridCol w:w="1417"/>
        <w:gridCol w:w="1467"/>
        <w:gridCol w:w="1794"/>
        <w:gridCol w:w="1422"/>
      </w:tblGrid>
      <w:tr w:rsidR="003864B0" w:rsidRPr="00FB5E06" w14:paraId="3DF6183D" w14:textId="77777777" w:rsidTr="009B707C">
        <w:trPr>
          <w:trHeight w:val="440"/>
        </w:trPr>
        <w:tc>
          <w:tcPr>
            <w:tcW w:w="1756" w:type="dxa"/>
            <w:vMerge w:val="restart"/>
            <w:hideMark/>
          </w:tcPr>
          <w:p w14:paraId="1BE167D4" w14:textId="77777777" w:rsidR="003864B0" w:rsidRPr="00FB5E06" w:rsidRDefault="003864B0" w:rsidP="009B707C">
            <w:pPr>
              <w:rPr>
                <w:rFonts w:ascii="Arial" w:hAnsi="Arial" w:cs="Arial"/>
                <w:sz w:val="20"/>
                <w:szCs w:val="20"/>
              </w:rPr>
            </w:pPr>
            <w:r w:rsidRPr="00FB5E06">
              <w:rPr>
                <w:rFonts w:ascii="Arial" w:hAnsi="Arial" w:cs="Arial"/>
                <w:sz w:val="20"/>
                <w:szCs w:val="20"/>
              </w:rPr>
              <w:t>Author</w:t>
            </w:r>
          </w:p>
        </w:tc>
        <w:tc>
          <w:tcPr>
            <w:tcW w:w="2208" w:type="dxa"/>
            <w:vMerge w:val="restart"/>
            <w:hideMark/>
          </w:tcPr>
          <w:p w14:paraId="3158E36B" w14:textId="77777777" w:rsidR="003864B0" w:rsidRPr="00FB5E06" w:rsidRDefault="003864B0" w:rsidP="009B707C">
            <w:pPr>
              <w:rPr>
                <w:rFonts w:ascii="Arial" w:hAnsi="Arial" w:cs="Arial"/>
                <w:sz w:val="20"/>
                <w:szCs w:val="20"/>
              </w:rPr>
            </w:pPr>
            <w:r w:rsidRPr="00FB5E06">
              <w:rPr>
                <w:rFonts w:ascii="Arial" w:hAnsi="Arial" w:cs="Arial"/>
                <w:sz w:val="20"/>
                <w:szCs w:val="20"/>
              </w:rPr>
              <w:t>Diagnostic criteria for BAD</w:t>
            </w:r>
          </w:p>
        </w:tc>
        <w:tc>
          <w:tcPr>
            <w:tcW w:w="1418" w:type="dxa"/>
            <w:vMerge w:val="restart"/>
            <w:hideMark/>
          </w:tcPr>
          <w:p w14:paraId="3A194A93" w14:textId="77777777" w:rsidR="003864B0" w:rsidRPr="00FB5E06" w:rsidRDefault="003864B0" w:rsidP="009B707C">
            <w:pPr>
              <w:rPr>
                <w:rFonts w:ascii="Arial" w:hAnsi="Arial" w:cs="Arial"/>
                <w:sz w:val="20"/>
                <w:szCs w:val="20"/>
              </w:rPr>
            </w:pPr>
            <w:r w:rsidRPr="00FB5E06">
              <w:rPr>
                <w:rFonts w:ascii="Arial" w:hAnsi="Arial" w:cs="Arial"/>
                <w:sz w:val="20"/>
                <w:szCs w:val="20"/>
              </w:rPr>
              <w:t>Total number of IBS patients</w:t>
            </w:r>
          </w:p>
        </w:tc>
        <w:tc>
          <w:tcPr>
            <w:tcW w:w="1276" w:type="dxa"/>
            <w:vMerge w:val="restart"/>
            <w:hideMark/>
          </w:tcPr>
          <w:p w14:paraId="774EC6E9" w14:textId="77777777" w:rsidR="003864B0" w:rsidRPr="00FB5E06" w:rsidRDefault="003864B0" w:rsidP="009B707C">
            <w:pPr>
              <w:rPr>
                <w:rFonts w:ascii="Arial" w:hAnsi="Arial" w:cs="Arial"/>
                <w:sz w:val="20"/>
                <w:szCs w:val="20"/>
              </w:rPr>
            </w:pPr>
            <w:r w:rsidRPr="00FB5E06">
              <w:rPr>
                <w:rFonts w:ascii="Arial" w:hAnsi="Arial" w:cs="Arial"/>
                <w:sz w:val="20"/>
                <w:szCs w:val="20"/>
              </w:rPr>
              <w:t>Number of IBS patients with BAD</w:t>
            </w:r>
          </w:p>
        </w:tc>
        <w:tc>
          <w:tcPr>
            <w:tcW w:w="1559" w:type="dxa"/>
            <w:vMerge w:val="restart"/>
            <w:hideMark/>
          </w:tcPr>
          <w:p w14:paraId="2431CCDC" w14:textId="77777777" w:rsidR="003864B0" w:rsidRPr="00FB5E06" w:rsidRDefault="003864B0" w:rsidP="009B707C">
            <w:pPr>
              <w:rPr>
                <w:rFonts w:ascii="Arial" w:hAnsi="Arial" w:cs="Arial"/>
                <w:sz w:val="20"/>
                <w:szCs w:val="20"/>
              </w:rPr>
            </w:pPr>
            <w:r w:rsidRPr="00FB5E06">
              <w:rPr>
                <w:rFonts w:ascii="Arial" w:hAnsi="Arial" w:cs="Arial"/>
                <w:sz w:val="20"/>
                <w:szCs w:val="20"/>
              </w:rPr>
              <w:t>Crude pooled rate of BAD in IBS patients</w:t>
            </w:r>
          </w:p>
        </w:tc>
        <w:tc>
          <w:tcPr>
            <w:tcW w:w="1417" w:type="dxa"/>
            <w:vMerge w:val="restart"/>
            <w:hideMark/>
          </w:tcPr>
          <w:p w14:paraId="258CE346" w14:textId="77777777" w:rsidR="003864B0" w:rsidRPr="00FB5E06" w:rsidRDefault="003864B0" w:rsidP="009B707C">
            <w:pPr>
              <w:rPr>
                <w:rFonts w:ascii="Arial" w:hAnsi="Arial" w:cs="Arial"/>
                <w:sz w:val="20"/>
                <w:szCs w:val="20"/>
              </w:rPr>
            </w:pPr>
            <w:r w:rsidRPr="00FB5E06">
              <w:rPr>
                <w:rFonts w:ascii="Arial" w:hAnsi="Arial" w:cs="Arial"/>
                <w:sz w:val="20"/>
                <w:szCs w:val="20"/>
              </w:rPr>
              <w:t>Total number of healthy controls</w:t>
            </w:r>
          </w:p>
        </w:tc>
        <w:tc>
          <w:tcPr>
            <w:tcW w:w="1467" w:type="dxa"/>
            <w:vMerge w:val="restart"/>
            <w:hideMark/>
          </w:tcPr>
          <w:p w14:paraId="28F7B59E" w14:textId="77777777" w:rsidR="003864B0" w:rsidRPr="00FB5E06" w:rsidRDefault="003864B0" w:rsidP="009B707C">
            <w:pPr>
              <w:rPr>
                <w:rFonts w:ascii="Arial" w:hAnsi="Arial" w:cs="Arial"/>
                <w:sz w:val="20"/>
                <w:szCs w:val="20"/>
              </w:rPr>
            </w:pPr>
            <w:r w:rsidRPr="00FB5E06">
              <w:rPr>
                <w:rFonts w:ascii="Arial" w:hAnsi="Arial" w:cs="Arial"/>
                <w:sz w:val="20"/>
                <w:szCs w:val="20"/>
              </w:rPr>
              <w:t>Number of healthy controls with BAD</w:t>
            </w:r>
          </w:p>
        </w:tc>
        <w:tc>
          <w:tcPr>
            <w:tcW w:w="1794" w:type="dxa"/>
            <w:vMerge w:val="restart"/>
            <w:hideMark/>
          </w:tcPr>
          <w:p w14:paraId="41FF4949" w14:textId="77777777" w:rsidR="003864B0" w:rsidRPr="00FB5E06" w:rsidRDefault="003864B0" w:rsidP="009B707C">
            <w:pPr>
              <w:rPr>
                <w:rFonts w:ascii="Arial" w:hAnsi="Arial" w:cs="Arial"/>
                <w:sz w:val="20"/>
                <w:szCs w:val="20"/>
              </w:rPr>
            </w:pPr>
            <w:r w:rsidRPr="00FB5E06">
              <w:rPr>
                <w:rFonts w:ascii="Arial" w:hAnsi="Arial" w:cs="Arial"/>
                <w:sz w:val="20"/>
                <w:szCs w:val="20"/>
              </w:rPr>
              <w:t>Crude pooled rate of BAD in healthy controls</w:t>
            </w:r>
          </w:p>
        </w:tc>
        <w:tc>
          <w:tcPr>
            <w:tcW w:w="1422" w:type="dxa"/>
            <w:vMerge w:val="restart"/>
            <w:hideMark/>
          </w:tcPr>
          <w:p w14:paraId="79AB5C05" w14:textId="77777777" w:rsidR="003864B0" w:rsidRPr="00FB5E06" w:rsidRDefault="003864B0" w:rsidP="009B707C">
            <w:pPr>
              <w:rPr>
                <w:rFonts w:ascii="Arial" w:hAnsi="Arial" w:cs="Arial"/>
                <w:sz w:val="20"/>
                <w:szCs w:val="20"/>
              </w:rPr>
            </w:pPr>
            <w:r w:rsidRPr="00FB5E06">
              <w:rPr>
                <w:rFonts w:ascii="Arial" w:hAnsi="Arial" w:cs="Arial"/>
                <w:sz w:val="20"/>
                <w:szCs w:val="20"/>
              </w:rPr>
              <w:t>Diagnostic criteria used for IBS</w:t>
            </w:r>
          </w:p>
        </w:tc>
      </w:tr>
      <w:tr w:rsidR="003864B0" w:rsidRPr="00FB5E06" w14:paraId="5A58DAE5" w14:textId="77777777" w:rsidTr="009B707C">
        <w:trPr>
          <w:trHeight w:val="342"/>
        </w:trPr>
        <w:tc>
          <w:tcPr>
            <w:tcW w:w="1756" w:type="dxa"/>
            <w:vMerge/>
            <w:hideMark/>
          </w:tcPr>
          <w:p w14:paraId="250CAFB5" w14:textId="77777777" w:rsidR="003864B0" w:rsidRPr="00FB5E06" w:rsidRDefault="003864B0" w:rsidP="009B707C">
            <w:pPr>
              <w:rPr>
                <w:rFonts w:ascii="Arial" w:hAnsi="Arial" w:cs="Arial"/>
                <w:sz w:val="20"/>
                <w:szCs w:val="20"/>
              </w:rPr>
            </w:pPr>
          </w:p>
        </w:tc>
        <w:tc>
          <w:tcPr>
            <w:tcW w:w="2208" w:type="dxa"/>
            <w:vMerge/>
            <w:hideMark/>
          </w:tcPr>
          <w:p w14:paraId="72BD7A88" w14:textId="77777777" w:rsidR="003864B0" w:rsidRPr="00FB5E06" w:rsidRDefault="003864B0" w:rsidP="009B707C">
            <w:pPr>
              <w:rPr>
                <w:rFonts w:ascii="Arial" w:hAnsi="Arial" w:cs="Arial"/>
                <w:sz w:val="20"/>
                <w:szCs w:val="20"/>
              </w:rPr>
            </w:pPr>
          </w:p>
        </w:tc>
        <w:tc>
          <w:tcPr>
            <w:tcW w:w="1418" w:type="dxa"/>
            <w:vMerge/>
            <w:hideMark/>
          </w:tcPr>
          <w:p w14:paraId="6A12B40E" w14:textId="77777777" w:rsidR="003864B0" w:rsidRPr="00FB5E06" w:rsidRDefault="003864B0" w:rsidP="009B707C">
            <w:pPr>
              <w:rPr>
                <w:rFonts w:ascii="Arial" w:hAnsi="Arial" w:cs="Arial"/>
                <w:sz w:val="20"/>
                <w:szCs w:val="20"/>
              </w:rPr>
            </w:pPr>
          </w:p>
        </w:tc>
        <w:tc>
          <w:tcPr>
            <w:tcW w:w="1276" w:type="dxa"/>
            <w:vMerge/>
            <w:hideMark/>
          </w:tcPr>
          <w:p w14:paraId="6A9278A4" w14:textId="77777777" w:rsidR="003864B0" w:rsidRPr="00FB5E06" w:rsidRDefault="003864B0" w:rsidP="009B707C">
            <w:pPr>
              <w:rPr>
                <w:rFonts w:ascii="Arial" w:hAnsi="Arial" w:cs="Arial"/>
                <w:sz w:val="20"/>
                <w:szCs w:val="20"/>
              </w:rPr>
            </w:pPr>
          </w:p>
        </w:tc>
        <w:tc>
          <w:tcPr>
            <w:tcW w:w="1559" w:type="dxa"/>
            <w:vMerge/>
            <w:hideMark/>
          </w:tcPr>
          <w:p w14:paraId="102B1993" w14:textId="77777777" w:rsidR="003864B0" w:rsidRPr="00FB5E06" w:rsidRDefault="003864B0" w:rsidP="009B707C">
            <w:pPr>
              <w:rPr>
                <w:rFonts w:ascii="Arial" w:hAnsi="Arial" w:cs="Arial"/>
                <w:sz w:val="20"/>
                <w:szCs w:val="20"/>
              </w:rPr>
            </w:pPr>
          </w:p>
        </w:tc>
        <w:tc>
          <w:tcPr>
            <w:tcW w:w="1417" w:type="dxa"/>
            <w:vMerge/>
            <w:hideMark/>
          </w:tcPr>
          <w:p w14:paraId="6080E8C1" w14:textId="77777777" w:rsidR="003864B0" w:rsidRPr="00FB5E06" w:rsidRDefault="003864B0" w:rsidP="009B707C">
            <w:pPr>
              <w:rPr>
                <w:rFonts w:ascii="Arial" w:hAnsi="Arial" w:cs="Arial"/>
                <w:sz w:val="20"/>
                <w:szCs w:val="20"/>
              </w:rPr>
            </w:pPr>
          </w:p>
        </w:tc>
        <w:tc>
          <w:tcPr>
            <w:tcW w:w="1467" w:type="dxa"/>
            <w:vMerge/>
            <w:hideMark/>
          </w:tcPr>
          <w:p w14:paraId="4C6E1179" w14:textId="77777777" w:rsidR="003864B0" w:rsidRPr="00FB5E06" w:rsidRDefault="003864B0" w:rsidP="009B707C">
            <w:pPr>
              <w:rPr>
                <w:rFonts w:ascii="Arial" w:hAnsi="Arial" w:cs="Arial"/>
                <w:sz w:val="20"/>
                <w:szCs w:val="20"/>
              </w:rPr>
            </w:pPr>
          </w:p>
        </w:tc>
        <w:tc>
          <w:tcPr>
            <w:tcW w:w="1794" w:type="dxa"/>
            <w:vMerge/>
            <w:hideMark/>
          </w:tcPr>
          <w:p w14:paraId="35A1353C" w14:textId="77777777" w:rsidR="003864B0" w:rsidRPr="00FB5E06" w:rsidRDefault="003864B0" w:rsidP="009B707C">
            <w:pPr>
              <w:rPr>
                <w:rFonts w:ascii="Arial" w:hAnsi="Arial" w:cs="Arial"/>
                <w:sz w:val="20"/>
                <w:szCs w:val="20"/>
              </w:rPr>
            </w:pPr>
          </w:p>
        </w:tc>
        <w:tc>
          <w:tcPr>
            <w:tcW w:w="1422" w:type="dxa"/>
            <w:vMerge/>
            <w:hideMark/>
          </w:tcPr>
          <w:p w14:paraId="04841651" w14:textId="77777777" w:rsidR="003864B0" w:rsidRPr="00FB5E06" w:rsidRDefault="003864B0" w:rsidP="009B707C">
            <w:pPr>
              <w:rPr>
                <w:rFonts w:ascii="Arial" w:hAnsi="Arial" w:cs="Arial"/>
                <w:sz w:val="20"/>
                <w:szCs w:val="20"/>
              </w:rPr>
            </w:pPr>
          </w:p>
        </w:tc>
      </w:tr>
      <w:tr w:rsidR="003864B0" w:rsidRPr="00FB5E06" w14:paraId="149F61D1" w14:textId="77777777" w:rsidTr="009B707C">
        <w:trPr>
          <w:trHeight w:val="380"/>
        </w:trPr>
        <w:tc>
          <w:tcPr>
            <w:tcW w:w="1756" w:type="dxa"/>
            <w:hideMark/>
          </w:tcPr>
          <w:p w14:paraId="1DD2693F" w14:textId="174E7409" w:rsidR="003864B0" w:rsidRPr="00FB5E06" w:rsidRDefault="003864B0" w:rsidP="009B707C">
            <w:pPr>
              <w:rPr>
                <w:rFonts w:ascii="Arial" w:hAnsi="Arial" w:cs="Arial"/>
                <w:sz w:val="20"/>
                <w:szCs w:val="20"/>
              </w:rPr>
            </w:pPr>
            <w:proofErr w:type="spellStart"/>
            <w:r w:rsidRPr="00414778">
              <w:rPr>
                <w:rFonts w:ascii="Arial" w:hAnsi="Arial" w:cs="Arial"/>
                <w:color w:val="000000" w:themeColor="text1"/>
                <w:sz w:val="20"/>
                <w:szCs w:val="20"/>
              </w:rPr>
              <w:t>Bajor</w:t>
            </w:r>
            <w:proofErr w:type="spellEnd"/>
            <w:r w:rsidRPr="00414778">
              <w:rPr>
                <w:rFonts w:ascii="Arial" w:hAnsi="Arial" w:cs="Arial"/>
                <w:color w:val="000000" w:themeColor="text1"/>
                <w:sz w:val="20"/>
                <w:szCs w:val="20"/>
              </w:rPr>
              <w:t xml:space="preserve"> et al.</w:t>
            </w:r>
            <w:r w:rsidRPr="00414778">
              <w:rPr>
                <w:rFonts w:ascii="Arial" w:hAnsi="Arial" w:cs="Arial"/>
                <w:color w:val="000000" w:themeColor="text1"/>
                <w:sz w:val="20"/>
                <w:szCs w:val="20"/>
              </w:rPr>
              <w:fldChar w:fldCharType="begin">
                <w:fldData xml:space="preserve">PEVuZE5vdGU+PENpdGU+PEF1dGhvcj5CYWpvcjwvQXV0aG9yPjxZZWFyPjIwMTQ8L1llYXI+PFJl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=
</w:fldData>
              </w:fldChar>
            </w:r>
            <w:r w:rsidRPr="00414778">
              <w:rPr>
                <w:rFonts w:ascii="Arial" w:hAnsi="Arial" w:cs="Arial"/>
                <w:color w:val="000000" w:themeColor="text1"/>
                <w:sz w:val="20"/>
                <w:szCs w:val="20"/>
              </w:rPr>
              <w:instrText xml:space="preserve"> ADDIN EN.CITE </w:instrText>
            </w:r>
            <w:r w:rsidRPr="00414778">
              <w:rPr>
                <w:rFonts w:ascii="Arial" w:hAnsi="Arial" w:cs="Arial"/>
                <w:color w:val="000000" w:themeColor="text1"/>
                <w:sz w:val="20"/>
                <w:szCs w:val="20"/>
              </w:rPr>
              <w:fldChar w:fldCharType="begin">
                <w:fldData xml:space="preserve">PEVuZE5vdGU+PENpdGU+PEF1dGhvcj5CYWpvcjwvQXV0aG9yPjxZZWFyPjIwMTQ8L1llYXI+PFJl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=
</w:fldData>
              </w:fldChar>
            </w:r>
            <w:r w:rsidRPr="00414778">
              <w:rPr>
                <w:rFonts w:ascii="Arial" w:hAnsi="Arial" w:cs="Arial"/>
                <w:color w:val="000000" w:themeColor="text1"/>
                <w:sz w:val="20"/>
                <w:szCs w:val="20"/>
              </w:rPr>
              <w:instrText xml:space="preserve"> ADDIN EN.CITE.DATA </w:instrText>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end"/>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[37]</w:t>
            </w:r>
            <w:r w:rsidRPr="00414778">
              <w:rPr>
                <w:rFonts w:ascii="Arial" w:hAnsi="Arial" w:cs="Arial"/>
                <w:color w:val="000000" w:themeColor="text1"/>
                <w:sz w:val="20"/>
                <w:szCs w:val="20"/>
              </w:rPr>
              <w:fldChar w:fldCharType="end"/>
            </w:r>
          </w:p>
        </w:tc>
        <w:tc>
          <w:tcPr>
            <w:tcW w:w="2208" w:type="dxa"/>
            <w:hideMark/>
          </w:tcPr>
          <w:p w14:paraId="2C1C5880" w14:textId="77777777" w:rsidR="003864B0" w:rsidRPr="00FB5E06" w:rsidRDefault="003864B0" w:rsidP="009B707C">
            <w:pPr>
              <w:rPr>
                <w:rFonts w:ascii="Arial" w:hAnsi="Arial" w:cs="Arial"/>
                <w:sz w:val="20"/>
                <w:szCs w:val="20"/>
              </w:rPr>
            </w:pPr>
            <w:r w:rsidRPr="00FB5E06">
              <w:rPr>
                <w:rFonts w:ascii="Arial" w:hAnsi="Arial" w:cs="Arial"/>
                <w:sz w:val="20"/>
                <w:szCs w:val="20"/>
              </w:rPr>
              <w:t>7-day SeHCAT &lt;15%</w:t>
            </w:r>
          </w:p>
        </w:tc>
        <w:tc>
          <w:tcPr>
            <w:tcW w:w="1418" w:type="dxa"/>
            <w:hideMark/>
          </w:tcPr>
          <w:p w14:paraId="567BEC55" w14:textId="77777777" w:rsidR="003864B0" w:rsidRPr="00FB5E06" w:rsidRDefault="003864B0" w:rsidP="009B707C">
            <w:pPr>
              <w:rPr>
                <w:rFonts w:ascii="Arial" w:hAnsi="Arial" w:cs="Arial"/>
                <w:sz w:val="20"/>
                <w:szCs w:val="20"/>
              </w:rPr>
            </w:pPr>
            <w:r w:rsidRPr="00FB5E06">
              <w:rPr>
                <w:rFonts w:ascii="Arial" w:hAnsi="Arial" w:cs="Arial"/>
                <w:sz w:val="20"/>
                <w:szCs w:val="20"/>
              </w:rPr>
              <w:t>141</w:t>
            </w:r>
          </w:p>
        </w:tc>
        <w:tc>
          <w:tcPr>
            <w:tcW w:w="1276" w:type="dxa"/>
            <w:hideMark/>
          </w:tcPr>
          <w:p w14:paraId="6B265DCE" w14:textId="77777777" w:rsidR="003864B0" w:rsidRPr="00FB5E06" w:rsidRDefault="003864B0" w:rsidP="009B707C">
            <w:pPr>
              <w:rPr>
                <w:rFonts w:ascii="Arial" w:hAnsi="Arial" w:cs="Arial"/>
                <w:sz w:val="20"/>
                <w:szCs w:val="20"/>
              </w:rPr>
            </w:pPr>
            <w:r w:rsidRPr="00FB5E06">
              <w:rPr>
                <w:rFonts w:ascii="Arial" w:hAnsi="Arial" w:cs="Arial"/>
                <w:sz w:val="20"/>
                <w:szCs w:val="20"/>
              </w:rPr>
              <w:t>45</w:t>
            </w:r>
          </w:p>
        </w:tc>
        <w:tc>
          <w:tcPr>
            <w:tcW w:w="1559" w:type="dxa"/>
            <w:hideMark/>
          </w:tcPr>
          <w:p w14:paraId="39E99B60" w14:textId="77777777" w:rsidR="003864B0" w:rsidRPr="00FB5E06" w:rsidRDefault="003864B0" w:rsidP="009B707C">
            <w:pPr>
              <w:rPr>
                <w:rFonts w:ascii="Arial" w:hAnsi="Arial" w:cs="Arial"/>
                <w:sz w:val="20"/>
                <w:szCs w:val="20"/>
              </w:rPr>
            </w:pPr>
            <w:r w:rsidRPr="00FB5E06">
              <w:rPr>
                <w:rFonts w:ascii="Arial" w:hAnsi="Arial" w:cs="Arial"/>
                <w:sz w:val="20"/>
                <w:szCs w:val="20"/>
              </w:rPr>
              <w:t>31·9%</w:t>
            </w:r>
          </w:p>
        </w:tc>
        <w:tc>
          <w:tcPr>
            <w:tcW w:w="1417" w:type="dxa"/>
            <w:hideMark/>
          </w:tcPr>
          <w:p w14:paraId="51FA8F4F" w14:textId="77777777" w:rsidR="003864B0" w:rsidRPr="00FB5E06" w:rsidRDefault="003864B0" w:rsidP="009B707C">
            <w:pPr>
              <w:rPr>
                <w:rFonts w:ascii="Arial" w:hAnsi="Arial" w:cs="Arial"/>
                <w:sz w:val="20"/>
                <w:szCs w:val="20"/>
              </w:rPr>
            </w:pPr>
            <w:r w:rsidRPr="00FB5E06">
              <w:rPr>
                <w:rFonts w:ascii="Arial" w:hAnsi="Arial" w:cs="Arial"/>
                <w:sz w:val="20"/>
                <w:szCs w:val="20"/>
              </w:rPr>
              <w:t>29</w:t>
            </w:r>
          </w:p>
        </w:tc>
        <w:tc>
          <w:tcPr>
            <w:tcW w:w="1467" w:type="dxa"/>
            <w:hideMark/>
          </w:tcPr>
          <w:p w14:paraId="1458B6F3" w14:textId="77777777" w:rsidR="003864B0" w:rsidRPr="00FB5E06" w:rsidRDefault="003864B0" w:rsidP="009B707C">
            <w:pPr>
              <w:rPr>
                <w:rFonts w:ascii="Arial" w:hAnsi="Arial" w:cs="Arial"/>
                <w:sz w:val="20"/>
                <w:szCs w:val="20"/>
              </w:rPr>
            </w:pPr>
            <w:r w:rsidRPr="00FB5E06">
              <w:rPr>
                <w:rFonts w:ascii="Arial" w:hAnsi="Arial" w:cs="Arial"/>
                <w:sz w:val="20"/>
                <w:szCs w:val="20"/>
              </w:rPr>
              <w:t>0</w:t>
            </w:r>
          </w:p>
        </w:tc>
        <w:tc>
          <w:tcPr>
            <w:tcW w:w="1794" w:type="dxa"/>
            <w:hideMark/>
          </w:tcPr>
          <w:p w14:paraId="2A6F3550" w14:textId="77777777" w:rsidR="003864B0" w:rsidRPr="00FB5E06" w:rsidRDefault="003864B0" w:rsidP="009B707C">
            <w:pPr>
              <w:rPr>
                <w:rFonts w:ascii="Arial" w:hAnsi="Arial" w:cs="Arial"/>
                <w:sz w:val="20"/>
                <w:szCs w:val="20"/>
              </w:rPr>
            </w:pPr>
            <w:r w:rsidRPr="00FB5E06">
              <w:rPr>
                <w:rFonts w:ascii="Arial" w:hAnsi="Arial" w:cs="Arial"/>
                <w:sz w:val="20"/>
                <w:szCs w:val="20"/>
              </w:rPr>
              <w:t>0%</w:t>
            </w:r>
          </w:p>
        </w:tc>
        <w:tc>
          <w:tcPr>
            <w:tcW w:w="1422" w:type="dxa"/>
            <w:hideMark/>
          </w:tcPr>
          <w:p w14:paraId="075CF7E9" w14:textId="77777777" w:rsidR="003864B0" w:rsidRPr="00FB5E06" w:rsidRDefault="003864B0" w:rsidP="009B707C">
            <w:pPr>
              <w:rPr>
                <w:rFonts w:ascii="Arial" w:hAnsi="Arial" w:cs="Arial"/>
                <w:sz w:val="20"/>
                <w:szCs w:val="20"/>
              </w:rPr>
            </w:pPr>
            <w:r w:rsidRPr="00FB5E06">
              <w:rPr>
                <w:rFonts w:ascii="Arial" w:hAnsi="Arial" w:cs="Arial"/>
                <w:sz w:val="20"/>
                <w:szCs w:val="20"/>
              </w:rPr>
              <w:t>Rome III</w:t>
            </w:r>
          </w:p>
        </w:tc>
      </w:tr>
      <w:tr w:rsidR="003864B0" w:rsidRPr="00FB5E06" w14:paraId="6A439A43" w14:textId="77777777" w:rsidTr="009B707C">
        <w:trPr>
          <w:trHeight w:val="380"/>
        </w:trPr>
        <w:tc>
          <w:tcPr>
            <w:tcW w:w="1756" w:type="dxa"/>
            <w:hideMark/>
          </w:tcPr>
          <w:p w14:paraId="41783CEF" w14:textId="37F0FBEA" w:rsidR="003864B0" w:rsidRPr="00FB5E06" w:rsidRDefault="003864B0" w:rsidP="009B707C">
            <w:pPr>
              <w:rPr>
                <w:rFonts w:ascii="Arial" w:hAnsi="Arial" w:cs="Arial"/>
                <w:sz w:val="20"/>
                <w:szCs w:val="20"/>
              </w:rPr>
            </w:pPr>
            <w:r w:rsidRPr="00414778">
              <w:rPr>
                <w:rFonts w:ascii="Arial" w:hAnsi="Arial" w:cs="Arial"/>
                <w:color w:val="000000" w:themeColor="text1"/>
                <w:sz w:val="20"/>
                <w:szCs w:val="20"/>
              </w:rPr>
              <w:t>Jeffery et al.</w:t>
            </w:r>
            <w:r w:rsidRPr="00414778">
              <w:rPr>
                <w:rFonts w:ascii="Arial" w:hAnsi="Arial" w:cs="Arial"/>
                <w:color w:val="000000" w:themeColor="text1"/>
                <w:sz w:val="20"/>
                <w:szCs w:val="20"/>
              </w:rPr>
              <w:fldChar w:fldCharType="begin">
                <w:fldData xml:space="preserve">PEVuZE5vdGU+PENpdGU+PEF1dGhvcj5KZWZmZXJ5PC9BdXRob3I+PFllYXI+MjAyMDwvWWVhcj48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</w:fldData>
              </w:fldChar>
            </w:r>
            <w:r w:rsidRPr="00414778">
              <w:rPr>
                <w:rFonts w:ascii="Arial" w:hAnsi="Arial" w:cs="Arial"/>
                <w:color w:val="000000" w:themeColor="text1"/>
                <w:sz w:val="20"/>
                <w:szCs w:val="20"/>
              </w:rPr>
              <w:instrText xml:space="preserve"> ADDIN EN.CITE </w:instrText>
            </w:r>
            <w:r w:rsidRPr="00414778">
              <w:rPr>
                <w:rFonts w:ascii="Arial" w:hAnsi="Arial" w:cs="Arial"/>
                <w:color w:val="000000" w:themeColor="text1"/>
                <w:sz w:val="20"/>
                <w:szCs w:val="20"/>
              </w:rPr>
              <w:fldChar w:fldCharType="begin">
                <w:fldData xml:space="preserve">PEVuZE5vdGU+PENpdGU+PEF1dGhvcj5KZWZmZXJ5PC9BdXRob3I+PFllYXI+MjAyMDwvWWVhcj48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</w:fldData>
              </w:fldChar>
            </w:r>
            <w:r w:rsidRPr="00414778">
              <w:rPr>
                <w:rFonts w:ascii="Arial" w:hAnsi="Arial" w:cs="Arial"/>
                <w:color w:val="000000" w:themeColor="text1"/>
                <w:sz w:val="20"/>
                <w:szCs w:val="20"/>
              </w:rPr>
              <w:instrText xml:space="preserve"> ADDIN EN.CITE.DATA </w:instrText>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end"/>
            </w:r>
            <w:r w:rsidRPr="00414778">
              <w:rPr>
                <w:rFonts w:ascii="Arial" w:hAnsi="Arial" w:cs="Arial"/>
                <w:color w:val="000000" w:themeColor="text1"/>
                <w:sz w:val="20"/>
                <w:szCs w:val="20"/>
              </w:rPr>
            </w:r>
            <w:r w:rsidRPr="00414778">
              <w:rPr>
                <w:rFonts w:ascii="Arial" w:hAnsi="Arial" w:cs="Arial"/>
                <w:color w:val="000000" w:themeColor="text1"/>
                <w:sz w:val="20"/>
                <w:szCs w:val="20"/>
              </w:rPr>
              <w:fldChar w:fldCharType="separate"/>
            </w:r>
            <w:r w:rsidRPr="00414778">
              <w:rPr>
                <w:rFonts w:ascii="Arial" w:hAnsi="Arial" w:cs="Arial"/>
                <w:noProof/>
                <w:color w:val="000000" w:themeColor="text1"/>
                <w:sz w:val="20"/>
                <w:szCs w:val="20"/>
              </w:rPr>
              <w:t>[40]</w:t>
            </w:r>
            <w:r w:rsidRPr="00414778">
              <w:rPr>
                <w:rFonts w:ascii="Arial" w:hAnsi="Arial" w:cs="Arial"/>
                <w:color w:val="000000" w:themeColor="text1"/>
                <w:sz w:val="20"/>
                <w:szCs w:val="20"/>
              </w:rPr>
              <w:fldChar w:fldCharType="end"/>
            </w:r>
          </w:p>
        </w:tc>
        <w:tc>
          <w:tcPr>
            <w:tcW w:w="2208" w:type="dxa"/>
            <w:hideMark/>
          </w:tcPr>
          <w:p w14:paraId="3CC66488" w14:textId="77777777" w:rsidR="003864B0" w:rsidRPr="00FB5E06" w:rsidRDefault="003864B0" w:rsidP="009B707C">
            <w:pPr>
              <w:rPr>
                <w:rFonts w:ascii="Arial" w:hAnsi="Arial" w:cs="Arial"/>
                <w:sz w:val="20"/>
                <w:szCs w:val="20"/>
              </w:rPr>
            </w:pPr>
            <w:r w:rsidRPr="00FB5E06">
              <w:rPr>
                <w:rFonts w:ascii="Arial" w:hAnsi="Arial" w:cs="Arial"/>
                <w:sz w:val="20"/>
                <w:szCs w:val="20"/>
              </w:rPr>
              <w:t>7-day SeHCAT &lt;15%</w:t>
            </w:r>
          </w:p>
        </w:tc>
        <w:tc>
          <w:tcPr>
            <w:tcW w:w="1418" w:type="dxa"/>
            <w:hideMark/>
          </w:tcPr>
          <w:p w14:paraId="220B88BB" w14:textId="77777777" w:rsidR="003864B0" w:rsidRPr="00FB5E06" w:rsidRDefault="003864B0" w:rsidP="009B707C">
            <w:pPr>
              <w:rPr>
                <w:rFonts w:ascii="Arial" w:hAnsi="Arial" w:cs="Arial"/>
                <w:sz w:val="20"/>
                <w:szCs w:val="20"/>
              </w:rPr>
            </w:pPr>
            <w:r w:rsidRPr="00FB5E06">
              <w:rPr>
                <w:rFonts w:ascii="Arial" w:hAnsi="Arial" w:cs="Arial"/>
                <w:sz w:val="20"/>
                <w:szCs w:val="20"/>
              </w:rPr>
              <w:t>45</w:t>
            </w:r>
          </w:p>
        </w:tc>
        <w:tc>
          <w:tcPr>
            <w:tcW w:w="1276" w:type="dxa"/>
            <w:hideMark/>
          </w:tcPr>
          <w:p w14:paraId="2F8920D0" w14:textId="77777777" w:rsidR="003864B0" w:rsidRPr="00FB5E06" w:rsidRDefault="003864B0" w:rsidP="009B707C">
            <w:pPr>
              <w:rPr>
                <w:rFonts w:ascii="Arial" w:hAnsi="Arial" w:cs="Arial"/>
                <w:sz w:val="20"/>
                <w:szCs w:val="20"/>
              </w:rPr>
            </w:pPr>
            <w:r w:rsidRPr="00FB5E06">
              <w:rPr>
                <w:rFonts w:ascii="Arial" w:hAnsi="Arial" w:cs="Arial"/>
                <w:sz w:val="20"/>
                <w:szCs w:val="20"/>
              </w:rPr>
              <w:t>18</w:t>
            </w:r>
          </w:p>
        </w:tc>
        <w:tc>
          <w:tcPr>
            <w:tcW w:w="1559" w:type="dxa"/>
            <w:hideMark/>
          </w:tcPr>
          <w:p w14:paraId="3ABC8BDA" w14:textId="77777777" w:rsidR="003864B0" w:rsidRPr="00FB5E06" w:rsidRDefault="003864B0" w:rsidP="009B707C">
            <w:pPr>
              <w:rPr>
                <w:rFonts w:ascii="Arial" w:hAnsi="Arial" w:cs="Arial"/>
                <w:sz w:val="20"/>
                <w:szCs w:val="20"/>
              </w:rPr>
            </w:pPr>
            <w:r w:rsidRPr="00FB5E06">
              <w:rPr>
                <w:rFonts w:ascii="Arial" w:hAnsi="Arial" w:cs="Arial"/>
                <w:sz w:val="20"/>
                <w:szCs w:val="20"/>
              </w:rPr>
              <w:t>40·0%</w:t>
            </w:r>
          </w:p>
        </w:tc>
        <w:tc>
          <w:tcPr>
            <w:tcW w:w="1417" w:type="dxa"/>
            <w:hideMark/>
          </w:tcPr>
          <w:p w14:paraId="6E4DFE30" w14:textId="77777777" w:rsidR="003864B0" w:rsidRPr="00FB5E06" w:rsidRDefault="003864B0" w:rsidP="009B707C">
            <w:pPr>
              <w:rPr>
                <w:rFonts w:ascii="Arial" w:hAnsi="Arial" w:cs="Arial"/>
                <w:sz w:val="20"/>
                <w:szCs w:val="20"/>
              </w:rPr>
            </w:pPr>
            <w:r w:rsidRPr="00FB5E06">
              <w:rPr>
                <w:rFonts w:ascii="Arial" w:hAnsi="Arial" w:cs="Arial"/>
                <w:sz w:val="20"/>
                <w:szCs w:val="20"/>
              </w:rPr>
              <w:t>9</w:t>
            </w:r>
          </w:p>
        </w:tc>
        <w:tc>
          <w:tcPr>
            <w:tcW w:w="1467" w:type="dxa"/>
            <w:hideMark/>
          </w:tcPr>
          <w:p w14:paraId="411D6907" w14:textId="77777777" w:rsidR="003864B0" w:rsidRPr="00FB5E06" w:rsidRDefault="003864B0" w:rsidP="009B707C">
            <w:pPr>
              <w:rPr>
                <w:rFonts w:ascii="Arial" w:hAnsi="Arial" w:cs="Arial"/>
                <w:sz w:val="20"/>
                <w:szCs w:val="20"/>
              </w:rPr>
            </w:pPr>
            <w:r w:rsidRPr="00FB5E06">
              <w:rPr>
                <w:rFonts w:ascii="Arial" w:hAnsi="Arial" w:cs="Arial"/>
                <w:sz w:val="20"/>
                <w:szCs w:val="20"/>
              </w:rPr>
              <w:t>1</w:t>
            </w:r>
          </w:p>
        </w:tc>
        <w:tc>
          <w:tcPr>
            <w:tcW w:w="1794" w:type="dxa"/>
            <w:hideMark/>
          </w:tcPr>
          <w:p w14:paraId="20531979" w14:textId="77777777" w:rsidR="003864B0" w:rsidRPr="00FB5E06" w:rsidRDefault="003864B0" w:rsidP="009B707C">
            <w:pPr>
              <w:rPr>
                <w:rFonts w:ascii="Arial" w:hAnsi="Arial" w:cs="Arial"/>
                <w:sz w:val="20"/>
                <w:szCs w:val="20"/>
              </w:rPr>
            </w:pPr>
            <w:r w:rsidRPr="00FB5E06">
              <w:rPr>
                <w:rFonts w:ascii="Arial" w:hAnsi="Arial" w:cs="Arial"/>
                <w:sz w:val="20"/>
                <w:szCs w:val="20"/>
              </w:rPr>
              <w:t>11·1%</w:t>
            </w:r>
          </w:p>
        </w:tc>
        <w:tc>
          <w:tcPr>
            <w:tcW w:w="1422" w:type="dxa"/>
            <w:hideMark/>
          </w:tcPr>
          <w:p w14:paraId="2F04E7F6" w14:textId="77777777" w:rsidR="003864B0" w:rsidRPr="00FB5E06" w:rsidRDefault="003864B0" w:rsidP="009B707C">
            <w:pPr>
              <w:rPr>
                <w:rFonts w:ascii="Arial" w:hAnsi="Arial" w:cs="Arial"/>
                <w:sz w:val="20"/>
                <w:szCs w:val="20"/>
              </w:rPr>
            </w:pPr>
            <w:r w:rsidRPr="00FB5E06">
              <w:rPr>
                <w:rFonts w:ascii="Arial" w:hAnsi="Arial" w:cs="Arial"/>
                <w:sz w:val="20"/>
                <w:szCs w:val="20"/>
              </w:rPr>
              <w:t>Rome IV</w:t>
            </w:r>
          </w:p>
        </w:tc>
      </w:tr>
      <w:tr w:rsidR="003864B0" w:rsidRPr="00FB5E06" w14:paraId="1C9126CC" w14:textId="77777777" w:rsidTr="009B707C">
        <w:trPr>
          <w:trHeight w:val="680"/>
        </w:trPr>
        <w:tc>
          <w:tcPr>
            <w:tcW w:w="1756" w:type="dxa"/>
            <w:hideMark/>
          </w:tcPr>
          <w:p w14:paraId="3E81EAA2" w14:textId="0C2229C4" w:rsidR="003864B0" w:rsidRPr="00FB5E06" w:rsidRDefault="003864B0" w:rsidP="009B707C">
            <w:pPr>
              <w:rPr>
                <w:rFonts w:ascii="Arial" w:hAnsi="Arial" w:cs="Arial"/>
                <w:sz w:val="20"/>
                <w:szCs w:val="20"/>
              </w:rPr>
            </w:pPr>
            <w:proofErr w:type="spellStart"/>
            <w:r w:rsidRPr="000D5B24">
              <w:rPr>
                <w:rFonts w:ascii="Arial" w:hAnsi="Arial" w:cs="Arial"/>
                <w:sz w:val="20"/>
                <w:szCs w:val="20"/>
              </w:rPr>
              <w:t>Vijayvargiya</w:t>
            </w:r>
            <w:proofErr w:type="spellEnd"/>
            <w:r w:rsidRPr="000D5B24">
              <w:rPr>
                <w:rFonts w:ascii="Arial" w:hAnsi="Arial" w:cs="Arial"/>
                <w:sz w:val="20"/>
                <w:szCs w:val="20"/>
              </w:rPr>
              <w:t xml:space="preserve"> et al.</w:t>
            </w:r>
            <w:r w:rsidRPr="000D5B24">
              <w:rPr>
                <w:rFonts w:ascii="Arial" w:hAnsi="Arial" w:cs="Arial"/>
                <w:sz w:val="20"/>
                <w:szCs w:val="20"/>
              </w:rPr>
              <w:fldChar w:fldCharType="begin"/>
            </w:r>
            <w:r w:rsidRPr="000D5B24">
              <w:rPr>
                <w:rFonts w:ascii="Arial" w:hAnsi="Arial" w:cs="Arial"/>
                <w:sz w:val="20"/>
                <w:szCs w:val="20"/>
              </w:rPr>
              <w:instrText xml:space="preserve"> ADDIN EN.CITE &lt;EndNote&gt;&lt;Cite&gt;&lt;Author&gt;Vijayvargiya&lt;/Author&gt;&lt;Year&gt;2018&lt;/Year&gt;&lt;RecNum&gt;6177&lt;/RecNum&gt;&lt;DisplayText&gt;[44]&lt;/DisplayText&gt;&lt;record&gt;&lt;rec-number&gt;6177&lt;/rec-number&gt;&lt;foreign-keys&gt;&lt;key app="EN" db-id="00xsfszr3fsxzjezazpp5axi59f5fsdp52p5" timestamp="1570659657"&gt;6177&lt;/key&gt;&lt;/foreign-keys&gt;&lt;ref-type name="Journal Article"&gt;17&lt;/ref-type&gt;&lt;contributors&gt;&lt;authors&gt;&lt;author&gt;Vijayvargiya, P.&lt;/author&gt;&lt;author&gt;Camilleri, M.&lt;/author&gt;&lt;author&gt;Chedid, V.&lt;/author&gt;&lt;author&gt;Carlson, P.&lt;/author&gt;&lt;author&gt;Busciglio, I.&lt;/author&gt;&lt;author&gt;Burton, D.&lt;/author&gt;&lt;author&gt;Donato, L. J.&lt;/author&gt;&lt;/authors&gt;&lt;/contributors&gt;&lt;auth-address&gt;(Vijayvargiya, Camilleri, Chedid, Carlson, Busciglio, Burton) Clinical Enteric Neuroscience Translational and Epidemiological Research (CENTER), Mayo Clinic, Rochester, MN, United States&amp;#xD;(Donato) Department of Laboratory Medicine and Pathology, Mayo Clinic, Rochester, MN, United States&lt;/auth-address&gt;&lt;titles&gt;&lt;title&gt;Analysis of Fecal Primary Bile Acids Detects Increased Stool Weight and Colonic Transit in Patients With Chronic Functional Diarrhea&lt;/title&gt;&lt;secondary-title&gt;Clinical Gastroenterology and Hepatology&lt;/secondary-title&gt;&lt;/titles&gt;&lt;periodical&gt;&lt;full-title&gt;Clinical Gastroenterology and Hepatology&lt;/full-title&gt;&lt;/periodical&gt;&lt;pages&gt;922&lt;/pages&gt;&lt;volume&gt;17&lt;/volume&gt;&lt;number&gt;5&lt;/number&gt;&lt;dates&gt;&lt;year&gt;2018&lt;/year&gt;&lt;pub-dates&gt;&lt;date&gt;Apr 2019&lt;/date&gt;&lt;/pub-dates&gt;&lt;/dates&gt;&lt;publisher&gt;W.B. Saunders&lt;/publisher&gt;&lt;urls&gt;&lt;related-urls&gt;&lt;url&gt;https://auth.elsevier.com/ShibAuth/institutionLogin?entityID=https://idp.eng.nhs.uk/openathens&amp;amp;appReturnURL=https%3A%2F%2Fwww.clinicalkey.com%2Fcontent%2FplayBy%2Fdoi%2F%3Fv%3D10.1016%2Fj.cgh.2018.05.050&lt;/url&gt;&lt;url&gt;https://www.cghjournal.org/article/S1542-3565(18)30603-7/fulltext&lt;/url&gt;&lt;/related-urls&gt;&lt;/urls&gt;&lt;remote-database-provider&gt;Embase&lt;/remote-database-provider&gt;&lt;/record&gt;&lt;/Cite&gt;&lt;/EndNote&gt;</w:instrText>
            </w:r>
            <w:r w:rsidRPr="000D5B24">
              <w:rPr>
                <w:rFonts w:ascii="Arial" w:hAnsi="Arial" w:cs="Arial"/>
                <w:sz w:val="20"/>
                <w:szCs w:val="20"/>
              </w:rPr>
              <w:fldChar w:fldCharType="separate"/>
            </w:r>
            <w:r w:rsidRPr="000D5B24">
              <w:rPr>
                <w:rFonts w:ascii="Arial" w:hAnsi="Arial" w:cs="Arial"/>
                <w:noProof/>
                <w:sz w:val="20"/>
                <w:szCs w:val="20"/>
              </w:rPr>
              <w:t>[44]</w:t>
            </w:r>
            <w:r w:rsidRPr="000D5B24">
              <w:rPr>
                <w:rFonts w:ascii="Arial" w:hAnsi="Arial" w:cs="Arial"/>
                <w:sz w:val="20"/>
                <w:szCs w:val="20"/>
              </w:rPr>
              <w:fldChar w:fldCharType="end"/>
            </w:r>
          </w:p>
        </w:tc>
        <w:tc>
          <w:tcPr>
            <w:tcW w:w="2208" w:type="dxa"/>
            <w:hideMark/>
          </w:tcPr>
          <w:p w14:paraId="19133114" w14:textId="77777777" w:rsidR="003864B0" w:rsidRPr="00FB5E06" w:rsidRDefault="003864B0" w:rsidP="009B707C">
            <w:pPr>
              <w:rPr>
                <w:rFonts w:ascii="Arial" w:hAnsi="Arial" w:cs="Arial"/>
                <w:sz w:val="20"/>
                <w:szCs w:val="20"/>
              </w:rPr>
            </w:pPr>
            <w:r w:rsidRPr="00FB5E06">
              <w:rPr>
                <w:rFonts w:ascii="Arial" w:hAnsi="Arial" w:cs="Arial"/>
                <w:sz w:val="20"/>
                <w:szCs w:val="20"/>
              </w:rPr>
              <w:t xml:space="preserve">48-hour faecal bile acids &gt;2,337 </w:t>
            </w:r>
            <w:proofErr w:type="spellStart"/>
            <w:r w:rsidRPr="00FB5E06">
              <w:rPr>
                <w:rFonts w:ascii="Arial" w:hAnsi="Arial" w:cs="Arial"/>
                <w:sz w:val="20"/>
                <w:szCs w:val="20"/>
              </w:rPr>
              <w:t>μmol</w:t>
            </w:r>
            <w:proofErr w:type="spellEnd"/>
          </w:p>
        </w:tc>
        <w:tc>
          <w:tcPr>
            <w:tcW w:w="1418" w:type="dxa"/>
            <w:hideMark/>
          </w:tcPr>
          <w:p w14:paraId="104E9925" w14:textId="77777777" w:rsidR="003864B0" w:rsidRPr="00FB5E06" w:rsidRDefault="003864B0" w:rsidP="009B707C">
            <w:pPr>
              <w:rPr>
                <w:rFonts w:ascii="Arial" w:hAnsi="Arial" w:cs="Arial"/>
                <w:sz w:val="20"/>
                <w:szCs w:val="20"/>
              </w:rPr>
            </w:pPr>
            <w:r w:rsidRPr="00FB5E06">
              <w:rPr>
                <w:rFonts w:ascii="Arial" w:hAnsi="Arial" w:cs="Arial"/>
                <w:sz w:val="20"/>
                <w:szCs w:val="20"/>
              </w:rPr>
              <w:t>938</w:t>
            </w:r>
          </w:p>
        </w:tc>
        <w:tc>
          <w:tcPr>
            <w:tcW w:w="1276" w:type="dxa"/>
            <w:hideMark/>
          </w:tcPr>
          <w:p w14:paraId="3255E1DB" w14:textId="77777777" w:rsidR="003864B0" w:rsidRPr="00FB5E06" w:rsidRDefault="003864B0" w:rsidP="009B707C">
            <w:pPr>
              <w:rPr>
                <w:rFonts w:ascii="Arial" w:hAnsi="Arial" w:cs="Arial"/>
                <w:sz w:val="20"/>
                <w:szCs w:val="20"/>
              </w:rPr>
            </w:pPr>
            <w:r w:rsidRPr="00FB5E06">
              <w:rPr>
                <w:rFonts w:ascii="Arial" w:hAnsi="Arial" w:cs="Arial"/>
                <w:sz w:val="20"/>
                <w:szCs w:val="20"/>
              </w:rPr>
              <w:t>69</w:t>
            </w:r>
          </w:p>
        </w:tc>
        <w:tc>
          <w:tcPr>
            <w:tcW w:w="1559" w:type="dxa"/>
            <w:hideMark/>
          </w:tcPr>
          <w:p w14:paraId="23C657FE" w14:textId="77777777" w:rsidR="003864B0" w:rsidRPr="00FB5E06" w:rsidRDefault="003864B0" w:rsidP="009B707C">
            <w:pPr>
              <w:rPr>
                <w:rFonts w:ascii="Arial" w:hAnsi="Arial" w:cs="Arial"/>
                <w:sz w:val="20"/>
                <w:szCs w:val="20"/>
              </w:rPr>
            </w:pPr>
            <w:r w:rsidRPr="00FB5E06">
              <w:rPr>
                <w:rFonts w:ascii="Arial" w:hAnsi="Arial" w:cs="Arial"/>
                <w:sz w:val="20"/>
                <w:szCs w:val="20"/>
              </w:rPr>
              <w:t>7·4%</w:t>
            </w:r>
          </w:p>
        </w:tc>
        <w:tc>
          <w:tcPr>
            <w:tcW w:w="1417" w:type="dxa"/>
            <w:hideMark/>
          </w:tcPr>
          <w:p w14:paraId="0B2A5F0D" w14:textId="77777777" w:rsidR="003864B0" w:rsidRPr="00FB5E06" w:rsidRDefault="003864B0" w:rsidP="009B707C">
            <w:pPr>
              <w:rPr>
                <w:rFonts w:ascii="Arial" w:hAnsi="Arial" w:cs="Arial"/>
                <w:sz w:val="20"/>
                <w:szCs w:val="20"/>
              </w:rPr>
            </w:pPr>
            <w:r w:rsidRPr="00FB5E06">
              <w:rPr>
                <w:rFonts w:ascii="Arial" w:hAnsi="Arial" w:cs="Arial"/>
                <w:sz w:val="20"/>
                <w:szCs w:val="20"/>
              </w:rPr>
              <w:t>30</w:t>
            </w:r>
          </w:p>
        </w:tc>
        <w:tc>
          <w:tcPr>
            <w:tcW w:w="1467" w:type="dxa"/>
            <w:hideMark/>
          </w:tcPr>
          <w:p w14:paraId="738D3CE7" w14:textId="77777777" w:rsidR="003864B0" w:rsidRPr="00FB5E06" w:rsidRDefault="003864B0" w:rsidP="009B707C">
            <w:pPr>
              <w:rPr>
                <w:rFonts w:ascii="Arial" w:hAnsi="Arial" w:cs="Arial"/>
                <w:sz w:val="20"/>
                <w:szCs w:val="20"/>
              </w:rPr>
            </w:pPr>
            <w:r w:rsidRPr="00FB5E06">
              <w:rPr>
                <w:rFonts w:ascii="Arial" w:hAnsi="Arial" w:cs="Arial"/>
                <w:sz w:val="20"/>
                <w:szCs w:val="20"/>
              </w:rPr>
              <w:t>0</w:t>
            </w:r>
          </w:p>
        </w:tc>
        <w:tc>
          <w:tcPr>
            <w:tcW w:w="1794" w:type="dxa"/>
            <w:hideMark/>
          </w:tcPr>
          <w:p w14:paraId="0C665931" w14:textId="77777777" w:rsidR="003864B0" w:rsidRPr="00FB5E06" w:rsidRDefault="003864B0" w:rsidP="009B707C">
            <w:pPr>
              <w:rPr>
                <w:rFonts w:ascii="Arial" w:hAnsi="Arial" w:cs="Arial"/>
                <w:sz w:val="20"/>
                <w:szCs w:val="20"/>
              </w:rPr>
            </w:pPr>
            <w:r w:rsidRPr="00FB5E06">
              <w:rPr>
                <w:rFonts w:ascii="Arial" w:hAnsi="Arial" w:cs="Arial"/>
                <w:sz w:val="20"/>
                <w:szCs w:val="20"/>
              </w:rPr>
              <w:t>0%</w:t>
            </w:r>
          </w:p>
        </w:tc>
        <w:tc>
          <w:tcPr>
            <w:tcW w:w="1422" w:type="dxa"/>
            <w:hideMark/>
          </w:tcPr>
          <w:p w14:paraId="4D78563C" w14:textId="77777777" w:rsidR="003864B0" w:rsidRPr="00FB5E06" w:rsidRDefault="003864B0" w:rsidP="009B707C">
            <w:pPr>
              <w:rPr>
                <w:rFonts w:ascii="Arial" w:hAnsi="Arial" w:cs="Arial"/>
                <w:sz w:val="20"/>
                <w:szCs w:val="20"/>
              </w:rPr>
            </w:pPr>
            <w:r w:rsidRPr="00FB5E06">
              <w:rPr>
                <w:rFonts w:ascii="Arial" w:hAnsi="Arial" w:cs="Arial"/>
                <w:sz w:val="20"/>
                <w:szCs w:val="20"/>
              </w:rPr>
              <w:t>Rome III</w:t>
            </w:r>
          </w:p>
        </w:tc>
      </w:tr>
      <w:tr w:rsidR="003864B0" w:rsidRPr="00FB5E06" w14:paraId="3A658219" w14:textId="77777777" w:rsidTr="009B707C">
        <w:trPr>
          <w:trHeight w:val="340"/>
        </w:trPr>
        <w:tc>
          <w:tcPr>
            <w:tcW w:w="1756" w:type="dxa"/>
            <w:hideMark/>
          </w:tcPr>
          <w:p w14:paraId="078A2246" w14:textId="11793927" w:rsidR="003864B0" w:rsidRPr="00FB5E06" w:rsidRDefault="003864B0" w:rsidP="009B707C">
            <w:pPr>
              <w:rPr>
                <w:rFonts w:ascii="Arial" w:hAnsi="Arial" w:cs="Arial"/>
                <w:sz w:val="20"/>
                <w:szCs w:val="20"/>
              </w:rPr>
            </w:pPr>
            <w:r w:rsidRPr="000D5B24">
              <w:rPr>
                <w:rFonts w:ascii="Arial" w:hAnsi="Arial" w:cs="Arial"/>
                <w:sz w:val="20"/>
                <w:szCs w:val="20"/>
              </w:rPr>
              <w:t>Dior et al.</w:t>
            </w:r>
            <w:r w:rsidRPr="000D5B24">
              <w:rPr>
                <w:rFonts w:ascii="Arial" w:hAnsi="Arial" w:cs="Arial"/>
                <w:sz w:val="20"/>
                <w:szCs w:val="20"/>
              </w:rPr>
              <w:fldChar w:fldCharType="begin">
                <w:fldData xml:space="preserve">PEVuZE5vdGU+PENpdGU+PEF1dGhvcj5EaW9yPC9BdXRob3I+PFllYXI+MjAxNjwvWWVhcj48UmVj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=
</w:fldData>
              </w:fldChar>
            </w:r>
            <w:r w:rsidRPr="000D5B24">
              <w:rPr>
                <w:rFonts w:ascii="Arial" w:hAnsi="Arial" w:cs="Arial"/>
                <w:sz w:val="20"/>
                <w:szCs w:val="20"/>
              </w:rPr>
              <w:instrText xml:space="preserve"> ADDIN EN.CITE </w:instrText>
            </w:r>
            <w:r w:rsidRPr="000D5B24">
              <w:rPr>
                <w:rFonts w:ascii="Arial" w:hAnsi="Arial" w:cs="Arial"/>
                <w:sz w:val="20"/>
                <w:szCs w:val="20"/>
              </w:rPr>
              <w:fldChar w:fldCharType="begin">
                <w:fldData xml:space="preserve">PEVuZE5vdGU+PENpdGU+PEF1dGhvcj5EaW9yPC9BdXRob3I+PFllYXI+MjAxNjwvWWVhcj48UmVj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=
</w:fldData>
              </w:fldChar>
            </w:r>
            <w:r w:rsidRPr="000D5B24">
              <w:rPr>
                <w:rFonts w:ascii="Arial" w:hAnsi="Arial" w:cs="Arial"/>
                <w:sz w:val="20"/>
                <w:szCs w:val="20"/>
              </w:rPr>
              <w:instrText xml:space="preserve"> ADDIN EN.CITE.DATA </w:instrText>
            </w:r>
            <w:r w:rsidRPr="000D5B24">
              <w:rPr>
                <w:rFonts w:ascii="Arial" w:hAnsi="Arial" w:cs="Arial"/>
                <w:sz w:val="20"/>
                <w:szCs w:val="20"/>
              </w:rPr>
            </w:r>
            <w:r w:rsidRPr="000D5B24">
              <w:rPr>
                <w:rFonts w:ascii="Arial" w:hAnsi="Arial" w:cs="Arial"/>
                <w:sz w:val="20"/>
                <w:szCs w:val="20"/>
              </w:rPr>
              <w:fldChar w:fldCharType="end"/>
            </w:r>
            <w:r w:rsidRPr="000D5B24">
              <w:rPr>
                <w:rFonts w:ascii="Arial" w:hAnsi="Arial" w:cs="Arial"/>
                <w:sz w:val="20"/>
                <w:szCs w:val="20"/>
              </w:rPr>
            </w:r>
            <w:r w:rsidRPr="000D5B24">
              <w:rPr>
                <w:rFonts w:ascii="Arial" w:hAnsi="Arial" w:cs="Arial"/>
                <w:sz w:val="20"/>
                <w:szCs w:val="20"/>
              </w:rPr>
              <w:fldChar w:fldCharType="separate"/>
            </w:r>
            <w:r w:rsidRPr="000D5B24">
              <w:rPr>
                <w:rFonts w:ascii="Arial" w:hAnsi="Arial" w:cs="Arial"/>
                <w:noProof/>
                <w:sz w:val="20"/>
                <w:szCs w:val="20"/>
              </w:rPr>
              <w:t>[46]</w:t>
            </w:r>
            <w:r w:rsidRPr="000D5B24">
              <w:rPr>
                <w:rFonts w:ascii="Arial" w:hAnsi="Arial" w:cs="Arial"/>
                <w:sz w:val="20"/>
                <w:szCs w:val="20"/>
              </w:rPr>
              <w:fldChar w:fldCharType="end"/>
            </w:r>
          </w:p>
        </w:tc>
        <w:tc>
          <w:tcPr>
            <w:tcW w:w="2208" w:type="dxa"/>
            <w:hideMark/>
          </w:tcPr>
          <w:p w14:paraId="595199D1" w14:textId="77777777" w:rsidR="003864B0" w:rsidRPr="00FB5E06" w:rsidRDefault="003864B0" w:rsidP="009B707C">
            <w:pPr>
              <w:rPr>
                <w:rFonts w:ascii="Arial" w:hAnsi="Arial" w:cs="Arial"/>
                <w:sz w:val="20"/>
                <w:szCs w:val="20"/>
              </w:rPr>
            </w:pPr>
            <w:r w:rsidRPr="00FB5E06">
              <w:rPr>
                <w:rFonts w:ascii="Arial" w:hAnsi="Arial" w:cs="Arial"/>
                <w:sz w:val="20"/>
                <w:szCs w:val="20"/>
              </w:rPr>
              <w:t>7α-C4 &gt;13·63 ng/mL</w:t>
            </w:r>
          </w:p>
        </w:tc>
        <w:tc>
          <w:tcPr>
            <w:tcW w:w="1418" w:type="dxa"/>
            <w:hideMark/>
          </w:tcPr>
          <w:p w14:paraId="2A86BE38" w14:textId="77777777" w:rsidR="003864B0" w:rsidRPr="00FB5E06" w:rsidRDefault="003864B0" w:rsidP="009B707C">
            <w:pPr>
              <w:rPr>
                <w:rFonts w:ascii="Arial" w:hAnsi="Arial" w:cs="Arial"/>
                <w:sz w:val="20"/>
                <w:szCs w:val="20"/>
              </w:rPr>
            </w:pPr>
            <w:r w:rsidRPr="00FB5E06">
              <w:rPr>
                <w:rFonts w:ascii="Arial" w:hAnsi="Arial" w:cs="Arial"/>
                <w:sz w:val="20"/>
                <w:szCs w:val="20"/>
              </w:rPr>
              <w:t>15</w:t>
            </w:r>
          </w:p>
        </w:tc>
        <w:tc>
          <w:tcPr>
            <w:tcW w:w="1276" w:type="dxa"/>
            <w:hideMark/>
          </w:tcPr>
          <w:p w14:paraId="0E3C3547" w14:textId="77777777" w:rsidR="003864B0" w:rsidRPr="00FB5E06" w:rsidRDefault="003864B0" w:rsidP="009B707C">
            <w:pPr>
              <w:rPr>
                <w:rFonts w:ascii="Arial" w:hAnsi="Arial" w:cs="Arial"/>
                <w:sz w:val="20"/>
                <w:szCs w:val="20"/>
              </w:rPr>
            </w:pPr>
            <w:r w:rsidRPr="00FB5E06">
              <w:rPr>
                <w:rFonts w:ascii="Arial" w:hAnsi="Arial" w:cs="Arial"/>
                <w:sz w:val="20"/>
                <w:szCs w:val="20"/>
              </w:rPr>
              <w:t>5</w:t>
            </w:r>
          </w:p>
        </w:tc>
        <w:tc>
          <w:tcPr>
            <w:tcW w:w="1559" w:type="dxa"/>
            <w:hideMark/>
          </w:tcPr>
          <w:p w14:paraId="36D48A7C" w14:textId="77777777" w:rsidR="003864B0" w:rsidRPr="00FB5E06" w:rsidRDefault="003864B0" w:rsidP="009B707C">
            <w:pPr>
              <w:rPr>
                <w:rFonts w:ascii="Arial" w:hAnsi="Arial" w:cs="Arial"/>
                <w:sz w:val="20"/>
                <w:szCs w:val="20"/>
              </w:rPr>
            </w:pPr>
            <w:r w:rsidRPr="00FB5E06">
              <w:rPr>
                <w:rFonts w:ascii="Arial" w:hAnsi="Arial" w:cs="Arial"/>
                <w:sz w:val="20"/>
                <w:szCs w:val="20"/>
              </w:rPr>
              <w:t>33·3%</w:t>
            </w:r>
          </w:p>
        </w:tc>
        <w:tc>
          <w:tcPr>
            <w:tcW w:w="1417" w:type="dxa"/>
            <w:hideMark/>
          </w:tcPr>
          <w:p w14:paraId="12D1788A" w14:textId="77777777" w:rsidR="003864B0" w:rsidRPr="00FB5E06" w:rsidRDefault="003864B0" w:rsidP="009B707C">
            <w:pPr>
              <w:rPr>
                <w:rFonts w:ascii="Arial" w:hAnsi="Arial" w:cs="Arial"/>
                <w:sz w:val="20"/>
                <w:szCs w:val="20"/>
              </w:rPr>
            </w:pPr>
            <w:r w:rsidRPr="00FB5E06">
              <w:rPr>
                <w:rFonts w:ascii="Arial" w:hAnsi="Arial" w:cs="Arial"/>
                <w:sz w:val="20"/>
                <w:szCs w:val="20"/>
              </w:rPr>
              <w:t>12</w:t>
            </w:r>
          </w:p>
        </w:tc>
        <w:tc>
          <w:tcPr>
            <w:tcW w:w="1467" w:type="dxa"/>
            <w:hideMark/>
          </w:tcPr>
          <w:p w14:paraId="0909F02C" w14:textId="77777777" w:rsidR="003864B0" w:rsidRPr="00FB5E06" w:rsidRDefault="003864B0" w:rsidP="009B707C">
            <w:pPr>
              <w:rPr>
                <w:rFonts w:ascii="Arial" w:hAnsi="Arial" w:cs="Arial"/>
                <w:sz w:val="20"/>
                <w:szCs w:val="20"/>
              </w:rPr>
            </w:pPr>
            <w:r w:rsidRPr="00FB5E06">
              <w:rPr>
                <w:rFonts w:ascii="Arial" w:hAnsi="Arial" w:cs="Arial"/>
                <w:sz w:val="20"/>
                <w:szCs w:val="20"/>
              </w:rPr>
              <w:t>0</w:t>
            </w:r>
          </w:p>
        </w:tc>
        <w:tc>
          <w:tcPr>
            <w:tcW w:w="1794" w:type="dxa"/>
            <w:hideMark/>
          </w:tcPr>
          <w:p w14:paraId="5D4F77A3" w14:textId="77777777" w:rsidR="003864B0" w:rsidRPr="00FB5E06" w:rsidRDefault="003864B0" w:rsidP="009B707C">
            <w:pPr>
              <w:rPr>
                <w:rFonts w:ascii="Arial" w:hAnsi="Arial" w:cs="Arial"/>
                <w:sz w:val="20"/>
                <w:szCs w:val="20"/>
              </w:rPr>
            </w:pPr>
            <w:r w:rsidRPr="00FB5E06">
              <w:rPr>
                <w:rFonts w:ascii="Arial" w:hAnsi="Arial" w:cs="Arial"/>
                <w:sz w:val="20"/>
                <w:szCs w:val="20"/>
              </w:rPr>
              <w:t>0%</w:t>
            </w:r>
          </w:p>
        </w:tc>
        <w:tc>
          <w:tcPr>
            <w:tcW w:w="1422" w:type="dxa"/>
            <w:hideMark/>
          </w:tcPr>
          <w:p w14:paraId="4CAD9622" w14:textId="77777777" w:rsidR="003864B0" w:rsidRPr="00FB5E06" w:rsidRDefault="003864B0" w:rsidP="009B707C">
            <w:pPr>
              <w:rPr>
                <w:rFonts w:ascii="Arial" w:hAnsi="Arial" w:cs="Arial"/>
                <w:sz w:val="20"/>
                <w:szCs w:val="20"/>
              </w:rPr>
            </w:pPr>
            <w:r w:rsidRPr="00FB5E06">
              <w:rPr>
                <w:rFonts w:ascii="Arial" w:hAnsi="Arial" w:cs="Arial"/>
                <w:sz w:val="20"/>
                <w:szCs w:val="20"/>
              </w:rPr>
              <w:t>Rome III</w:t>
            </w:r>
          </w:p>
        </w:tc>
      </w:tr>
    </w:tbl>
    <w:p w14:paraId="0B14C6C9" w14:textId="6F0B9CD0" w:rsidR="003864B0" w:rsidRDefault="003864B0" w:rsidP="003864B0">
      <w:pPr>
        <w:rPr>
          <w:rFonts w:ascii="Arial" w:hAnsi="Arial" w:cs="Arial"/>
          <w:b/>
          <w:bCs/>
          <w:sz w:val="20"/>
          <w:szCs w:val="20"/>
        </w:rPr>
      </w:pPr>
      <w:r>
        <w:br w:type="page"/>
      </w:r>
      <w:r w:rsidR="00DF1ABE">
        <w:rPr>
          <w:rFonts w:ascii="Arial" w:hAnsi="Arial" w:cs="Arial"/>
          <w:b/>
          <w:bCs/>
          <w:sz w:val="20"/>
          <w:szCs w:val="20"/>
        </w:rPr>
        <w:lastRenderedPageBreak/>
        <w:t>Supplementary</w:t>
      </w:r>
      <w:r w:rsidR="00DF1ABE" w:rsidDel="00DF1ABE">
        <w:rPr>
          <w:rFonts w:ascii="Arial" w:hAnsi="Arial" w:cs="Arial"/>
          <w:b/>
          <w:bCs/>
          <w:sz w:val="20"/>
          <w:szCs w:val="20"/>
        </w:rPr>
        <w:t xml:space="preserve"> </w:t>
      </w:r>
      <w:r w:rsidR="00DF1ABE">
        <w:rPr>
          <w:rFonts w:ascii="Arial" w:hAnsi="Arial" w:cs="Arial"/>
          <w:b/>
          <w:bCs/>
          <w:sz w:val="20"/>
          <w:szCs w:val="20"/>
        </w:rPr>
        <w:t>t</w:t>
      </w:r>
      <w:r>
        <w:rPr>
          <w:rFonts w:ascii="Arial" w:hAnsi="Arial" w:cs="Arial"/>
          <w:b/>
          <w:bCs/>
          <w:sz w:val="20"/>
          <w:szCs w:val="20"/>
        </w:rPr>
        <w:t xml:space="preserve">able 17. </w:t>
      </w:r>
      <w:r w:rsidRPr="00FB16B3">
        <w:rPr>
          <w:rFonts w:ascii="Arial" w:hAnsi="Arial" w:cs="Arial"/>
          <w:b/>
          <w:bCs/>
          <w:sz w:val="20"/>
          <w:szCs w:val="20"/>
        </w:rPr>
        <w:t xml:space="preserve">Summary of the studies that reported the prevalence of </w:t>
      </w:r>
      <w:r>
        <w:rPr>
          <w:rFonts w:ascii="Arial" w:hAnsi="Arial" w:cs="Arial"/>
          <w:b/>
          <w:bCs/>
          <w:sz w:val="20"/>
          <w:szCs w:val="20"/>
        </w:rPr>
        <w:t xml:space="preserve">lactose malabsorption </w:t>
      </w:r>
      <w:r w:rsidRPr="00626D74">
        <w:rPr>
          <w:rFonts w:ascii="Arial" w:hAnsi="Arial" w:cs="Arial"/>
          <w:b/>
          <w:bCs/>
          <w:sz w:val="20"/>
          <w:szCs w:val="20"/>
        </w:rPr>
        <w:t>+/- intolerance based upon a positive hydrogen breath test</w:t>
      </w:r>
      <w:r w:rsidRPr="00626D74">
        <w:rPr>
          <w:rFonts w:ascii="Arial" w:hAnsi="Arial" w:cs="Arial"/>
          <w:b/>
          <w:bCs/>
          <w:color w:val="000000" w:themeColor="text1"/>
          <w:sz w:val="20"/>
          <w:szCs w:val="20"/>
        </w:rPr>
        <w:t xml:space="preserve"> </w:t>
      </w:r>
      <w:r w:rsidRPr="00626D74">
        <w:rPr>
          <w:rFonts w:ascii="Arial" w:hAnsi="Arial" w:cs="Arial"/>
          <w:b/>
          <w:bCs/>
          <w:sz w:val="20"/>
          <w:szCs w:val="20"/>
        </w:rPr>
        <w:t>in patients fulfilling IBS criteria</w:t>
      </w:r>
      <w:r>
        <w:rPr>
          <w:rFonts w:ascii="Arial" w:hAnsi="Arial" w:cs="Arial"/>
          <w:b/>
          <w:bCs/>
          <w:sz w:val="20"/>
          <w:szCs w:val="20"/>
        </w:rPr>
        <w:t xml:space="preserve"> and healthy controls.</w:t>
      </w:r>
    </w:p>
    <w:p w14:paraId="371AC178" w14:textId="77777777" w:rsidR="003864B0" w:rsidRDefault="003864B0" w:rsidP="003864B0">
      <w:pPr>
        <w:rPr>
          <w:rFonts w:ascii="Arial" w:hAnsi="Arial" w:cs="Arial"/>
          <w:b/>
          <w:bCs/>
          <w:sz w:val="20"/>
          <w:szCs w:val="20"/>
        </w:rPr>
      </w:pPr>
    </w:p>
    <w:tbl>
      <w:tblPr>
        <w:tblStyle w:val="TableGrid"/>
        <w:tblW w:w="0" w:type="auto"/>
        <w:tblLook w:val="04A0" w:firstRow="1" w:lastRow="0" w:firstColumn="1" w:lastColumn="0" w:noHBand="0" w:noVBand="1"/>
      </w:tblPr>
      <w:tblGrid>
        <w:gridCol w:w="866"/>
        <w:gridCol w:w="597"/>
        <w:gridCol w:w="650"/>
        <w:gridCol w:w="663"/>
        <w:gridCol w:w="1585"/>
        <w:gridCol w:w="637"/>
        <w:gridCol w:w="1085"/>
        <w:gridCol w:w="970"/>
        <w:gridCol w:w="1003"/>
        <w:gridCol w:w="851"/>
        <w:gridCol w:w="926"/>
        <w:gridCol w:w="970"/>
        <w:gridCol w:w="1102"/>
        <w:gridCol w:w="883"/>
        <w:gridCol w:w="974"/>
        <w:gridCol w:w="777"/>
      </w:tblGrid>
      <w:tr w:rsidR="003864B0" w:rsidRPr="00FB5E06" w14:paraId="44A8B81A" w14:textId="77777777" w:rsidTr="009B707C">
        <w:trPr>
          <w:trHeight w:val="940"/>
        </w:trPr>
        <w:tc>
          <w:tcPr>
            <w:tcW w:w="866" w:type="dxa"/>
            <w:hideMark/>
          </w:tcPr>
          <w:p w14:paraId="187CF821" w14:textId="77777777" w:rsidR="003864B0" w:rsidRPr="00FB5E06" w:rsidRDefault="003864B0" w:rsidP="009B707C">
            <w:pPr>
              <w:rPr>
                <w:rFonts w:ascii="Arial" w:hAnsi="Arial" w:cs="Arial"/>
                <w:sz w:val="12"/>
                <w:szCs w:val="12"/>
              </w:rPr>
            </w:pPr>
            <w:r w:rsidRPr="00FB5E06">
              <w:rPr>
                <w:rFonts w:ascii="Arial" w:hAnsi="Arial" w:cs="Arial"/>
                <w:sz w:val="12"/>
                <w:szCs w:val="12"/>
              </w:rPr>
              <w:t>Author</w:t>
            </w:r>
          </w:p>
        </w:tc>
        <w:tc>
          <w:tcPr>
            <w:tcW w:w="597" w:type="dxa"/>
            <w:hideMark/>
          </w:tcPr>
          <w:p w14:paraId="0D47D42C" w14:textId="77777777" w:rsidR="003864B0" w:rsidRPr="00FB5E06" w:rsidRDefault="003864B0" w:rsidP="009B707C">
            <w:pPr>
              <w:rPr>
                <w:rFonts w:ascii="Arial" w:hAnsi="Arial" w:cs="Arial"/>
                <w:sz w:val="12"/>
                <w:szCs w:val="12"/>
              </w:rPr>
            </w:pPr>
            <w:r w:rsidRPr="00FB5E06">
              <w:rPr>
                <w:rFonts w:ascii="Arial" w:hAnsi="Arial" w:cs="Arial"/>
                <w:sz w:val="12"/>
                <w:szCs w:val="12"/>
              </w:rPr>
              <w:t>Dose of lactose for HBT</w:t>
            </w:r>
          </w:p>
        </w:tc>
        <w:tc>
          <w:tcPr>
            <w:tcW w:w="650" w:type="dxa"/>
            <w:hideMark/>
          </w:tcPr>
          <w:p w14:paraId="17A348B8" w14:textId="77777777" w:rsidR="003864B0" w:rsidRPr="00FB5E06" w:rsidRDefault="003864B0" w:rsidP="009B707C">
            <w:pPr>
              <w:rPr>
                <w:rFonts w:ascii="Arial" w:hAnsi="Arial" w:cs="Arial"/>
                <w:sz w:val="12"/>
                <w:szCs w:val="12"/>
              </w:rPr>
            </w:pPr>
            <w:r w:rsidRPr="00FB5E06">
              <w:rPr>
                <w:rFonts w:ascii="Arial" w:hAnsi="Arial" w:cs="Arial"/>
                <w:sz w:val="12"/>
                <w:szCs w:val="12"/>
              </w:rPr>
              <w:t>Test duration of HBT</w:t>
            </w:r>
          </w:p>
        </w:tc>
        <w:tc>
          <w:tcPr>
            <w:tcW w:w="663" w:type="dxa"/>
            <w:hideMark/>
          </w:tcPr>
          <w:p w14:paraId="6E297F2D" w14:textId="77777777" w:rsidR="003864B0" w:rsidRPr="00FB5E06" w:rsidRDefault="003864B0" w:rsidP="009B707C">
            <w:pPr>
              <w:rPr>
                <w:rFonts w:ascii="Arial" w:hAnsi="Arial" w:cs="Arial"/>
                <w:sz w:val="12"/>
                <w:szCs w:val="12"/>
              </w:rPr>
            </w:pPr>
            <w:r w:rsidRPr="00FB5E06">
              <w:rPr>
                <w:rFonts w:ascii="Arial" w:hAnsi="Arial" w:cs="Arial"/>
                <w:sz w:val="12"/>
                <w:szCs w:val="12"/>
              </w:rPr>
              <w:t>Sample intervals of HBT</w:t>
            </w:r>
          </w:p>
        </w:tc>
        <w:tc>
          <w:tcPr>
            <w:tcW w:w="1585" w:type="dxa"/>
            <w:hideMark/>
          </w:tcPr>
          <w:p w14:paraId="4900D45D" w14:textId="77777777" w:rsidR="003864B0" w:rsidRPr="00FB5E06" w:rsidRDefault="003864B0" w:rsidP="009B707C">
            <w:pPr>
              <w:rPr>
                <w:rFonts w:ascii="Arial" w:hAnsi="Arial" w:cs="Arial"/>
                <w:sz w:val="12"/>
                <w:szCs w:val="12"/>
              </w:rPr>
            </w:pPr>
            <w:r w:rsidRPr="00FB5E06">
              <w:rPr>
                <w:rFonts w:ascii="Arial" w:hAnsi="Arial" w:cs="Arial"/>
                <w:sz w:val="12"/>
                <w:szCs w:val="12"/>
              </w:rPr>
              <w:t>Cut-off criteria for diagnosis of lactose malabsorption</w:t>
            </w:r>
          </w:p>
        </w:tc>
        <w:tc>
          <w:tcPr>
            <w:tcW w:w="637" w:type="dxa"/>
            <w:hideMark/>
          </w:tcPr>
          <w:p w14:paraId="3FDFC6BB" w14:textId="77777777" w:rsidR="003864B0" w:rsidRPr="00FB5E06" w:rsidRDefault="003864B0" w:rsidP="009B707C">
            <w:pPr>
              <w:rPr>
                <w:rFonts w:ascii="Arial" w:hAnsi="Arial" w:cs="Arial"/>
                <w:sz w:val="12"/>
                <w:szCs w:val="12"/>
              </w:rPr>
            </w:pPr>
            <w:r w:rsidRPr="00FB5E06">
              <w:rPr>
                <w:rFonts w:ascii="Arial" w:hAnsi="Arial" w:cs="Arial"/>
                <w:sz w:val="12"/>
                <w:szCs w:val="12"/>
              </w:rPr>
              <w:t>Total number of IBS patients</w:t>
            </w:r>
          </w:p>
        </w:tc>
        <w:tc>
          <w:tcPr>
            <w:tcW w:w="1085" w:type="dxa"/>
            <w:hideMark/>
          </w:tcPr>
          <w:p w14:paraId="06D7D0B3" w14:textId="77777777" w:rsidR="003864B0" w:rsidRPr="00FB5E06" w:rsidRDefault="003864B0" w:rsidP="009B707C">
            <w:pPr>
              <w:rPr>
                <w:rFonts w:ascii="Arial" w:hAnsi="Arial" w:cs="Arial"/>
                <w:sz w:val="12"/>
                <w:szCs w:val="12"/>
              </w:rPr>
            </w:pPr>
            <w:r w:rsidRPr="00FB5E06">
              <w:rPr>
                <w:rFonts w:ascii="Arial" w:hAnsi="Arial" w:cs="Arial"/>
                <w:sz w:val="12"/>
                <w:szCs w:val="12"/>
              </w:rPr>
              <w:t>Number of IBS patients with lactose malabsorption</w:t>
            </w:r>
          </w:p>
        </w:tc>
        <w:tc>
          <w:tcPr>
            <w:tcW w:w="970" w:type="dxa"/>
            <w:hideMark/>
          </w:tcPr>
          <w:p w14:paraId="206E118F" w14:textId="77777777" w:rsidR="003864B0" w:rsidRPr="00FB5E06" w:rsidRDefault="003864B0" w:rsidP="009B707C">
            <w:pPr>
              <w:rPr>
                <w:rFonts w:ascii="Arial" w:hAnsi="Arial" w:cs="Arial"/>
                <w:sz w:val="12"/>
                <w:szCs w:val="12"/>
              </w:rPr>
            </w:pPr>
            <w:r w:rsidRPr="00FB5E06">
              <w:rPr>
                <w:rFonts w:ascii="Arial" w:hAnsi="Arial" w:cs="Arial"/>
                <w:sz w:val="12"/>
                <w:szCs w:val="12"/>
              </w:rPr>
              <w:t>Crude pooled rate for lactose malabsorption in IBS patients</w:t>
            </w:r>
          </w:p>
        </w:tc>
        <w:tc>
          <w:tcPr>
            <w:tcW w:w="1003" w:type="dxa"/>
            <w:hideMark/>
          </w:tcPr>
          <w:p w14:paraId="39A46D12" w14:textId="77777777" w:rsidR="003864B0" w:rsidRPr="00FB5E06" w:rsidRDefault="003864B0" w:rsidP="009B707C">
            <w:pPr>
              <w:rPr>
                <w:rFonts w:ascii="Arial" w:hAnsi="Arial" w:cs="Arial"/>
                <w:sz w:val="12"/>
                <w:szCs w:val="12"/>
              </w:rPr>
            </w:pPr>
            <w:r w:rsidRPr="00FB5E06">
              <w:rPr>
                <w:rFonts w:ascii="Arial" w:hAnsi="Arial" w:cs="Arial"/>
                <w:sz w:val="12"/>
                <w:szCs w:val="12"/>
              </w:rPr>
              <w:t>Number of IBS patients with lactose intolerance</w:t>
            </w:r>
          </w:p>
        </w:tc>
        <w:tc>
          <w:tcPr>
            <w:tcW w:w="851" w:type="dxa"/>
            <w:hideMark/>
          </w:tcPr>
          <w:p w14:paraId="73F9285F" w14:textId="77777777" w:rsidR="003864B0" w:rsidRPr="00FB5E06" w:rsidRDefault="003864B0" w:rsidP="009B707C">
            <w:pPr>
              <w:rPr>
                <w:rFonts w:ascii="Arial" w:hAnsi="Arial" w:cs="Arial"/>
                <w:sz w:val="12"/>
                <w:szCs w:val="12"/>
              </w:rPr>
            </w:pPr>
            <w:r w:rsidRPr="00FB5E06">
              <w:rPr>
                <w:rFonts w:ascii="Arial" w:hAnsi="Arial" w:cs="Arial"/>
                <w:sz w:val="12"/>
                <w:szCs w:val="12"/>
              </w:rPr>
              <w:t>Crude pooled rate for lactose intolerance in IBS patients</w:t>
            </w:r>
          </w:p>
        </w:tc>
        <w:tc>
          <w:tcPr>
            <w:tcW w:w="926" w:type="dxa"/>
            <w:hideMark/>
          </w:tcPr>
          <w:p w14:paraId="388EC6BD" w14:textId="77777777" w:rsidR="003864B0" w:rsidRPr="00FB5E06" w:rsidRDefault="003864B0" w:rsidP="009B707C">
            <w:pPr>
              <w:rPr>
                <w:rFonts w:ascii="Arial" w:hAnsi="Arial" w:cs="Arial"/>
                <w:sz w:val="12"/>
                <w:szCs w:val="12"/>
              </w:rPr>
            </w:pPr>
            <w:r w:rsidRPr="00FB5E06">
              <w:rPr>
                <w:rFonts w:ascii="Arial" w:hAnsi="Arial" w:cs="Arial"/>
                <w:sz w:val="12"/>
                <w:szCs w:val="12"/>
              </w:rPr>
              <w:t>Total number of healthy controls</w:t>
            </w:r>
          </w:p>
        </w:tc>
        <w:tc>
          <w:tcPr>
            <w:tcW w:w="970" w:type="dxa"/>
            <w:hideMark/>
          </w:tcPr>
          <w:p w14:paraId="586B0ECF" w14:textId="77777777" w:rsidR="003864B0" w:rsidRPr="00FB5E06" w:rsidRDefault="003864B0" w:rsidP="009B707C">
            <w:pPr>
              <w:rPr>
                <w:rFonts w:ascii="Arial" w:hAnsi="Arial" w:cs="Arial"/>
                <w:sz w:val="12"/>
                <w:szCs w:val="12"/>
              </w:rPr>
            </w:pPr>
            <w:r w:rsidRPr="00FB5E06">
              <w:rPr>
                <w:rFonts w:ascii="Arial" w:hAnsi="Arial" w:cs="Arial"/>
                <w:sz w:val="12"/>
                <w:szCs w:val="12"/>
              </w:rPr>
              <w:t>Number of healthy controls with lactose malabsorption</w:t>
            </w:r>
          </w:p>
        </w:tc>
        <w:tc>
          <w:tcPr>
            <w:tcW w:w="1102" w:type="dxa"/>
            <w:hideMark/>
          </w:tcPr>
          <w:p w14:paraId="1E240659" w14:textId="77777777" w:rsidR="003864B0" w:rsidRPr="00FB5E06" w:rsidRDefault="003864B0" w:rsidP="009B707C">
            <w:pPr>
              <w:rPr>
                <w:rFonts w:ascii="Arial" w:hAnsi="Arial" w:cs="Arial"/>
                <w:sz w:val="12"/>
                <w:szCs w:val="12"/>
              </w:rPr>
            </w:pPr>
            <w:r w:rsidRPr="00FB5E06">
              <w:rPr>
                <w:rFonts w:ascii="Arial" w:hAnsi="Arial" w:cs="Arial"/>
                <w:sz w:val="12"/>
                <w:szCs w:val="12"/>
              </w:rPr>
              <w:t>Crude pooled rate of lactose malabsorption in healthy controls</w:t>
            </w:r>
          </w:p>
        </w:tc>
        <w:tc>
          <w:tcPr>
            <w:tcW w:w="883" w:type="dxa"/>
            <w:hideMark/>
          </w:tcPr>
          <w:p w14:paraId="6714546E" w14:textId="77777777" w:rsidR="003864B0" w:rsidRPr="00FB5E06" w:rsidRDefault="003864B0" w:rsidP="009B707C">
            <w:pPr>
              <w:rPr>
                <w:rFonts w:ascii="Arial" w:hAnsi="Arial" w:cs="Arial"/>
                <w:sz w:val="12"/>
                <w:szCs w:val="12"/>
              </w:rPr>
            </w:pPr>
            <w:r w:rsidRPr="00FB5E06">
              <w:rPr>
                <w:rFonts w:ascii="Arial" w:hAnsi="Arial" w:cs="Arial"/>
                <w:sz w:val="12"/>
                <w:szCs w:val="12"/>
              </w:rPr>
              <w:t>Number of healthy controls with lactose intolerance</w:t>
            </w:r>
          </w:p>
        </w:tc>
        <w:tc>
          <w:tcPr>
            <w:tcW w:w="974" w:type="dxa"/>
            <w:hideMark/>
          </w:tcPr>
          <w:p w14:paraId="11F7E079" w14:textId="77777777" w:rsidR="003864B0" w:rsidRPr="00FB5E06" w:rsidRDefault="003864B0" w:rsidP="009B707C">
            <w:pPr>
              <w:rPr>
                <w:rFonts w:ascii="Arial" w:hAnsi="Arial" w:cs="Arial"/>
                <w:sz w:val="12"/>
                <w:szCs w:val="12"/>
              </w:rPr>
            </w:pPr>
            <w:r w:rsidRPr="00FB5E06">
              <w:rPr>
                <w:rFonts w:ascii="Arial" w:hAnsi="Arial" w:cs="Arial"/>
                <w:sz w:val="12"/>
                <w:szCs w:val="12"/>
              </w:rPr>
              <w:t>Crude pooled rate of lactose intolerance in healthy controls</w:t>
            </w:r>
          </w:p>
        </w:tc>
        <w:tc>
          <w:tcPr>
            <w:tcW w:w="777" w:type="dxa"/>
            <w:hideMark/>
          </w:tcPr>
          <w:p w14:paraId="6D6B33A2" w14:textId="77777777" w:rsidR="003864B0" w:rsidRPr="00FB5E06" w:rsidRDefault="003864B0" w:rsidP="009B707C">
            <w:pPr>
              <w:rPr>
                <w:rFonts w:ascii="Arial" w:hAnsi="Arial" w:cs="Arial"/>
                <w:sz w:val="12"/>
                <w:szCs w:val="12"/>
              </w:rPr>
            </w:pPr>
            <w:r w:rsidRPr="00FB5E06">
              <w:rPr>
                <w:rFonts w:ascii="Arial" w:hAnsi="Arial" w:cs="Arial"/>
                <w:sz w:val="12"/>
                <w:szCs w:val="12"/>
              </w:rPr>
              <w:t>Diagnostic criteria used for IBS</w:t>
            </w:r>
          </w:p>
        </w:tc>
      </w:tr>
      <w:tr w:rsidR="003864B0" w:rsidRPr="00FB5E06" w14:paraId="3B196664" w14:textId="77777777" w:rsidTr="009B707C">
        <w:trPr>
          <w:trHeight w:val="1440"/>
        </w:trPr>
        <w:tc>
          <w:tcPr>
            <w:tcW w:w="866" w:type="dxa"/>
            <w:noWrap/>
            <w:hideMark/>
          </w:tcPr>
          <w:p w14:paraId="17AB86CE" w14:textId="1E1DDA28" w:rsidR="003864B0" w:rsidRPr="003864B0" w:rsidRDefault="003864B0" w:rsidP="009B707C">
            <w:pPr>
              <w:rPr>
                <w:rFonts w:ascii="Arial" w:hAnsi="Arial" w:cs="Arial"/>
                <w:sz w:val="12"/>
                <w:szCs w:val="12"/>
              </w:rPr>
            </w:pPr>
            <w:proofErr w:type="spellStart"/>
            <w:r w:rsidRPr="003864B0">
              <w:rPr>
                <w:rFonts w:ascii="Arial" w:hAnsi="Arial" w:cs="Arial"/>
                <w:color w:val="000000" w:themeColor="text1"/>
                <w:sz w:val="12"/>
                <w:szCs w:val="12"/>
              </w:rPr>
              <w:t>Böhmer</w:t>
            </w:r>
            <w:proofErr w:type="spellEnd"/>
            <w:r w:rsidRPr="003864B0">
              <w:rPr>
                <w:rFonts w:ascii="Arial" w:hAnsi="Arial" w:cs="Arial"/>
                <w:color w:val="000000" w:themeColor="text1"/>
                <w:sz w:val="12"/>
                <w:szCs w:val="12"/>
              </w:rPr>
              <w:t xml:space="preserve"> et al.</w:t>
            </w:r>
            <w:r w:rsidRPr="003864B0">
              <w:rPr>
                <w:rFonts w:ascii="Arial" w:hAnsi="Arial" w:cs="Arial"/>
                <w:color w:val="000000" w:themeColor="text1"/>
                <w:sz w:val="12"/>
                <w:szCs w:val="12"/>
              </w:rPr>
              <w:fldChar w:fldCharType="begin"/>
            </w:r>
            <w:r w:rsidRPr="003864B0">
              <w:rPr>
                <w:rFonts w:ascii="Arial" w:hAnsi="Arial" w:cs="Arial"/>
                <w:color w:val="000000" w:themeColor="text1"/>
                <w:sz w:val="12"/>
                <w:szCs w:val="12"/>
              </w:rPr>
              <w:instrText xml:space="preserve"> ADDIN EN.CITE &lt;EndNote&gt;&lt;Cite&gt;&lt;Author&gt;Böhmer&lt;/Author&gt;&lt;Year&gt;1996&lt;/Year&gt;&lt;RecNum&gt;4253&lt;/RecNum&gt;&lt;DisplayText&gt;[48]&lt;/DisplayText&gt;&lt;record&gt;&lt;rec-number&gt;4253&lt;/rec-number&gt;&lt;foreign-keys&gt;&lt;key app="EN" db-id="00xsfszr3fsxzjezazpp5axi59f5fsdp52p5" timestamp="1570659655"&gt;4253&lt;/key&gt;&lt;/foreign-keys&gt;&lt;ref-type name="Journal Article"&gt;17&lt;/ref-type&gt;&lt;contributors&gt;&lt;authors&gt;&lt;author&gt;Böhmer, C. J.&lt;/author&gt;&lt;author&gt;Tuynman, H. A.&lt;/author&gt;&lt;/authors&gt;&lt;/contributors&gt;&lt;titles&gt;&lt;title&gt;The clinical relevance of lactose malabsorption in irritable bowel syndrome&lt;/title&gt;&lt;secondary-title&gt;European journal of gastroenterology &amp;amp; hepatology&lt;/secondary-title&gt;&lt;/titles&gt;&lt;periodical&gt;&lt;full-title&gt;European Journal of Gastroenterology &amp;amp; Hepatology&lt;/full-title&gt;&lt;/periodical&gt;&lt;pages&gt;1013</w:instrText>
            </w:r>
            <w:r w:rsidRPr="003864B0">
              <w:rPr>
                <w:rFonts w:ascii="Cambria Math" w:hAnsi="Cambria Math" w:cs="Cambria Math"/>
                <w:color w:val="000000" w:themeColor="text1"/>
                <w:sz w:val="12"/>
                <w:szCs w:val="12"/>
              </w:rPr>
              <w:instrText>‐</w:instrText>
            </w:r>
            <w:r w:rsidRPr="003864B0">
              <w:rPr>
                <w:rFonts w:ascii="Arial" w:hAnsi="Arial" w:cs="Arial"/>
                <w:color w:val="000000" w:themeColor="text1"/>
                <w:sz w:val="12"/>
                <w:szCs w:val="12"/>
              </w:rPr>
              <w:instrText>1016&lt;/pages&gt;&lt;volume&gt;8&lt;/volume&gt;&lt;number&gt;10&lt;/number&gt;&lt;keywords&gt;&lt;keyword&gt;Adolescent&lt;/keyword&gt;&lt;keyword&gt;Adult&lt;/keyword&gt;&lt;keyword&gt;Colonic Diseases, Functional [*diagnosis, physiopathology]&lt;/keyword&gt;&lt;keyword&gt;Diagnosis, Differential&lt;/keyword&gt;&lt;keyword&gt;Double</w:instrText>
            </w:r>
            <w:r w:rsidRPr="003864B0">
              <w:rPr>
                <w:rFonts w:ascii="Cambria Math" w:hAnsi="Cambria Math" w:cs="Cambria Math"/>
                <w:color w:val="000000" w:themeColor="text1"/>
                <w:sz w:val="12"/>
                <w:szCs w:val="12"/>
              </w:rPr>
              <w:instrText>‐</w:instrText>
            </w:r>
            <w:r w:rsidRPr="003864B0">
              <w:rPr>
                <w:rFonts w:ascii="Arial" w:hAnsi="Arial" w:cs="Arial"/>
                <w:color w:val="000000" w:themeColor="text1"/>
                <w:sz w:val="12"/>
                <w:szCs w:val="12"/>
              </w:rPr>
              <w:instrText>Blind Method&lt;/keyword&gt;&lt;keyword&gt;Female&lt;/keyword&gt;&lt;keyword&gt;Humans&lt;/keyword&gt;&lt;keyword&gt;Incidence&lt;/keyword&gt;&lt;keyword&gt;Lactose Intolerance [*diagnosis, diet therapy, epidemiology]&lt;/keyword&gt;&lt;keyword&gt;Lactose Tolerance Test&lt;/keyword&gt;&lt;keyword&gt;Lactose [administration &amp;amp; dosage, *metabolism]&lt;/keyword&gt;&lt;keyword&gt;Malabsorption Syndromes [diagnosis, physiopathology]&lt;/keyword&gt;&lt;keyword&gt;Male&lt;/keyword&gt;&lt;keyword&gt;Middle Aged&lt;/keyword&gt;&lt;/keywords&gt;&lt;dates&gt;&lt;year&gt;1996&lt;/year&gt;&lt;/dates&gt;&lt;accession-num&gt;CN-00133832&lt;/accession-num&gt;&lt;work-type&gt;Clinical Trial; Controlled Clinical Trial; Journal Article&lt;/work-type&gt;&lt;urls&gt;&lt;related-urls&gt;&lt;url&gt;https://www.cochranelibrary.com/central/doi/10.1002/central/CN-00133832/full&lt;/url&gt;&lt;/related-urls&gt;&lt;/urls&gt;&lt;custom3&gt;PUBMED 8930569&lt;/custom3&gt;&lt;/record&gt;&lt;/Cite&gt;&lt;/EndNote&gt;</w:instrText>
            </w:r>
            <w:r w:rsidRPr="003864B0">
              <w:rPr>
                <w:rFonts w:ascii="Arial" w:hAnsi="Arial" w:cs="Arial"/>
                <w:color w:val="000000" w:themeColor="text1"/>
                <w:sz w:val="12"/>
                <w:szCs w:val="12"/>
              </w:rPr>
              <w:fldChar w:fldCharType="separate"/>
            </w:r>
            <w:r w:rsidRPr="003864B0">
              <w:rPr>
                <w:rFonts w:ascii="Arial" w:hAnsi="Arial" w:cs="Arial"/>
                <w:noProof/>
                <w:color w:val="000000" w:themeColor="text1"/>
                <w:sz w:val="12"/>
                <w:szCs w:val="12"/>
              </w:rPr>
              <w:t>[48]</w:t>
            </w:r>
            <w:r w:rsidRPr="003864B0">
              <w:rPr>
                <w:rFonts w:ascii="Arial" w:hAnsi="Arial" w:cs="Arial"/>
                <w:color w:val="000000" w:themeColor="text1"/>
                <w:sz w:val="12"/>
                <w:szCs w:val="12"/>
              </w:rPr>
              <w:fldChar w:fldCharType="end"/>
            </w:r>
          </w:p>
        </w:tc>
        <w:tc>
          <w:tcPr>
            <w:tcW w:w="597" w:type="dxa"/>
            <w:hideMark/>
          </w:tcPr>
          <w:p w14:paraId="2A5F39A5" w14:textId="77777777" w:rsidR="003864B0" w:rsidRPr="00FB5E06" w:rsidRDefault="003864B0" w:rsidP="009B707C">
            <w:pPr>
              <w:rPr>
                <w:rFonts w:ascii="Arial" w:hAnsi="Arial" w:cs="Arial"/>
                <w:sz w:val="12"/>
                <w:szCs w:val="12"/>
              </w:rPr>
            </w:pPr>
            <w:r w:rsidRPr="00FB5E06">
              <w:rPr>
                <w:rFonts w:ascii="Arial" w:hAnsi="Arial" w:cs="Arial"/>
                <w:sz w:val="12"/>
                <w:szCs w:val="12"/>
              </w:rPr>
              <w:t>50 g in 100 mL of water</w:t>
            </w:r>
          </w:p>
        </w:tc>
        <w:tc>
          <w:tcPr>
            <w:tcW w:w="650" w:type="dxa"/>
            <w:noWrap/>
            <w:hideMark/>
          </w:tcPr>
          <w:p w14:paraId="22333A3F" w14:textId="77777777" w:rsidR="003864B0" w:rsidRPr="00FB5E06" w:rsidRDefault="003864B0" w:rsidP="009B707C">
            <w:pPr>
              <w:rPr>
                <w:rFonts w:ascii="Arial" w:hAnsi="Arial" w:cs="Arial"/>
                <w:sz w:val="12"/>
                <w:szCs w:val="12"/>
              </w:rPr>
            </w:pPr>
            <w:r w:rsidRPr="00FB5E06">
              <w:rPr>
                <w:rFonts w:ascii="Arial" w:hAnsi="Arial" w:cs="Arial"/>
                <w:sz w:val="12"/>
                <w:szCs w:val="12"/>
              </w:rPr>
              <w:t>1.5 h</w:t>
            </w:r>
          </w:p>
        </w:tc>
        <w:tc>
          <w:tcPr>
            <w:tcW w:w="663" w:type="dxa"/>
            <w:hideMark/>
          </w:tcPr>
          <w:p w14:paraId="224E4B6B" w14:textId="77777777" w:rsidR="003864B0" w:rsidRPr="00FB5E06" w:rsidRDefault="003864B0" w:rsidP="009B707C">
            <w:pPr>
              <w:rPr>
                <w:rFonts w:ascii="Arial" w:hAnsi="Arial" w:cs="Arial"/>
                <w:sz w:val="12"/>
                <w:szCs w:val="12"/>
              </w:rPr>
            </w:pPr>
            <w:r w:rsidRPr="00FB5E06">
              <w:rPr>
                <w:rFonts w:ascii="Arial" w:hAnsi="Arial" w:cs="Arial"/>
                <w:sz w:val="12"/>
                <w:szCs w:val="12"/>
              </w:rPr>
              <w:t>at 15, 30, 60, 120, 150 and 180 min</w:t>
            </w:r>
          </w:p>
        </w:tc>
        <w:tc>
          <w:tcPr>
            <w:tcW w:w="1585" w:type="dxa"/>
            <w:hideMark/>
          </w:tcPr>
          <w:p w14:paraId="30B01B1E" w14:textId="77777777" w:rsidR="003864B0" w:rsidRPr="00FB5E06" w:rsidRDefault="003864B0" w:rsidP="009B707C">
            <w:pPr>
              <w:rPr>
                <w:rFonts w:ascii="Arial" w:hAnsi="Arial" w:cs="Arial"/>
                <w:sz w:val="12"/>
                <w:szCs w:val="12"/>
              </w:rPr>
            </w:pPr>
            <w:r w:rsidRPr="00FB5E06">
              <w:rPr>
                <w:rFonts w:ascii="Arial" w:hAnsi="Arial" w:cs="Arial"/>
                <w:sz w:val="12"/>
                <w:szCs w:val="12"/>
              </w:rPr>
              <w:t>An increase of H</w:t>
            </w:r>
            <w:r w:rsidRPr="00FB5E06">
              <w:rPr>
                <w:rFonts w:ascii="Arial" w:hAnsi="Arial" w:cs="Arial"/>
                <w:sz w:val="12"/>
                <w:szCs w:val="12"/>
                <w:vertAlign w:val="subscript"/>
              </w:rPr>
              <w:t>2</w:t>
            </w:r>
            <w:r w:rsidRPr="00FB5E06">
              <w:rPr>
                <w:rFonts w:ascii="Arial" w:hAnsi="Arial" w:cs="Arial"/>
                <w:sz w:val="12"/>
                <w:szCs w:val="12"/>
              </w:rPr>
              <w:t xml:space="preserve"> ≥ 20 ppm above the basal value, and a positive glucose blood test, defined as a flat curve with a maximum rise in glucose of 1·1 mmol/L</w:t>
            </w:r>
          </w:p>
        </w:tc>
        <w:tc>
          <w:tcPr>
            <w:tcW w:w="637" w:type="dxa"/>
            <w:hideMark/>
          </w:tcPr>
          <w:p w14:paraId="6F0D202B" w14:textId="77777777" w:rsidR="003864B0" w:rsidRPr="00FB5E06" w:rsidRDefault="003864B0" w:rsidP="009B707C">
            <w:pPr>
              <w:rPr>
                <w:rFonts w:ascii="Arial" w:hAnsi="Arial" w:cs="Arial"/>
                <w:sz w:val="12"/>
                <w:szCs w:val="12"/>
              </w:rPr>
            </w:pPr>
            <w:r w:rsidRPr="00FB5E06">
              <w:rPr>
                <w:rFonts w:ascii="Arial" w:hAnsi="Arial" w:cs="Arial"/>
                <w:sz w:val="12"/>
                <w:szCs w:val="12"/>
              </w:rPr>
              <w:t>70</w:t>
            </w:r>
          </w:p>
        </w:tc>
        <w:tc>
          <w:tcPr>
            <w:tcW w:w="1085" w:type="dxa"/>
            <w:hideMark/>
          </w:tcPr>
          <w:p w14:paraId="6597FC64" w14:textId="77777777" w:rsidR="003864B0" w:rsidRPr="00FB5E06" w:rsidRDefault="003864B0" w:rsidP="009B707C">
            <w:pPr>
              <w:rPr>
                <w:rFonts w:ascii="Arial" w:hAnsi="Arial" w:cs="Arial"/>
                <w:sz w:val="12"/>
                <w:szCs w:val="12"/>
              </w:rPr>
            </w:pPr>
            <w:r w:rsidRPr="00FB5E06">
              <w:rPr>
                <w:rFonts w:ascii="Arial" w:hAnsi="Arial" w:cs="Arial"/>
                <w:sz w:val="12"/>
                <w:szCs w:val="12"/>
              </w:rPr>
              <w:t>17</w:t>
            </w:r>
          </w:p>
        </w:tc>
        <w:tc>
          <w:tcPr>
            <w:tcW w:w="970" w:type="dxa"/>
            <w:hideMark/>
          </w:tcPr>
          <w:p w14:paraId="12BA8264" w14:textId="77777777" w:rsidR="003864B0" w:rsidRPr="00FB5E06" w:rsidRDefault="003864B0" w:rsidP="009B707C">
            <w:pPr>
              <w:rPr>
                <w:rFonts w:ascii="Arial" w:hAnsi="Arial" w:cs="Arial"/>
                <w:sz w:val="12"/>
                <w:szCs w:val="12"/>
              </w:rPr>
            </w:pPr>
            <w:r w:rsidRPr="00FB5E06">
              <w:rPr>
                <w:rFonts w:ascii="Arial" w:hAnsi="Arial" w:cs="Arial"/>
                <w:sz w:val="12"/>
                <w:szCs w:val="12"/>
              </w:rPr>
              <w:t>24·3%</w:t>
            </w:r>
          </w:p>
        </w:tc>
        <w:tc>
          <w:tcPr>
            <w:tcW w:w="1003" w:type="dxa"/>
            <w:hideMark/>
          </w:tcPr>
          <w:p w14:paraId="1828E5B0"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851" w:type="dxa"/>
            <w:hideMark/>
          </w:tcPr>
          <w:p w14:paraId="74003C9E"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926" w:type="dxa"/>
            <w:hideMark/>
          </w:tcPr>
          <w:p w14:paraId="482275A1" w14:textId="77777777" w:rsidR="003864B0" w:rsidRPr="00FB5E06" w:rsidRDefault="003864B0" w:rsidP="009B707C">
            <w:pPr>
              <w:rPr>
                <w:rFonts w:ascii="Arial" w:hAnsi="Arial" w:cs="Arial"/>
                <w:sz w:val="12"/>
                <w:szCs w:val="12"/>
              </w:rPr>
            </w:pPr>
            <w:r w:rsidRPr="00FB5E06">
              <w:rPr>
                <w:rFonts w:ascii="Arial" w:hAnsi="Arial" w:cs="Arial"/>
                <w:sz w:val="12"/>
                <w:szCs w:val="12"/>
              </w:rPr>
              <w:t>35</w:t>
            </w:r>
          </w:p>
        </w:tc>
        <w:tc>
          <w:tcPr>
            <w:tcW w:w="970" w:type="dxa"/>
            <w:hideMark/>
          </w:tcPr>
          <w:p w14:paraId="6D07819E" w14:textId="77777777" w:rsidR="003864B0" w:rsidRPr="00FB5E06" w:rsidRDefault="003864B0" w:rsidP="009B707C">
            <w:pPr>
              <w:rPr>
                <w:rFonts w:ascii="Arial" w:hAnsi="Arial" w:cs="Arial"/>
                <w:sz w:val="12"/>
                <w:szCs w:val="12"/>
              </w:rPr>
            </w:pPr>
            <w:r w:rsidRPr="00FB5E06">
              <w:rPr>
                <w:rFonts w:ascii="Arial" w:hAnsi="Arial" w:cs="Arial"/>
                <w:sz w:val="12"/>
                <w:szCs w:val="12"/>
              </w:rPr>
              <w:t>2</w:t>
            </w:r>
          </w:p>
        </w:tc>
        <w:tc>
          <w:tcPr>
            <w:tcW w:w="1102" w:type="dxa"/>
            <w:hideMark/>
          </w:tcPr>
          <w:p w14:paraId="54048C53" w14:textId="77777777" w:rsidR="003864B0" w:rsidRPr="00FB5E06" w:rsidRDefault="003864B0" w:rsidP="009B707C">
            <w:pPr>
              <w:rPr>
                <w:rFonts w:ascii="Arial" w:hAnsi="Arial" w:cs="Arial"/>
                <w:sz w:val="12"/>
                <w:szCs w:val="12"/>
              </w:rPr>
            </w:pPr>
            <w:r w:rsidRPr="00FB5E06">
              <w:rPr>
                <w:rFonts w:ascii="Arial" w:hAnsi="Arial" w:cs="Arial"/>
                <w:sz w:val="12"/>
                <w:szCs w:val="12"/>
              </w:rPr>
              <w:t>5·7%</w:t>
            </w:r>
          </w:p>
        </w:tc>
        <w:tc>
          <w:tcPr>
            <w:tcW w:w="883" w:type="dxa"/>
            <w:hideMark/>
          </w:tcPr>
          <w:p w14:paraId="4D8824CB"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974" w:type="dxa"/>
            <w:hideMark/>
          </w:tcPr>
          <w:p w14:paraId="7AF85503"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777" w:type="dxa"/>
            <w:hideMark/>
          </w:tcPr>
          <w:p w14:paraId="23E2490E" w14:textId="77777777" w:rsidR="003864B0" w:rsidRPr="00FB5E06" w:rsidRDefault="003864B0" w:rsidP="009B707C">
            <w:pPr>
              <w:rPr>
                <w:rFonts w:ascii="Arial" w:hAnsi="Arial" w:cs="Arial"/>
                <w:sz w:val="12"/>
                <w:szCs w:val="12"/>
              </w:rPr>
            </w:pPr>
            <w:r w:rsidRPr="00FB5E06">
              <w:rPr>
                <w:rFonts w:ascii="Arial" w:hAnsi="Arial" w:cs="Arial"/>
                <w:sz w:val="12"/>
                <w:szCs w:val="12"/>
              </w:rPr>
              <w:t>Manning</w:t>
            </w:r>
          </w:p>
        </w:tc>
      </w:tr>
      <w:tr w:rsidR="003864B0" w:rsidRPr="00FB5E06" w14:paraId="0BFE00F5" w14:textId="77777777" w:rsidTr="009B707C">
        <w:trPr>
          <w:trHeight w:val="1680"/>
        </w:trPr>
        <w:tc>
          <w:tcPr>
            <w:tcW w:w="866" w:type="dxa"/>
            <w:noWrap/>
            <w:hideMark/>
          </w:tcPr>
          <w:p w14:paraId="5879EF08" w14:textId="28B3CD4F" w:rsidR="003864B0" w:rsidRPr="003864B0" w:rsidRDefault="003864B0" w:rsidP="009B707C">
            <w:pPr>
              <w:rPr>
                <w:rFonts w:ascii="Arial" w:hAnsi="Arial" w:cs="Arial"/>
                <w:sz w:val="12"/>
                <w:szCs w:val="12"/>
              </w:rPr>
            </w:pPr>
            <w:proofErr w:type="spellStart"/>
            <w:r w:rsidRPr="003864B0">
              <w:rPr>
                <w:rFonts w:ascii="Arial" w:hAnsi="Arial" w:cs="Arial"/>
                <w:color w:val="000000" w:themeColor="text1"/>
                <w:sz w:val="12"/>
                <w:szCs w:val="12"/>
              </w:rPr>
              <w:t>Farup</w:t>
            </w:r>
            <w:proofErr w:type="spellEnd"/>
            <w:r w:rsidRPr="003864B0">
              <w:rPr>
                <w:rFonts w:ascii="Arial" w:hAnsi="Arial" w:cs="Arial"/>
                <w:color w:val="000000" w:themeColor="text1"/>
                <w:sz w:val="12"/>
                <w:szCs w:val="12"/>
              </w:rPr>
              <w:t xml:space="preserve"> et al.</w:t>
            </w:r>
            <w:r w:rsidRPr="003864B0">
              <w:rPr>
                <w:rFonts w:ascii="Arial" w:hAnsi="Arial" w:cs="Arial"/>
                <w:color w:val="000000" w:themeColor="text1"/>
                <w:sz w:val="12"/>
                <w:szCs w:val="12"/>
              </w:rPr>
              <w:fldChar w:fldCharType="begin"/>
            </w:r>
            <w:r w:rsidRPr="003864B0">
              <w:rPr>
                <w:rFonts w:ascii="Arial" w:hAnsi="Arial" w:cs="Arial"/>
                <w:color w:val="000000" w:themeColor="text1"/>
                <w:sz w:val="12"/>
                <w:szCs w:val="12"/>
              </w:rPr>
              <w:instrText xml:space="preserve"> ADDIN EN.CITE &lt;EndNote&gt;&lt;Cite&gt;&lt;Author&gt;Farup&lt;/Author&gt;&lt;Year&gt;2004&lt;/Year&gt;&lt;RecNum&gt;10863&lt;/RecNum&gt;&lt;DisplayText&gt;[54]&lt;/DisplayText&gt;&lt;record&gt;&lt;rec-number&gt;10863&lt;/rec-number&gt;&lt;foreign-keys&gt;&lt;key app="EN" db-id="00xsfszr3fsxzjezazpp5axi59f5fsdp52p5" timestamp="1579026061"&gt;10863&lt;/key&gt;&lt;/foreign-keys&gt;&lt;ref-type name="Journal Article"&gt;17&lt;/ref-type&gt;&lt;contributors&gt;&lt;authors&gt;&lt;author&gt;Farup, P. G.&lt;/author&gt;&lt;author&gt;Monsbakken, K. W.&lt;/author&gt;&lt;author&gt;Vandvik, P. O.&lt;/author&gt;&lt;/authors&gt;&lt;/contributors&gt;&lt;auth-address&gt;Department of Medicine, Innlandet Hospital Health Authority, Gjovik, Norway.&lt;/auth-address&gt;&lt;titles&gt;&lt;title&gt;Lactose malabsorption in a population with irritable bowel syndrome: prevalence and symptoms. A case-control study&lt;/title&gt;&lt;secondary-title&gt;Scand J Gastroenterol&lt;/secondary-title&gt;&lt;/titles&gt;&lt;periodical&gt;&lt;full-title&gt;Scand J Gastroenterol&lt;/full-title&gt;&lt;/periodical&gt;&lt;pages&gt;645-9&lt;/pages&gt;&lt;volume&gt;39&lt;/volume&gt;&lt;number&gt;7&lt;/number&gt;&lt;edition&gt;2004/09/17&lt;/edition&gt;&lt;keywords&gt;&lt;keyword&gt;Adult&lt;/keyword&gt;&lt;keyword&gt;Case-Control Studies&lt;/keyword&gt;&lt;keyword&gt;Dairy Products/adverse effects&lt;/keyword&gt;&lt;keyword&gt;Female&lt;/keyword&gt;&lt;keyword&gt;Humans&lt;/keyword&gt;&lt;keyword&gt;Irritable Bowel Syndrome/*complications&lt;/keyword&gt;&lt;keyword&gt;Lactose/adverse effects&lt;/keyword&gt;&lt;keyword&gt;Lactose Intolerance/diagnosis/epidemiology/*etiology&lt;/keyword&gt;&lt;keyword&gt;Lactose Tolerance Test&lt;/keyword&gt;&lt;keyword&gt;Male&lt;/keyword&gt;&lt;keyword&gt;Middle Aged&lt;/keyword&gt;&lt;keyword&gt;Norway/epidemiology&lt;/keyword&gt;&lt;keyword&gt;Prevalence&lt;/keyword&gt;&lt;keyword&gt;Surveys and Questionnaires&lt;/keyword&gt;&lt;/keywords&gt;&lt;dates&gt;&lt;year&gt;2004&lt;/year&gt;&lt;pub-dates&gt;&lt;date&gt;Jul&lt;/date&gt;&lt;/pub-dates&gt;&lt;/dates&gt;&lt;isbn&gt;0036-5521 (Print)&amp;#xD;0036-5521&lt;/isbn&gt;&lt;accession-num&gt;15370685&lt;/accession-num&gt;&lt;urls&gt;&lt;related-urls&gt;&lt;url&gt;https://www.tandfonline.com/doi/abs/10.1080/00365520410005405&lt;/url&gt;&lt;/related-urls&gt;&lt;/urls&gt;&lt;electronic-resource-num&gt;10.1080/00365520410005405&lt;/electronic-resource-num&gt;&lt;remote-database-provider&gt;NLM&lt;/remote-database-provider&gt;&lt;language&gt;eng&lt;/language&gt;&lt;/record&gt;&lt;/Cite&gt;&lt;/EndNote&gt;</w:instrText>
            </w:r>
            <w:r w:rsidRPr="003864B0">
              <w:rPr>
                <w:rFonts w:ascii="Arial" w:hAnsi="Arial" w:cs="Arial"/>
                <w:color w:val="000000" w:themeColor="text1"/>
                <w:sz w:val="12"/>
                <w:szCs w:val="12"/>
              </w:rPr>
              <w:fldChar w:fldCharType="separate"/>
            </w:r>
            <w:r w:rsidRPr="003864B0">
              <w:rPr>
                <w:rFonts w:ascii="Arial" w:hAnsi="Arial" w:cs="Arial"/>
                <w:noProof/>
                <w:color w:val="000000" w:themeColor="text1"/>
                <w:sz w:val="12"/>
                <w:szCs w:val="12"/>
              </w:rPr>
              <w:t>[54]</w:t>
            </w:r>
            <w:r w:rsidRPr="003864B0">
              <w:rPr>
                <w:rFonts w:ascii="Arial" w:hAnsi="Arial" w:cs="Arial"/>
                <w:color w:val="000000" w:themeColor="text1"/>
                <w:sz w:val="12"/>
                <w:szCs w:val="12"/>
              </w:rPr>
              <w:fldChar w:fldCharType="end"/>
            </w:r>
          </w:p>
        </w:tc>
        <w:tc>
          <w:tcPr>
            <w:tcW w:w="597" w:type="dxa"/>
            <w:hideMark/>
          </w:tcPr>
          <w:p w14:paraId="58D3E48A" w14:textId="77777777" w:rsidR="003864B0" w:rsidRPr="00FB5E06" w:rsidRDefault="003864B0" w:rsidP="009B707C">
            <w:pPr>
              <w:rPr>
                <w:rFonts w:ascii="Arial" w:hAnsi="Arial" w:cs="Arial"/>
                <w:sz w:val="12"/>
                <w:szCs w:val="12"/>
              </w:rPr>
            </w:pPr>
            <w:r w:rsidRPr="00FB5E06">
              <w:rPr>
                <w:rFonts w:ascii="Arial" w:hAnsi="Arial" w:cs="Arial"/>
                <w:sz w:val="12"/>
                <w:szCs w:val="12"/>
              </w:rPr>
              <w:t>25 g</w:t>
            </w:r>
          </w:p>
        </w:tc>
        <w:tc>
          <w:tcPr>
            <w:tcW w:w="650" w:type="dxa"/>
            <w:noWrap/>
            <w:hideMark/>
          </w:tcPr>
          <w:p w14:paraId="53F36BC8" w14:textId="77777777" w:rsidR="003864B0" w:rsidRPr="00FB5E06" w:rsidRDefault="003864B0" w:rsidP="009B707C">
            <w:pPr>
              <w:rPr>
                <w:rFonts w:ascii="Arial" w:hAnsi="Arial" w:cs="Arial"/>
                <w:sz w:val="12"/>
                <w:szCs w:val="12"/>
              </w:rPr>
            </w:pPr>
            <w:r w:rsidRPr="00FB5E06">
              <w:rPr>
                <w:rFonts w:ascii="Arial" w:hAnsi="Arial" w:cs="Arial"/>
                <w:sz w:val="12"/>
                <w:szCs w:val="12"/>
              </w:rPr>
              <w:t>1.5 h</w:t>
            </w:r>
          </w:p>
        </w:tc>
        <w:tc>
          <w:tcPr>
            <w:tcW w:w="663" w:type="dxa"/>
            <w:hideMark/>
          </w:tcPr>
          <w:p w14:paraId="3C7AB5D7" w14:textId="77777777" w:rsidR="003864B0" w:rsidRPr="00FB5E06" w:rsidRDefault="003864B0" w:rsidP="009B707C">
            <w:pPr>
              <w:rPr>
                <w:rFonts w:ascii="Arial" w:hAnsi="Arial" w:cs="Arial"/>
                <w:sz w:val="12"/>
                <w:szCs w:val="12"/>
              </w:rPr>
            </w:pPr>
            <w:r w:rsidRPr="00FB5E06">
              <w:rPr>
                <w:rFonts w:ascii="Arial" w:hAnsi="Arial" w:cs="Arial"/>
                <w:sz w:val="12"/>
                <w:szCs w:val="12"/>
              </w:rPr>
              <w:t>at 30, 60, 120 and 180 min</w:t>
            </w:r>
          </w:p>
        </w:tc>
        <w:tc>
          <w:tcPr>
            <w:tcW w:w="1585" w:type="dxa"/>
            <w:hideMark/>
          </w:tcPr>
          <w:p w14:paraId="4A9EDF4F" w14:textId="77777777" w:rsidR="003864B0" w:rsidRPr="00FB5E06" w:rsidRDefault="003864B0" w:rsidP="009B707C">
            <w:pPr>
              <w:rPr>
                <w:rFonts w:ascii="Arial" w:hAnsi="Arial" w:cs="Arial"/>
                <w:sz w:val="12"/>
                <w:szCs w:val="12"/>
              </w:rPr>
            </w:pPr>
            <w:r w:rsidRPr="00FB5E06">
              <w:rPr>
                <w:rFonts w:ascii="Arial" w:hAnsi="Arial" w:cs="Arial"/>
                <w:sz w:val="12"/>
                <w:szCs w:val="12"/>
              </w:rPr>
              <w:t>An increase of H2 &gt;20 ppm above the lowest preceding value, or</w:t>
            </w:r>
            <w:r w:rsidRPr="00FB5E06">
              <w:rPr>
                <w:rFonts w:ascii="Arial" w:hAnsi="Arial" w:cs="Arial"/>
                <w:sz w:val="12"/>
                <w:szCs w:val="12"/>
              </w:rPr>
              <w:br/>
              <w:t>peak CH4 excretion &gt;12 ppm above baseline, or an increase of combined H2 and CH4 &gt;15 ppm</w:t>
            </w:r>
          </w:p>
        </w:tc>
        <w:tc>
          <w:tcPr>
            <w:tcW w:w="637" w:type="dxa"/>
            <w:hideMark/>
          </w:tcPr>
          <w:p w14:paraId="4BE9AA3F" w14:textId="77777777" w:rsidR="003864B0" w:rsidRPr="00FB5E06" w:rsidRDefault="003864B0" w:rsidP="009B707C">
            <w:pPr>
              <w:rPr>
                <w:rFonts w:ascii="Arial" w:hAnsi="Arial" w:cs="Arial"/>
                <w:sz w:val="12"/>
                <w:szCs w:val="12"/>
              </w:rPr>
            </w:pPr>
            <w:r w:rsidRPr="00FB5E06">
              <w:rPr>
                <w:rFonts w:ascii="Arial" w:hAnsi="Arial" w:cs="Arial"/>
                <w:sz w:val="12"/>
                <w:szCs w:val="12"/>
              </w:rPr>
              <w:t>74</w:t>
            </w:r>
          </w:p>
        </w:tc>
        <w:tc>
          <w:tcPr>
            <w:tcW w:w="1085" w:type="dxa"/>
            <w:hideMark/>
          </w:tcPr>
          <w:p w14:paraId="5E3516D7" w14:textId="77777777" w:rsidR="003864B0" w:rsidRPr="00FB5E06" w:rsidRDefault="003864B0" w:rsidP="009B707C">
            <w:pPr>
              <w:rPr>
                <w:rFonts w:ascii="Arial" w:hAnsi="Arial" w:cs="Arial"/>
                <w:sz w:val="12"/>
                <w:szCs w:val="12"/>
              </w:rPr>
            </w:pPr>
            <w:r w:rsidRPr="00FB5E06">
              <w:rPr>
                <w:rFonts w:ascii="Arial" w:hAnsi="Arial" w:cs="Arial"/>
                <w:sz w:val="12"/>
                <w:szCs w:val="12"/>
              </w:rPr>
              <w:t>3</w:t>
            </w:r>
          </w:p>
        </w:tc>
        <w:tc>
          <w:tcPr>
            <w:tcW w:w="970" w:type="dxa"/>
            <w:hideMark/>
          </w:tcPr>
          <w:p w14:paraId="35BA1BC9" w14:textId="77777777" w:rsidR="003864B0" w:rsidRPr="00FB5E06" w:rsidRDefault="003864B0" w:rsidP="009B707C">
            <w:pPr>
              <w:rPr>
                <w:rFonts w:ascii="Arial" w:hAnsi="Arial" w:cs="Arial"/>
                <w:sz w:val="12"/>
                <w:szCs w:val="12"/>
              </w:rPr>
            </w:pPr>
            <w:r w:rsidRPr="00FB5E06">
              <w:rPr>
                <w:rFonts w:ascii="Arial" w:hAnsi="Arial" w:cs="Arial"/>
                <w:sz w:val="12"/>
                <w:szCs w:val="12"/>
              </w:rPr>
              <w:t>4·1%</w:t>
            </w:r>
          </w:p>
        </w:tc>
        <w:tc>
          <w:tcPr>
            <w:tcW w:w="1003" w:type="dxa"/>
            <w:noWrap/>
            <w:hideMark/>
          </w:tcPr>
          <w:p w14:paraId="3FC8B427"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851" w:type="dxa"/>
            <w:noWrap/>
            <w:hideMark/>
          </w:tcPr>
          <w:p w14:paraId="11B4169C"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926" w:type="dxa"/>
            <w:hideMark/>
          </w:tcPr>
          <w:p w14:paraId="44D41B5D" w14:textId="77777777" w:rsidR="003864B0" w:rsidRPr="00FB5E06" w:rsidRDefault="003864B0" w:rsidP="009B707C">
            <w:pPr>
              <w:rPr>
                <w:rFonts w:ascii="Arial" w:hAnsi="Arial" w:cs="Arial"/>
                <w:sz w:val="12"/>
                <w:szCs w:val="12"/>
              </w:rPr>
            </w:pPr>
            <w:r w:rsidRPr="00FB5E06">
              <w:rPr>
                <w:rFonts w:ascii="Arial" w:hAnsi="Arial" w:cs="Arial"/>
                <w:sz w:val="12"/>
                <w:szCs w:val="12"/>
              </w:rPr>
              <w:t>105</w:t>
            </w:r>
          </w:p>
        </w:tc>
        <w:tc>
          <w:tcPr>
            <w:tcW w:w="970" w:type="dxa"/>
            <w:hideMark/>
          </w:tcPr>
          <w:p w14:paraId="182A9D92" w14:textId="77777777" w:rsidR="003864B0" w:rsidRPr="00FB5E06" w:rsidRDefault="003864B0" w:rsidP="009B707C">
            <w:pPr>
              <w:rPr>
                <w:rFonts w:ascii="Arial" w:hAnsi="Arial" w:cs="Arial"/>
                <w:sz w:val="12"/>
                <w:szCs w:val="12"/>
              </w:rPr>
            </w:pPr>
            <w:r w:rsidRPr="00FB5E06">
              <w:rPr>
                <w:rFonts w:ascii="Arial" w:hAnsi="Arial" w:cs="Arial"/>
                <w:sz w:val="12"/>
                <w:szCs w:val="12"/>
              </w:rPr>
              <w:t>4</w:t>
            </w:r>
          </w:p>
        </w:tc>
        <w:tc>
          <w:tcPr>
            <w:tcW w:w="1102" w:type="dxa"/>
            <w:hideMark/>
          </w:tcPr>
          <w:p w14:paraId="35EBBB43" w14:textId="77777777" w:rsidR="003864B0" w:rsidRPr="00FB5E06" w:rsidRDefault="003864B0" w:rsidP="009B707C">
            <w:pPr>
              <w:rPr>
                <w:rFonts w:ascii="Arial" w:hAnsi="Arial" w:cs="Arial"/>
                <w:sz w:val="12"/>
                <w:szCs w:val="12"/>
              </w:rPr>
            </w:pPr>
            <w:r w:rsidRPr="00FB5E06">
              <w:rPr>
                <w:rFonts w:ascii="Arial" w:hAnsi="Arial" w:cs="Arial"/>
                <w:sz w:val="12"/>
                <w:szCs w:val="12"/>
              </w:rPr>
              <w:t>3·8%</w:t>
            </w:r>
          </w:p>
        </w:tc>
        <w:tc>
          <w:tcPr>
            <w:tcW w:w="883" w:type="dxa"/>
            <w:hideMark/>
          </w:tcPr>
          <w:p w14:paraId="2F7BCF49"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974" w:type="dxa"/>
            <w:hideMark/>
          </w:tcPr>
          <w:p w14:paraId="3BCBE41C"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777" w:type="dxa"/>
            <w:hideMark/>
          </w:tcPr>
          <w:p w14:paraId="17FACFAE" w14:textId="77777777" w:rsidR="003864B0" w:rsidRPr="00FB5E06" w:rsidRDefault="003864B0" w:rsidP="009B707C">
            <w:pPr>
              <w:rPr>
                <w:rFonts w:ascii="Arial" w:hAnsi="Arial" w:cs="Arial"/>
                <w:sz w:val="12"/>
                <w:szCs w:val="12"/>
              </w:rPr>
            </w:pPr>
            <w:r w:rsidRPr="00FB5E06">
              <w:rPr>
                <w:rFonts w:ascii="Arial" w:hAnsi="Arial" w:cs="Arial"/>
                <w:sz w:val="12"/>
                <w:szCs w:val="12"/>
              </w:rPr>
              <w:t>Rome II</w:t>
            </w:r>
          </w:p>
        </w:tc>
      </w:tr>
      <w:tr w:rsidR="003864B0" w:rsidRPr="00FB5E06" w14:paraId="224D8987" w14:textId="77777777" w:rsidTr="009B707C">
        <w:trPr>
          <w:trHeight w:val="720"/>
        </w:trPr>
        <w:tc>
          <w:tcPr>
            <w:tcW w:w="866" w:type="dxa"/>
            <w:noWrap/>
            <w:hideMark/>
          </w:tcPr>
          <w:p w14:paraId="2A777A11" w14:textId="52044562" w:rsidR="003864B0" w:rsidRPr="003864B0" w:rsidRDefault="003864B0" w:rsidP="009B707C">
            <w:pPr>
              <w:rPr>
                <w:rFonts w:ascii="Arial" w:hAnsi="Arial" w:cs="Arial"/>
                <w:sz w:val="12"/>
                <w:szCs w:val="12"/>
              </w:rPr>
            </w:pPr>
            <w:r w:rsidRPr="003864B0">
              <w:rPr>
                <w:rFonts w:ascii="Arial" w:hAnsi="Arial" w:cs="Arial"/>
                <w:color w:val="000000" w:themeColor="text1"/>
                <w:sz w:val="12"/>
                <w:szCs w:val="12"/>
              </w:rPr>
              <w:t>Gupta et al.</w:t>
            </w:r>
            <w:r w:rsidRPr="003864B0">
              <w:rPr>
                <w:rFonts w:ascii="Arial" w:hAnsi="Arial" w:cs="Arial"/>
                <w:color w:val="000000" w:themeColor="text1"/>
                <w:sz w:val="12"/>
                <w:szCs w:val="12"/>
              </w:rPr>
              <w:fldChar w:fldCharType="begin"/>
            </w:r>
            <w:r w:rsidRPr="003864B0">
              <w:rPr>
                <w:rFonts w:ascii="Arial" w:hAnsi="Arial" w:cs="Arial"/>
                <w:color w:val="000000" w:themeColor="text1"/>
                <w:sz w:val="12"/>
                <w:szCs w:val="12"/>
              </w:rPr>
              <w:instrText xml:space="preserve"> ADDIN EN.CITE &lt;EndNote&gt;&lt;Cite&gt;&lt;Author&gt;Gupta&lt;/Author&gt;&lt;Year&gt;2007&lt;/Year&gt;&lt;RecNum&gt;3694&lt;/RecNum&gt;&lt;DisplayText&gt;[25]&lt;/DisplayText&gt;&lt;record&gt;&lt;rec-number&gt;3694&lt;/rec-number&gt;&lt;foreign-keys&gt;&lt;key app="EN" db-id="00xsfszr3fsxzjezazpp5axi59f5fsdp52p5" timestamp="1570659654"&gt;3694&lt;/key&gt;&lt;/foreign-keys&gt;&lt;ref-type name="Journal Article"&gt;17&lt;/ref-type&gt;&lt;contributors&gt;&lt;authors&gt;&lt;author&gt;Gupta, D.&lt;/author&gt;&lt;author&gt;Ghoshal, U. C.&lt;/author&gt;&lt;author&gt;Misra, A.&lt;/author&gt;&lt;author&gt;Choudhuri, G.&lt;/author&gt;&lt;author&gt;Singh, K.&lt;/author&gt;&lt;/authors&gt;&lt;/contributors&gt;&lt;auth-address&gt;(Gupta, Ghoshal, Misra, Misra, Choudhuri, Singh) Department of Gastroenterology, Sanjay Gandhi Post Graduate Institute of Medical Sciences, Lucknow, India&amp;#xD;(Ghoshal) Department of Gastroenterology, Sanjay Gandhi Postgraduate Institute of Medical Sciences, Lucknow 226014, India&lt;/auth-address&gt;&lt;titles&gt;&lt;title&gt;Lactose intolerance in patients with irritable bowel syndrome from northern India: A case-control study&lt;/title&gt;&lt;secondary-title&gt;Journal of Gastroenterology and Hepatology (Australia)&lt;/secondary-title&gt;&lt;/titles&gt;&lt;periodical&gt;&lt;full-title&gt;Journal of Gastroenterology and Hepatology (Australia)&lt;/full-title&gt;&lt;/periodical&gt;&lt;pages&gt;2261-2265&lt;/pages&gt;&lt;volume&gt;22&lt;/volume&gt;&lt;number&gt;12&lt;/number&gt;&lt;dates&gt;&lt;year&gt;2007&lt;/year&gt;&lt;pub-dates&gt;&lt;date&gt;Dec 2007&lt;/date&gt;&lt;/pub-dates&gt;&lt;/dates&gt;&lt;publisher&gt;Blackwell Publishing (E-mail: info@asia.blackpublishing.com.au)&lt;/publisher&gt;&lt;urls&gt;&lt;related-urls&gt;&lt;url&gt;https://go.openathens.net/redirector/nhs?url=https%3A%2F%2Fonlinelibrary.wiley.com%2Fdoi%2Ffull%2F10.1111%2Fj.1440-1746.2007.04986.x&lt;/url&gt;&lt;/related-urls&gt;&lt;/urls&gt;&lt;remote-database-provider&gt;Embase&lt;/remote-database-provider&gt;&lt;/record&gt;&lt;/Cite&gt;&lt;/EndNote&gt;</w:instrText>
            </w:r>
            <w:r w:rsidRPr="003864B0">
              <w:rPr>
                <w:rFonts w:ascii="Arial" w:hAnsi="Arial" w:cs="Arial"/>
                <w:color w:val="000000" w:themeColor="text1"/>
                <w:sz w:val="12"/>
                <w:szCs w:val="12"/>
              </w:rPr>
              <w:fldChar w:fldCharType="separate"/>
            </w:r>
            <w:r w:rsidRPr="003864B0">
              <w:rPr>
                <w:rFonts w:ascii="Arial" w:hAnsi="Arial" w:cs="Arial"/>
                <w:noProof/>
                <w:color w:val="000000" w:themeColor="text1"/>
                <w:sz w:val="12"/>
                <w:szCs w:val="12"/>
              </w:rPr>
              <w:t>[25]</w:t>
            </w:r>
            <w:r w:rsidRPr="003864B0">
              <w:rPr>
                <w:rFonts w:ascii="Arial" w:hAnsi="Arial" w:cs="Arial"/>
                <w:color w:val="000000" w:themeColor="text1"/>
                <w:sz w:val="12"/>
                <w:szCs w:val="12"/>
              </w:rPr>
              <w:fldChar w:fldCharType="end"/>
            </w:r>
          </w:p>
        </w:tc>
        <w:tc>
          <w:tcPr>
            <w:tcW w:w="597" w:type="dxa"/>
            <w:hideMark/>
          </w:tcPr>
          <w:p w14:paraId="4492A775" w14:textId="77777777" w:rsidR="003864B0" w:rsidRPr="00FB5E06" w:rsidRDefault="003864B0" w:rsidP="009B707C">
            <w:pPr>
              <w:rPr>
                <w:rFonts w:ascii="Arial" w:hAnsi="Arial" w:cs="Arial"/>
                <w:sz w:val="12"/>
                <w:szCs w:val="12"/>
              </w:rPr>
            </w:pPr>
            <w:r w:rsidRPr="00FB5E06">
              <w:rPr>
                <w:rFonts w:ascii="Arial" w:hAnsi="Arial" w:cs="Arial"/>
                <w:sz w:val="12"/>
                <w:szCs w:val="12"/>
              </w:rPr>
              <w:t>50 g of lactose in 200 mL of water</w:t>
            </w:r>
          </w:p>
        </w:tc>
        <w:tc>
          <w:tcPr>
            <w:tcW w:w="650" w:type="dxa"/>
            <w:noWrap/>
            <w:hideMark/>
          </w:tcPr>
          <w:p w14:paraId="492EFFB5" w14:textId="77777777" w:rsidR="003864B0" w:rsidRPr="00FB5E06" w:rsidRDefault="003864B0" w:rsidP="009B707C">
            <w:pPr>
              <w:rPr>
                <w:rFonts w:ascii="Arial" w:hAnsi="Arial" w:cs="Arial"/>
                <w:sz w:val="12"/>
                <w:szCs w:val="12"/>
              </w:rPr>
            </w:pPr>
            <w:r w:rsidRPr="00FB5E06">
              <w:rPr>
                <w:rFonts w:ascii="Arial" w:hAnsi="Arial" w:cs="Arial"/>
                <w:sz w:val="12"/>
                <w:szCs w:val="12"/>
              </w:rPr>
              <w:t>4 h</w:t>
            </w:r>
          </w:p>
        </w:tc>
        <w:tc>
          <w:tcPr>
            <w:tcW w:w="663" w:type="dxa"/>
            <w:hideMark/>
          </w:tcPr>
          <w:p w14:paraId="2B14922E" w14:textId="77777777" w:rsidR="003864B0" w:rsidRPr="00FB5E06" w:rsidRDefault="003864B0" w:rsidP="009B707C">
            <w:pPr>
              <w:rPr>
                <w:rFonts w:ascii="Arial" w:hAnsi="Arial" w:cs="Arial"/>
                <w:sz w:val="12"/>
                <w:szCs w:val="12"/>
              </w:rPr>
            </w:pPr>
            <w:r w:rsidRPr="00FB5E06">
              <w:rPr>
                <w:rFonts w:ascii="Arial" w:hAnsi="Arial" w:cs="Arial"/>
                <w:sz w:val="12"/>
                <w:szCs w:val="12"/>
              </w:rPr>
              <w:t>15 min</w:t>
            </w:r>
          </w:p>
        </w:tc>
        <w:tc>
          <w:tcPr>
            <w:tcW w:w="1585" w:type="dxa"/>
            <w:hideMark/>
          </w:tcPr>
          <w:p w14:paraId="4F38B6DE" w14:textId="77777777" w:rsidR="003864B0" w:rsidRPr="00FB5E06" w:rsidRDefault="003864B0" w:rsidP="009B707C">
            <w:pPr>
              <w:rPr>
                <w:rFonts w:ascii="Arial" w:hAnsi="Arial" w:cs="Arial"/>
                <w:sz w:val="12"/>
                <w:szCs w:val="12"/>
              </w:rPr>
            </w:pPr>
            <w:r w:rsidRPr="00FB5E06">
              <w:rPr>
                <w:rFonts w:ascii="Arial" w:hAnsi="Arial" w:cs="Arial"/>
                <w:sz w:val="12"/>
                <w:szCs w:val="12"/>
              </w:rPr>
              <w:t>A persistent rise in H2 of ≥ 12 ppm and ≥ 20 pm above basal level in ≥ 2 samples</w:t>
            </w:r>
          </w:p>
        </w:tc>
        <w:tc>
          <w:tcPr>
            <w:tcW w:w="637" w:type="dxa"/>
            <w:hideMark/>
          </w:tcPr>
          <w:p w14:paraId="4DCC396A" w14:textId="77777777" w:rsidR="003864B0" w:rsidRPr="00FB5E06" w:rsidRDefault="003864B0" w:rsidP="009B707C">
            <w:pPr>
              <w:rPr>
                <w:rFonts w:ascii="Arial" w:hAnsi="Arial" w:cs="Arial"/>
                <w:sz w:val="12"/>
                <w:szCs w:val="12"/>
              </w:rPr>
            </w:pPr>
            <w:r w:rsidRPr="00FB5E06">
              <w:rPr>
                <w:rFonts w:ascii="Arial" w:hAnsi="Arial" w:cs="Arial"/>
                <w:sz w:val="12"/>
                <w:szCs w:val="12"/>
              </w:rPr>
              <w:t>124</w:t>
            </w:r>
          </w:p>
        </w:tc>
        <w:tc>
          <w:tcPr>
            <w:tcW w:w="1085" w:type="dxa"/>
            <w:hideMark/>
          </w:tcPr>
          <w:p w14:paraId="2EC37E63"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970" w:type="dxa"/>
            <w:hideMark/>
          </w:tcPr>
          <w:p w14:paraId="1CD45E81"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1003" w:type="dxa"/>
            <w:hideMark/>
          </w:tcPr>
          <w:p w14:paraId="1A3A39BB" w14:textId="77777777" w:rsidR="003864B0" w:rsidRPr="00FB5E06" w:rsidRDefault="003864B0" w:rsidP="009B707C">
            <w:pPr>
              <w:rPr>
                <w:rFonts w:ascii="Arial" w:hAnsi="Arial" w:cs="Arial"/>
                <w:sz w:val="12"/>
                <w:szCs w:val="12"/>
              </w:rPr>
            </w:pPr>
            <w:r w:rsidRPr="00FB5E06">
              <w:rPr>
                <w:rFonts w:ascii="Arial" w:hAnsi="Arial" w:cs="Arial"/>
                <w:sz w:val="12"/>
                <w:szCs w:val="12"/>
              </w:rPr>
              <w:t>89</w:t>
            </w:r>
          </w:p>
        </w:tc>
        <w:tc>
          <w:tcPr>
            <w:tcW w:w="851" w:type="dxa"/>
            <w:hideMark/>
          </w:tcPr>
          <w:p w14:paraId="46C57D9F" w14:textId="77777777" w:rsidR="003864B0" w:rsidRPr="00FB5E06" w:rsidRDefault="003864B0" w:rsidP="009B707C">
            <w:pPr>
              <w:rPr>
                <w:rFonts w:ascii="Arial" w:hAnsi="Arial" w:cs="Arial"/>
                <w:sz w:val="12"/>
                <w:szCs w:val="12"/>
              </w:rPr>
            </w:pPr>
            <w:r w:rsidRPr="00FB5E06">
              <w:rPr>
                <w:rFonts w:ascii="Arial" w:hAnsi="Arial" w:cs="Arial"/>
                <w:sz w:val="12"/>
                <w:szCs w:val="12"/>
              </w:rPr>
              <w:t>71·7%</w:t>
            </w:r>
          </w:p>
        </w:tc>
        <w:tc>
          <w:tcPr>
            <w:tcW w:w="926" w:type="dxa"/>
            <w:hideMark/>
          </w:tcPr>
          <w:p w14:paraId="21710991" w14:textId="77777777" w:rsidR="003864B0" w:rsidRPr="00FB5E06" w:rsidRDefault="003864B0" w:rsidP="009B707C">
            <w:pPr>
              <w:rPr>
                <w:rFonts w:ascii="Arial" w:hAnsi="Arial" w:cs="Arial"/>
                <w:sz w:val="12"/>
                <w:szCs w:val="12"/>
              </w:rPr>
            </w:pPr>
            <w:r w:rsidRPr="00FB5E06">
              <w:rPr>
                <w:rFonts w:ascii="Arial" w:hAnsi="Arial" w:cs="Arial"/>
                <w:sz w:val="12"/>
                <w:szCs w:val="12"/>
              </w:rPr>
              <w:t>53</w:t>
            </w:r>
          </w:p>
        </w:tc>
        <w:tc>
          <w:tcPr>
            <w:tcW w:w="970" w:type="dxa"/>
            <w:noWrap/>
            <w:hideMark/>
          </w:tcPr>
          <w:p w14:paraId="0888BA20"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1102" w:type="dxa"/>
            <w:noWrap/>
            <w:hideMark/>
          </w:tcPr>
          <w:p w14:paraId="005904D1" w14:textId="77777777" w:rsidR="003864B0" w:rsidRPr="00FB5E06" w:rsidRDefault="003864B0" w:rsidP="009B707C">
            <w:pPr>
              <w:rPr>
                <w:rFonts w:ascii="Arial" w:hAnsi="Arial" w:cs="Arial"/>
                <w:sz w:val="12"/>
                <w:szCs w:val="12"/>
              </w:rPr>
            </w:pPr>
            <w:r w:rsidRPr="00FB5E06">
              <w:rPr>
                <w:rFonts w:ascii="Arial" w:hAnsi="Arial" w:cs="Arial"/>
                <w:sz w:val="12"/>
                <w:szCs w:val="12"/>
              </w:rPr>
              <w:t>··</w:t>
            </w:r>
          </w:p>
        </w:tc>
        <w:tc>
          <w:tcPr>
            <w:tcW w:w="883" w:type="dxa"/>
            <w:hideMark/>
          </w:tcPr>
          <w:p w14:paraId="721A7953" w14:textId="77777777" w:rsidR="003864B0" w:rsidRPr="00FB5E06" w:rsidRDefault="003864B0" w:rsidP="009B707C">
            <w:pPr>
              <w:rPr>
                <w:rFonts w:ascii="Arial" w:hAnsi="Arial" w:cs="Arial"/>
                <w:sz w:val="12"/>
                <w:szCs w:val="12"/>
              </w:rPr>
            </w:pPr>
            <w:r w:rsidRPr="00FB5E06">
              <w:rPr>
                <w:rFonts w:ascii="Arial" w:hAnsi="Arial" w:cs="Arial"/>
                <w:sz w:val="12"/>
                <w:szCs w:val="12"/>
              </w:rPr>
              <w:t>32</w:t>
            </w:r>
          </w:p>
        </w:tc>
        <w:tc>
          <w:tcPr>
            <w:tcW w:w="974" w:type="dxa"/>
            <w:hideMark/>
          </w:tcPr>
          <w:p w14:paraId="7CAD5638" w14:textId="77777777" w:rsidR="003864B0" w:rsidRPr="00FB5E06" w:rsidRDefault="003864B0" w:rsidP="009B707C">
            <w:pPr>
              <w:rPr>
                <w:rFonts w:ascii="Arial" w:hAnsi="Arial" w:cs="Arial"/>
                <w:sz w:val="12"/>
                <w:szCs w:val="12"/>
              </w:rPr>
            </w:pPr>
            <w:r w:rsidRPr="00FB5E06">
              <w:rPr>
                <w:rFonts w:ascii="Arial" w:hAnsi="Arial" w:cs="Arial"/>
                <w:sz w:val="12"/>
                <w:szCs w:val="12"/>
              </w:rPr>
              <w:t>60·4%</w:t>
            </w:r>
          </w:p>
        </w:tc>
        <w:tc>
          <w:tcPr>
            <w:tcW w:w="777" w:type="dxa"/>
            <w:hideMark/>
          </w:tcPr>
          <w:p w14:paraId="20D18E51" w14:textId="77777777" w:rsidR="003864B0" w:rsidRPr="00FB5E06" w:rsidRDefault="003864B0" w:rsidP="009B707C">
            <w:pPr>
              <w:rPr>
                <w:rFonts w:ascii="Arial" w:hAnsi="Arial" w:cs="Arial"/>
                <w:sz w:val="12"/>
                <w:szCs w:val="12"/>
              </w:rPr>
            </w:pPr>
            <w:r w:rsidRPr="00FB5E06">
              <w:rPr>
                <w:rFonts w:ascii="Arial" w:hAnsi="Arial" w:cs="Arial"/>
                <w:sz w:val="12"/>
                <w:szCs w:val="12"/>
              </w:rPr>
              <w:t>Rome II</w:t>
            </w:r>
          </w:p>
        </w:tc>
      </w:tr>
      <w:tr w:rsidR="003864B0" w:rsidRPr="00FB5E06" w14:paraId="5C87E04A" w14:textId="77777777" w:rsidTr="009B707C">
        <w:trPr>
          <w:trHeight w:val="1920"/>
        </w:trPr>
        <w:tc>
          <w:tcPr>
            <w:tcW w:w="866" w:type="dxa"/>
            <w:noWrap/>
            <w:hideMark/>
          </w:tcPr>
          <w:p w14:paraId="13A1BA31" w14:textId="7F0368B1" w:rsidR="003864B0" w:rsidRPr="003864B0" w:rsidRDefault="001A6A1A" w:rsidP="009B707C">
            <w:pPr>
              <w:rPr>
                <w:rFonts w:ascii="Arial" w:hAnsi="Arial" w:cs="Arial"/>
                <w:sz w:val="12"/>
                <w:szCs w:val="12"/>
              </w:rPr>
            </w:pPr>
            <w:r w:rsidRPr="00AD6DFE">
              <w:rPr>
                <w:rFonts w:asciiTheme="minorHAnsi" w:hAnsiTheme="minorHAnsi" w:cstheme="minorHAnsi"/>
                <w:color w:val="000000" w:themeColor="text1"/>
                <w:sz w:val="12"/>
                <w:szCs w:val="12"/>
              </w:rPr>
              <w:t>Yang et a</w:t>
            </w:r>
            <w:r>
              <w:rPr>
                <w:rFonts w:asciiTheme="minorHAnsi" w:hAnsiTheme="minorHAnsi" w:cstheme="minorHAnsi"/>
                <w:color w:val="000000" w:themeColor="text1"/>
                <w:sz w:val="12"/>
                <w:szCs w:val="12"/>
              </w:rPr>
              <w:t>l.</w:t>
            </w:r>
            <w:r w:rsidR="006F1601">
              <w:rPr>
                <w:rFonts w:ascii="Arial" w:hAnsi="Arial" w:cs="Arial"/>
                <w:sz w:val="12"/>
                <w:szCs w:val="12"/>
              </w:rPr>
              <w:fldChar w:fldCharType="begin">
                <w:fldData xml:space="preserve">PEVuZE5vdGU+PENpdGU+PEF1dGhvcj5ZYW5nPC9BdXRob3I+PFllYXI+MjAxMzwvWWVhcj48UmVj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==
</w:fldData>
              </w:fldChar>
            </w:r>
            <w:r w:rsidR="006F1601">
              <w:rPr>
                <w:rFonts w:ascii="Arial" w:hAnsi="Arial" w:cs="Arial"/>
                <w:sz w:val="12"/>
                <w:szCs w:val="12"/>
              </w:rPr>
              <w:instrText xml:space="preserve"> ADDIN EN.CITE </w:instrText>
            </w:r>
            <w:r w:rsidR="006F1601">
              <w:rPr>
                <w:rFonts w:ascii="Arial" w:hAnsi="Arial" w:cs="Arial"/>
                <w:sz w:val="12"/>
                <w:szCs w:val="12"/>
              </w:rPr>
              <w:fldChar w:fldCharType="begin">
                <w:fldData xml:space="preserve">PEVuZE5vdGU+PENpdGU+PEF1dGhvcj5ZYW5nPC9BdXRob3I+PFllYXI+MjAxMzwvWWVhcj48UmVj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==
</w:fldData>
              </w:fldChar>
            </w:r>
            <w:r w:rsidR="006F1601">
              <w:rPr>
                <w:rFonts w:ascii="Arial" w:hAnsi="Arial" w:cs="Arial"/>
                <w:sz w:val="12"/>
                <w:szCs w:val="12"/>
              </w:rPr>
              <w:instrText xml:space="preserve"> ADDIN EN.CITE.DATA </w:instrText>
            </w:r>
            <w:r w:rsidR="006F1601">
              <w:rPr>
                <w:rFonts w:ascii="Arial" w:hAnsi="Arial" w:cs="Arial"/>
                <w:sz w:val="12"/>
                <w:szCs w:val="12"/>
              </w:rPr>
            </w:r>
            <w:r w:rsidR="006F1601">
              <w:rPr>
                <w:rFonts w:ascii="Arial" w:hAnsi="Arial" w:cs="Arial"/>
                <w:sz w:val="12"/>
                <w:szCs w:val="12"/>
              </w:rPr>
              <w:fldChar w:fldCharType="end"/>
            </w:r>
            <w:r w:rsidR="006F1601">
              <w:rPr>
                <w:rFonts w:ascii="Arial" w:hAnsi="Arial" w:cs="Arial"/>
                <w:sz w:val="12"/>
                <w:szCs w:val="12"/>
              </w:rPr>
            </w:r>
            <w:r w:rsidR="006F1601">
              <w:rPr>
                <w:rFonts w:ascii="Arial" w:hAnsi="Arial" w:cs="Arial"/>
                <w:sz w:val="12"/>
                <w:szCs w:val="12"/>
              </w:rPr>
              <w:fldChar w:fldCharType="separate"/>
            </w:r>
            <w:r w:rsidR="006F1601">
              <w:rPr>
                <w:rFonts w:ascii="Arial" w:hAnsi="Arial" w:cs="Arial"/>
                <w:noProof/>
                <w:sz w:val="12"/>
                <w:szCs w:val="12"/>
              </w:rPr>
              <w:t>[3]</w:t>
            </w:r>
            <w:r w:rsidR="006F1601">
              <w:rPr>
                <w:rFonts w:ascii="Arial" w:hAnsi="Arial" w:cs="Arial"/>
                <w:sz w:val="12"/>
                <w:szCs w:val="12"/>
              </w:rPr>
              <w:fldChar w:fldCharType="end"/>
            </w:r>
            <w:r w:rsidRPr="003864B0">
              <w:rPr>
                <w:rFonts w:ascii="Arial" w:hAnsi="Arial" w:cs="Arial"/>
                <w:sz w:val="12"/>
                <w:szCs w:val="12"/>
              </w:rPr>
              <w:t xml:space="preserve"> </w:t>
            </w:r>
          </w:p>
        </w:tc>
        <w:tc>
          <w:tcPr>
            <w:tcW w:w="597" w:type="dxa"/>
            <w:hideMark/>
          </w:tcPr>
          <w:p w14:paraId="3E709B7B" w14:textId="77777777" w:rsidR="003864B0" w:rsidRPr="00FB5E06" w:rsidRDefault="003864B0" w:rsidP="009B707C">
            <w:pPr>
              <w:rPr>
                <w:rFonts w:ascii="Arial" w:hAnsi="Arial" w:cs="Arial"/>
                <w:sz w:val="12"/>
                <w:szCs w:val="12"/>
              </w:rPr>
            </w:pPr>
            <w:r w:rsidRPr="00FB5E06">
              <w:rPr>
                <w:rFonts w:ascii="Arial" w:hAnsi="Arial" w:cs="Arial"/>
                <w:sz w:val="12"/>
                <w:szCs w:val="12"/>
              </w:rPr>
              <w:t>10 g, 20 g, and 40 g in 250 mL of water</w:t>
            </w:r>
          </w:p>
        </w:tc>
        <w:tc>
          <w:tcPr>
            <w:tcW w:w="650" w:type="dxa"/>
            <w:noWrap/>
            <w:hideMark/>
          </w:tcPr>
          <w:p w14:paraId="01098193" w14:textId="77777777" w:rsidR="003864B0" w:rsidRPr="00FB5E06" w:rsidRDefault="003864B0" w:rsidP="009B707C">
            <w:pPr>
              <w:rPr>
                <w:rFonts w:ascii="Arial" w:hAnsi="Arial" w:cs="Arial"/>
                <w:sz w:val="12"/>
                <w:szCs w:val="12"/>
              </w:rPr>
            </w:pPr>
            <w:r w:rsidRPr="00FB5E06">
              <w:rPr>
                <w:rFonts w:ascii="Arial" w:hAnsi="Arial" w:cs="Arial"/>
                <w:sz w:val="12"/>
                <w:szCs w:val="12"/>
              </w:rPr>
              <w:t>3 h</w:t>
            </w:r>
          </w:p>
        </w:tc>
        <w:tc>
          <w:tcPr>
            <w:tcW w:w="663" w:type="dxa"/>
            <w:hideMark/>
          </w:tcPr>
          <w:p w14:paraId="64BC873E" w14:textId="77777777" w:rsidR="003864B0" w:rsidRPr="00FB5E06" w:rsidRDefault="003864B0" w:rsidP="009B707C">
            <w:pPr>
              <w:rPr>
                <w:rFonts w:ascii="Arial" w:hAnsi="Arial" w:cs="Arial"/>
                <w:sz w:val="12"/>
                <w:szCs w:val="12"/>
              </w:rPr>
            </w:pPr>
            <w:r w:rsidRPr="00FB5E06">
              <w:rPr>
                <w:rFonts w:ascii="Arial" w:hAnsi="Arial" w:cs="Arial"/>
                <w:sz w:val="12"/>
                <w:szCs w:val="12"/>
              </w:rPr>
              <w:t>15 min</w:t>
            </w:r>
          </w:p>
        </w:tc>
        <w:tc>
          <w:tcPr>
            <w:tcW w:w="1585" w:type="dxa"/>
            <w:hideMark/>
          </w:tcPr>
          <w:p w14:paraId="2F9D411F" w14:textId="77777777" w:rsidR="003864B0" w:rsidRPr="00FB5E06" w:rsidRDefault="003864B0" w:rsidP="009B707C">
            <w:pPr>
              <w:rPr>
                <w:rFonts w:ascii="Arial" w:hAnsi="Arial" w:cs="Arial"/>
                <w:sz w:val="12"/>
                <w:szCs w:val="12"/>
              </w:rPr>
            </w:pPr>
            <w:r w:rsidRPr="00FB5E06">
              <w:rPr>
                <w:rFonts w:ascii="Arial" w:hAnsi="Arial" w:cs="Arial"/>
                <w:sz w:val="12"/>
                <w:szCs w:val="12"/>
              </w:rPr>
              <w:t>An increase of H</w:t>
            </w:r>
            <w:r w:rsidRPr="00FB5E06">
              <w:rPr>
                <w:rFonts w:ascii="Arial" w:hAnsi="Arial" w:cs="Arial"/>
                <w:sz w:val="12"/>
                <w:szCs w:val="12"/>
                <w:vertAlign w:val="subscript"/>
              </w:rPr>
              <w:t>2</w:t>
            </w:r>
            <w:r w:rsidRPr="00FB5E06">
              <w:rPr>
                <w:rFonts w:ascii="Arial" w:hAnsi="Arial" w:cs="Arial"/>
                <w:sz w:val="12"/>
                <w:szCs w:val="12"/>
              </w:rPr>
              <w:t xml:space="preserve"> &gt; 20 ppm above the basal value on ≥ 2 consecutive readings</w:t>
            </w:r>
          </w:p>
        </w:tc>
        <w:tc>
          <w:tcPr>
            <w:tcW w:w="637" w:type="dxa"/>
            <w:hideMark/>
          </w:tcPr>
          <w:p w14:paraId="3ED82145" w14:textId="77777777" w:rsidR="003864B0" w:rsidRPr="00FB5E06" w:rsidRDefault="003864B0" w:rsidP="009B707C">
            <w:pPr>
              <w:rPr>
                <w:rFonts w:ascii="Arial" w:hAnsi="Arial" w:cs="Arial"/>
                <w:sz w:val="12"/>
                <w:szCs w:val="12"/>
              </w:rPr>
            </w:pPr>
            <w:r w:rsidRPr="00FB5E06">
              <w:rPr>
                <w:rFonts w:ascii="Arial" w:hAnsi="Arial" w:cs="Arial"/>
                <w:sz w:val="12"/>
                <w:szCs w:val="12"/>
              </w:rPr>
              <w:t>60</w:t>
            </w:r>
          </w:p>
        </w:tc>
        <w:tc>
          <w:tcPr>
            <w:tcW w:w="1085" w:type="dxa"/>
            <w:hideMark/>
          </w:tcPr>
          <w:p w14:paraId="04813A33" w14:textId="77777777" w:rsidR="003864B0" w:rsidRPr="00FB5E06" w:rsidRDefault="003864B0" w:rsidP="009B707C">
            <w:pPr>
              <w:rPr>
                <w:rFonts w:ascii="Arial" w:hAnsi="Arial" w:cs="Arial"/>
                <w:sz w:val="12"/>
                <w:szCs w:val="12"/>
              </w:rPr>
            </w:pPr>
            <w:r w:rsidRPr="00FB5E06">
              <w:rPr>
                <w:rFonts w:ascii="Arial" w:hAnsi="Arial" w:cs="Arial"/>
                <w:sz w:val="12"/>
                <w:szCs w:val="12"/>
              </w:rPr>
              <w:t>10 g:</w:t>
            </w:r>
            <w:r w:rsidRPr="00FB5E06">
              <w:rPr>
                <w:rFonts w:ascii="Arial" w:hAnsi="Arial" w:cs="Arial"/>
                <w:sz w:val="12"/>
                <w:szCs w:val="12"/>
              </w:rPr>
              <w:br/>
              <w:t>25</w:t>
            </w:r>
            <w:r w:rsidRPr="00FB5E06">
              <w:rPr>
                <w:rFonts w:ascii="Arial" w:hAnsi="Arial" w:cs="Arial"/>
                <w:sz w:val="12"/>
                <w:szCs w:val="12"/>
              </w:rPr>
              <w:br/>
            </w:r>
            <w:r w:rsidRPr="00FB5E06">
              <w:rPr>
                <w:rFonts w:ascii="Arial" w:hAnsi="Arial" w:cs="Arial"/>
                <w:sz w:val="12"/>
                <w:szCs w:val="12"/>
              </w:rPr>
              <w:br/>
              <w:t>20 g:</w:t>
            </w:r>
            <w:r w:rsidRPr="00FB5E06">
              <w:rPr>
                <w:rFonts w:ascii="Arial" w:hAnsi="Arial" w:cs="Arial"/>
                <w:sz w:val="12"/>
                <w:szCs w:val="12"/>
              </w:rPr>
              <w:br/>
              <w:t>52</w:t>
            </w:r>
            <w:r w:rsidRPr="00FB5E06">
              <w:rPr>
                <w:rFonts w:ascii="Arial" w:hAnsi="Arial" w:cs="Arial"/>
                <w:sz w:val="12"/>
                <w:szCs w:val="12"/>
              </w:rPr>
              <w:br/>
            </w:r>
            <w:r w:rsidRPr="00FB5E06">
              <w:rPr>
                <w:rFonts w:ascii="Arial" w:hAnsi="Arial" w:cs="Arial"/>
                <w:sz w:val="12"/>
                <w:szCs w:val="12"/>
              </w:rPr>
              <w:br/>
              <w:t>40 g:</w:t>
            </w:r>
            <w:r w:rsidRPr="00FB5E06">
              <w:rPr>
                <w:rFonts w:ascii="Arial" w:hAnsi="Arial" w:cs="Arial"/>
                <w:sz w:val="12"/>
                <w:szCs w:val="12"/>
              </w:rPr>
              <w:br/>
              <w:t xml:space="preserve">56 </w:t>
            </w:r>
          </w:p>
        </w:tc>
        <w:tc>
          <w:tcPr>
            <w:tcW w:w="970" w:type="dxa"/>
            <w:hideMark/>
          </w:tcPr>
          <w:p w14:paraId="6CA259BE" w14:textId="77777777" w:rsidR="003864B0" w:rsidRPr="00FB5E06" w:rsidRDefault="003864B0" w:rsidP="009B707C">
            <w:pPr>
              <w:rPr>
                <w:rFonts w:ascii="Arial" w:hAnsi="Arial" w:cs="Arial"/>
                <w:sz w:val="12"/>
                <w:szCs w:val="12"/>
              </w:rPr>
            </w:pPr>
            <w:r w:rsidRPr="00FB5E06">
              <w:rPr>
                <w:rFonts w:ascii="Arial" w:hAnsi="Arial" w:cs="Arial"/>
                <w:sz w:val="12"/>
                <w:szCs w:val="12"/>
              </w:rPr>
              <w:t>10 g:</w:t>
            </w:r>
            <w:r w:rsidRPr="00FB5E06">
              <w:rPr>
                <w:rFonts w:ascii="Arial" w:hAnsi="Arial" w:cs="Arial"/>
                <w:sz w:val="12"/>
                <w:szCs w:val="12"/>
              </w:rPr>
              <w:br/>
              <w:t>41·6%</w:t>
            </w:r>
            <w:r w:rsidRPr="00FB5E06">
              <w:rPr>
                <w:rFonts w:ascii="Arial" w:hAnsi="Arial" w:cs="Arial"/>
                <w:sz w:val="12"/>
                <w:szCs w:val="12"/>
              </w:rPr>
              <w:br/>
            </w:r>
            <w:r w:rsidRPr="00FB5E06">
              <w:rPr>
                <w:rFonts w:ascii="Arial" w:hAnsi="Arial" w:cs="Arial"/>
                <w:sz w:val="12"/>
                <w:szCs w:val="12"/>
              </w:rPr>
              <w:br/>
              <w:t>20 g:</w:t>
            </w:r>
            <w:r w:rsidRPr="00FB5E06">
              <w:rPr>
                <w:rFonts w:ascii="Arial" w:hAnsi="Arial" w:cs="Arial"/>
                <w:sz w:val="12"/>
                <w:szCs w:val="12"/>
              </w:rPr>
              <w:br/>
              <w:t>86·7%</w:t>
            </w:r>
            <w:r w:rsidRPr="00FB5E06">
              <w:rPr>
                <w:rFonts w:ascii="Arial" w:hAnsi="Arial" w:cs="Arial"/>
                <w:sz w:val="12"/>
                <w:szCs w:val="12"/>
              </w:rPr>
              <w:br/>
            </w:r>
            <w:r w:rsidRPr="00FB5E06">
              <w:rPr>
                <w:rFonts w:ascii="Arial" w:hAnsi="Arial" w:cs="Arial"/>
                <w:sz w:val="12"/>
                <w:szCs w:val="12"/>
              </w:rPr>
              <w:br/>
              <w:t>40 g:</w:t>
            </w:r>
            <w:r w:rsidRPr="00FB5E06">
              <w:rPr>
                <w:rFonts w:ascii="Arial" w:hAnsi="Arial" w:cs="Arial"/>
                <w:sz w:val="12"/>
                <w:szCs w:val="12"/>
              </w:rPr>
              <w:br/>
              <w:t>93·3%</w:t>
            </w:r>
          </w:p>
        </w:tc>
        <w:tc>
          <w:tcPr>
            <w:tcW w:w="1003" w:type="dxa"/>
            <w:hideMark/>
          </w:tcPr>
          <w:p w14:paraId="2B59B61A" w14:textId="77777777" w:rsidR="003864B0" w:rsidRPr="00FB5E06" w:rsidRDefault="003864B0" w:rsidP="009B707C">
            <w:pPr>
              <w:rPr>
                <w:rFonts w:ascii="Arial" w:hAnsi="Arial" w:cs="Arial"/>
                <w:sz w:val="12"/>
                <w:szCs w:val="12"/>
              </w:rPr>
            </w:pPr>
            <w:r w:rsidRPr="00FB5E06">
              <w:rPr>
                <w:rFonts w:ascii="Arial" w:hAnsi="Arial" w:cs="Arial"/>
                <w:sz w:val="12"/>
                <w:szCs w:val="12"/>
              </w:rPr>
              <w:t>10 g:</w:t>
            </w:r>
            <w:r w:rsidRPr="00FB5E06">
              <w:rPr>
                <w:rFonts w:ascii="Arial" w:hAnsi="Arial" w:cs="Arial"/>
                <w:sz w:val="12"/>
                <w:szCs w:val="12"/>
              </w:rPr>
              <w:br/>
              <w:t>11</w:t>
            </w:r>
            <w:r w:rsidRPr="00FB5E06">
              <w:rPr>
                <w:rFonts w:ascii="Arial" w:hAnsi="Arial" w:cs="Arial"/>
                <w:sz w:val="12"/>
                <w:szCs w:val="12"/>
              </w:rPr>
              <w:br/>
            </w:r>
            <w:r w:rsidRPr="00FB5E06">
              <w:rPr>
                <w:rFonts w:ascii="Arial" w:hAnsi="Arial" w:cs="Arial"/>
                <w:sz w:val="12"/>
                <w:szCs w:val="12"/>
              </w:rPr>
              <w:br/>
              <w:t>20 g:</w:t>
            </w:r>
            <w:r w:rsidRPr="00FB5E06">
              <w:rPr>
                <w:rFonts w:ascii="Arial" w:hAnsi="Arial" w:cs="Arial"/>
                <w:sz w:val="12"/>
                <w:szCs w:val="12"/>
              </w:rPr>
              <w:br/>
              <w:t>28</w:t>
            </w:r>
            <w:r w:rsidRPr="00FB5E06">
              <w:rPr>
                <w:rFonts w:ascii="Arial" w:hAnsi="Arial" w:cs="Arial"/>
                <w:sz w:val="12"/>
                <w:szCs w:val="12"/>
              </w:rPr>
              <w:br/>
            </w:r>
            <w:r w:rsidRPr="00FB5E06">
              <w:rPr>
                <w:rFonts w:ascii="Arial" w:hAnsi="Arial" w:cs="Arial"/>
                <w:sz w:val="12"/>
                <w:szCs w:val="12"/>
              </w:rPr>
              <w:br/>
              <w:t>40 g:</w:t>
            </w:r>
            <w:r w:rsidRPr="00FB5E06">
              <w:rPr>
                <w:rFonts w:ascii="Arial" w:hAnsi="Arial" w:cs="Arial"/>
                <w:sz w:val="12"/>
                <w:szCs w:val="12"/>
              </w:rPr>
              <w:br/>
              <w:t>51</w:t>
            </w:r>
          </w:p>
        </w:tc>
        <w:tc>
          <w:tcPr>
            <w:tcW w:w="851" w:type="dxa"/>
            <w:hideMark/>
          </w:tcPr>
          <w:p w14:paraId="2BABC276" w14:textId="77777777" w:rsidR="003864B0" w:rsidRPr="00FB5E06" w:rsidRDefault="003864B0" w:rsidP="009B707C">
            <w:pPr>
              <w:rPr>
                <w:rFonts w:ascii="Arial" w:hAnsi="Arial" w:cs="Arial"/>
                <w:sz w:val="12"/>
                <w:szCs w:val="12"/>
              </w:rPr>
            </w:pPr>
            <w:r w:rsidRPr="00FB5E06">
              <w:rPr>
                <w:rFonts w:ascii="Arial" w:hAnsi="Arial" w:cs="Arial"/>
                <w:sz w:val="12"/>
                <w:szCs w:val="12"/>
              </w:rPr>
              <w:t>10 g:</w:t>
            </w:r>
            <w:r w:rsidRPr="00FB5E06">
              <w:rPr>
                <w:rFonts w:ascii="Arial" w:hAnsi="Arial" w:cs="Arial"/>
                <w:sz w:val="12"/>
                <w:szCs w:val="12"/>
              </w:rPr>
              <w:br/>
              <w:t>18·3%</w:t>
            </w:r>
            <w:r w:rsidRPr="00FB5E06">
              <w:rPr>
                <w:rFonts w:ascii="Arial" w:hAnsi="Arial" w:cs="Arial"/>
                <w:sz w:val="12"/>
                <w:szCs w:val="12"/>
              </w:rPr>
              <w:br/>
            </w:r>
            <w:r w:rsidRPr="00FB5E06">
              <w:rPr>
                <w:rFonts w:ascii="Arial" w:hAnsi="Arial" w:cs="Arial"/>
                <w:sz w:val="12"/>
                <w:szCs w:val="12"/>
              </w:rPr>
              <w:br/>
              <w:t>20 g:</w:t>
            </w:r>
            <w:r w:rsidRPr="00FB5E06">
              <w:rPr>
                <w:rFonts w:ascii="Arial" w:hAnsi="Arial" w:cs="Arial"/>
                <w:sz w:val="12"/>
                <w:szCs w:val="12"/>
              </w:rPr>
              <w:br/>
              <w:t>46·7%</w:t>
            </w:r>
            <w:r w:rsidRPr="00FB5E06">
              <w:rPr>
                <w:rFonts w:ascii="Arial" w:hAnsi="Arial" w:cs="Arial"/>
                <w:sz w:val="12"/>
                <w:szCs w:val="12"/>
              </w:rPr>
              <w:br/>
            </w:r>
            <w:r w:rsidRPr="00FB5E06">
              <w:rPr>
                <w:rFonts w:ascii="Arial" w:hAnsi="Arial" w:cs="Arial"/>
                <w:sz w:val="12"/>
                <w:szCs w:val="12"/>
              </w:rPr>
              <w:br/>
              <w:t>40 g:</w:t>
            </w:r>
            <w:r w:rsidRPr="00FB5E06">
              <w:rPr>
                <w:rFonts w:ascii="Arial" w:hAnsi="Arial" w:cs="Arial"/>
                <w:sz w:val="12"/>
                <w:szCs w:val="12"/>
              </w:rPr>
              <w:br/>
              <w:t xml:space="preserve">85·0% </w:t>
            </w:r>
          </w:p>
        </w:tc>
        <w:tc>
          <w:tcPr>
            <w:tcW w:w="926" w:type="dxa"/>
            <w:hideMark/>
          </w:tcPr>
          <w:p w14:paraId="774FF97D" w14:textId="77777777" w:rsidR="003864B0" w:rsidRPr="00FB5E06" w:rsidRDefault="003864B0" w:rsidP="009B707C">
            <w:pPr>
              <w:rPr>
                <w:rFonts w:ascii="Arial" w:hAnsi="Arial" w:cs="Arial"/>
                <w:sz w:val="12"/>
                <w:szCs w:val="12"/>
              </w:rPr>
            </w:pPr>
            <w:r w:rsidRPr="00FB5E06">
              <w:rPr>
                <w:rFonts w:ascii="Arial" w:hAnsi="Arial" w:cs="Arial"/>
                <w:sz w:val="12"/>
                <w:szCs w:val="12"/>
              </w:rPr>
              <w:t>60</w:t>
            </w:r>
          </w:p>
        </w:tc>
        <w:tc>
          <w:tcPr>
            <w:tcW w:w="970" w:type="dxa"/>
            <w:hideMark/>
          </w:tcPr>
          <w:p w14:paraId="52231B55" w14:textId="77777777" w:rsidR="003864B0" w:rsidRPr="00FB5E06" w:rsidRDefault="003864B0" w:rsidP="009B707C">
            <w:pPr>
              <w:rPr>
                <w:rFonts w:ascii="Arial" w:hAnsi="Arial" w:cs="Arial"/>
                <w:sz w:val="12"/>
                <w:szCs w:val="12"/>
              </w:rPr>
            </w:pPr>
            <w:r w:rsidRPr="00FB5E06">
              <w:rPr>
                <w:rFonts w:ascii="Arial" w:hAnsi="Arial" w:cs="Arial"/>
                <w:sz w:val="12"/>
                <w:szCs w:val="12"/>
              </w:rPr>
              <w:t>10 g:</w:t>
            </w:r>
            <w:r w:rsidRPr="00FB5E06">
              <w:rPr>
                <w:rFonts w:ascii="Arial" w:hAnsi="Arial" w:cs="Arial"/>
                <w:sz w:val="12"/>
                <w:szCs w:val="12"/>
              </w:rPr>
              <w:br/>
              <w:t>21</w:t>
            </w:r>
            <w:r w:rsidRPr="00FB5E06">
              <w:rPr>
                <w:rFonts w:ascii="Arial" w:hAnsi="Arial" w:cs="Arial"/>
                <w:sz w:val="12"/>
                <w:szCs w:val="12"/>
              </w:rPr>
              <w:br/>
            </w:r>
            <w:r w:rsidRPr="00FB5E06">
              <w:rPr>
                <w:rFonts w:ascii="Arial" w:hAnsi="Arial" w:cs="Arial"/>
                <w:sz w:val="12"/>
                <w:szCs w:val="12"/>
              </w:rPr>
              <w:br/>
              <w:t>20 g:</w:t>
            </w:r>
            <w:r w:rsidRPr="00FB5E06">
              <w:rPr>
                <w:rFonts w:ascii="Arial" w:hAnsi="Arial" w:cs="Arial"/>
                <w:sz w:val="12"/>
                <w:szCs w:val="12"/>
              </w:rPr>
              <w:br/>
              <w:t>48</w:t>
            </w:r>
            <w:r w:rsidRPr="00FB5E06">
              <w:rPr>
                <w:rFonts w:ascii="Arial" w:hAnsi="Arial" w:cs="Arial"/>
                <w:sz w:val="12"/>
                <w:szCs w:val="12"/>
              </w:rPr>
              <w:br/>
            </w:r>
            <w:r w:rsidRPr="00FB5E06">
              <w:rPr>
                <w:rFonts w:ascii="Arial" w:hAnsi="Arial" w:cs="Arial"/>
                <w:sz w:val="12"/>
                <w:szCs w:val="12"/>
              </w:rPr>
              <w:br/>
              <w:t>40 g:</w:t>
            </w:r>
            <w:r w:rsidRPr="00FB5E06">
              <w:rPr>
                <w:rFonts w:ascii="Arial" w:hAnsi="Arial" w:cs="Arial"/>
                <w:sz w:val="12"/>
                <w:szCs w:val="12"/>
              </w:rPr>
              <w:br/>
              <w:t xml:space="preserve">55 </w:t>
            </w:r>
          </w:p>
        </w:tc>
        <w:tc>
          <w:tcPr>
            <w:tcW w:w="1102" w:type="dxa"/>
            <w:hideMark/>
          </w:tcPr>
          <w:p w14:paraId="27DC6D83" w14:textId="77777777" w:rsidR="003864B0" w:rsidRPr="00FB5E06" w:rsidRDefault="003864B0" w:rsidP="009B707C">
            <w:pPr>
              <w:rPr>
                <w:rFonts w:ascii="Arial" w:hAnsi="Arial" w:cs="Arial"/>
                <w:sz w:val="12"/>
                <w:szCs w:val="12"/>
              </w:rPr>
            </w:pPr>
            <w:r w:rsidRPr="00FB5E06">
              <w:rPr>
                <w:rFonts w:ascii="Arial" w:hAnsi="Arial" w:cs="Arial"/>
                <w:sz w:val="12"/>
                <w:szCs w:val="12"/>
              </w:rPr>
              <w:t>10 g:</w:t>
            </w:r>
            <w:r w:rsidRPr="00FB5E06">
              <w:rPr>
                <w:rFonts w:ascii="Arial" w:hAnsi="Arial" w:cs="Arial"/>
                <w:sz w:val="12"/>
                <w:szCs w:val="12"/>
              </w:rPr>
              <w:br/>
              <w:t>35·0%</w:t>
            </w:r>
            <w:r w:rsidRPr="00FB5E06">
              <w:rPr>
                <w:rFonts w:ascii="Arial" w:hAnsi="Arial" w:cs="Arial"/>
                <w:sz w:val="12"/>
                <w:szCs w:val="12"/>
              </w:rPr>
              <w:br/>
            </w:r>
            <w:r w:rsidRPr="00FB5E06">
              <w:rPr>
                <w:rFonts w:ascii="Arial" w:hAnsi="Arial" w:cs="Arial"/>
                <w:sz w:val="12"/>
                <w:szCs w:val="12"/>
              </w:rPr>
              <w:br/>
              <w:t>20 g:</w:t>
            </w:r>
            <w:r w:rsidRPr="00FB5E06">
              <w:rPr>
                <w:rFonts w:ascii="Arial" w:hAnsi="Arial" w:cs="Arial"/>
                <w:sz w:val="12"/>
                <w:szCs w:val="12"/>
              </w:rPr>
              <w:br/>
              <w:t>80·0%</w:t>
            </w:r>
            <w:r w:rsidRPr="00FB5E06">
              <w:rPr>
                <w:rFonts w:ascii="Arial" w:hAnsi="Arial" w:cs="Arial"/>
                <w:sz w:val="12"/>
                <w:szCs w:val="12"/>
              </w:rPr>
              <w:br/>
            </w:r>
            <w:r w:rsidRPr="00FB5E06">
              <w:rPr>
                <w:rFonts w:ascii="Arial" w:hAnsi="Arial" w:cs="Arial"/>
                <w:sz w:val="12"/>
                <w:szCs w:val="12"/>
              </w:rPr>
              <w:br/>
              <w:t>40 g:</w:t>
            </w:r>
            <w:r w:rsidRPr="00FB5E06">
              <w:rPr>
                <w:rFonts w:ascii="Arial" w:hAnsi="Arial" w:cs="Arial"/>
                <w:sz w:val="12"/>
                <w:szCs w:val="12"/>
              </w:rPr>
              <w:br/>
              <w:t>91·7%</w:t>
            </w:r>
          </w:p>
        </w:tc>
        <w:tc>
          <w:tcPr>
            <w:tcW w:w="883" w:type="dxa"/>
            <w:hideMark/>
          </w:tcPr>
          <w:p w14:paraId="4E620811" w14:textId="77777777" w:rsidR="003864B0" w:rsidRPr="00FB5E06" w:rsidRDefault="003864B0" w:rsidP="009B707C">
            <w:pPr>
              <w:rPr>
                <w:rFonts w:ascii="Arial" w:hAnsi="Arial" w:cs="Arial"/>
                <w:sz w:val="12"/>
                <w:szCs w:val="12"/>
              </w:rPr>
            </w:pPr>
            <w:r w:rsidRPr="00FB5E06">
              <w:rPr>
                <w:rFonts w:ascii="Arial" w:hAnsi="Arial" w:cs="Arial"/>
                <w:sz w:val="12"/>
                <w:szCs w:val="12"/>
              </w:rPr>
              <w:t>10 g:</w:t>
            </w:r>
            <w:r w:rsidRPr="00FB5E06">
              <w:rPr>
                <w:rFonts w:ascii="Arial" w:hAnsi="Arial" w:cs="Arial"/>
                <w:sz w:val="12"/>
                <w:szCs w:val="12"/>
              </w:rPr>
              <w:br/>
              <w:t>2</w:t>
            </w:r>
            <w:r w:rsidRPr="00FB5E06">
              <w:rPr>
                <w:rFonts w:ascii="Arial" w:hAnsi="Arial" w:cs="Arial"/>
                <w:sz w:val="12"/>
                <w:szCs w:val="12"/>
              </w:rPr>
              <w:br/>
            </w:r>
            <w:r w:rsidRPr="00FB5E06">
              <w:rPr>
                <w:rFonts w:ascii="Arial" w:hAnsi="Arial" w:cs="Arial"/>
                <w:sz w:val="12"/>
                <w:szCs w:val="12"/>
              </w:rPr>
              <w:br/>
              <w:t>20 g:</w:t>
            </w:r>
            <w:r w:rsidRPr="00FB5E06">
              <w:rPr>
                <w:rFonts w:ascii="Arial" w:hAnsi="Arial" w:cs="Arial"/>
                <w:sz w:val="12"/>
                <w:szCs w:val="12"/>
              </w:rPr>
              <w:br/>
              <w:t>13</w:t>
            </w:r>
            <w:r w:rsidRPr="00FB5E06">
              <w:rPr>
                <w:rFonts w:ascii="Arial" w:hAnsi="Arial" w:cs="Arial"/>
                <w:sz w:val="12"/>
                <w:szCs w:val="12"/>
              </w:rPr>
              <w:br/>
            </w:r>
            <w:r w:rsidRPr="00FB5E06">
              <w:rPr>
                <w:rFonts w:ascii="Arial" w:hAnsi="Arial" w:cs="Arial"/>
                <w:sz w:val="12"/>
                <w:szCs w:val="12"/>
              </w:rPr>
              <w:br/>
              <w:t>40 g:</w:t>
            </w:r>
            <w:r w:rsidRPr="00FB5E06">
              <w:rPr>
                <w:rFonts w:ascii="Arial" w:hAnsi="Arial" w:cs="Arial"/>
                <w:sz w:val="12"/>
                <w:szCs w:val="12"/>
              </w:rPr>
              <w:br/>
              <w:t xml:space="preserve">41 </w:t>
            </w:r>
          </w:p>
        </w:tc>
        <w:tc>
          <w:tcPr>
            <w:tcW w:w="974" w:type="dxa"/>
            <w:hideMark/>
          </w:tcPr>
          <w:p w14:paraId="21DC46F9" w14:textId="77777777" w:rsidR="003864B0" w:rsidRPr="00FB5E06" w:rsidRDefault="003864B0" w:rsidP="009B707C">
            <w:pPr>
              <w:rPr>
                <w:rFonts w:ascii="Arial" w:hAnsi="Arial" w:cs="Arial"/>
                <w:sz w:val="12"/>
                <w:szCs w:val="12"/>
              </w:rPr>
            </w:pPr>
            <w:r w:rsidRPr="00FB5E06">
              <w:rPr>
                <w:rFonts w:ascii="Arial" w:hAnsi="Arial" w:cs="Arial"/>
                <w:sz w:val="12"/>
                <w:szCs w:val="12"/>
              </w:rPr>
              <w:t>10 g:</w:t>
            </w:r>
            <w:r w:rsidRPr="00FB5E06">
              <w:rPr>
                <w:rFonts w:ascii="Arial" w:hAnsi="Arial" w:cs="Arial"/>
                <w:sz w:val="12"/>
                <w:szCs w:val="12"/>
              </w:rPr>
              <w:br/>
              <w:t>3·3%</w:t>
            </w:r>
            <w:r w:rsidRPr="00FB5E06">
              <w:rPr>
                <w:rFonts w:ascii="Arial" w:hAnsi="Arial" w:cs="Arial"/>
                <w:sz w:val="12"/>
                <w:szCs w:val="12"/>
              </w:rPr>
              <w:br/>
            </w:r>
            <w:r w:rsidRPr="00FB5E06">
              <w:rPr>
                <w:rFonts w:ascii="Arial" w:hAnsi="Arial" w:cs="Arial"/>
                <w:sz w:val="12"/>
                <w:szCs w:val="12"/>
              </w:rPr>
              <w:br/>
              <w:t>20 g:</w:t>
            </w:r>
            <w:r w:rsidRPr="00FB5E06">
              <w:rPr>
                <w:rFonts w:ascii="Arial" w:hAnsi="Arial" w:cs="Arial"/>
                <w:sz w:val="12"/>
                <w:szCs w:val="12"/>
              </w:rPr>
              <w:br/>
              <w:t>21·7%</w:t>
            </w:r>
            <w:r w:rsidRPr="00FB5E06">
              <w:rPr>
                <w:rFonts w:ascii="Arial" w:hAnsi="Arial" w:cs="Arial"/>
                <w:sz w:val="12"/>
                <w:szCs w:val="12"/>
              </w:rPr>
              <w:br/>
            </w:r>
            <w:r w:rsidRPr="00FB5E06">
              <w:rPr>
                <w:rFonts w:ascii="Arial" w:hAnsi="Arial" w:cs="Arial"/>
                <w:sz w:val="12"/>
                <w:szCs w:val="12"/>
              </w:rPr>
              <w:br/>
              <w:t>40 g:</w:t>
            </w:r>
            <w:r w:rsidRPr="00FB5E06">
              <w:rPr>
                <w:rFonts w:ascii="Arial" w:hAnsi="Arial" w:cs="Arial"/>
                <w:sz w:val="12"/>
                <w:szCs w:val="12"/>
              </w:rPr>
              <w:br/>
              <w:t>68·3%</w:t>
            </w:r>
          </w:p>
        </w:tc>
        <w:tc>
          <w:tcPr>
            <w:tcW w:w="777" w:type="dxa"/>
            <w:hideMark/>
          </w:tcPr>
          <w:p w14:paraId="1A9B8D49" w14:textId="77777777" w:rsidR="003864B0" w:rsidRPr="00FB5E06" w:rsidRDefault="003864B0" w:rsidP="009B707C">
            <w:pPr>
              <w:rPr>
                <w:rFonts w:ascii="Arial" w:hAnsi="Arial" w:cs="Arial"/>
                <w:sz w:val="12"/>
                <w:szCs w:val="12"/>
              </w:rPr>
            </w:pPr>
            <w:r w:rsidRPr="00FB5E06">
              <w:rPr>
                <w:rFonts w:ascii="Arial" w:hAnsi="Arial" w:cs="Arial"/>
                <w:sz w:val="12"/>
                <w:szCs w:val="12"/>
              </w:rPr>
              <w:t>Rome III</w:t>
            </w:r>
          </w:p>
        </w:tc>
      </w:tr>
      <w:tr w:rsidR="003864B0" w:rsidRPr="00FB5E06" w14:paraId="4E5FD77A" w14:textId="77777777" w:rsidTr="009B707C">
        <w:trPr>
          <w:trHeight w:val="720"/>
        </w:trPr>
        <w:tc>
          <w:tcPr>
            <w:tcW w:w="866" w:type="dxa"/>
            <w:noWrap/>
            <w:hideMark/>
          </w:tcPr>
          <w:p w14:paraId="63B46E9E" w14:textId="01A051F8" w:rsidR="003864B0" w:rsidRPr="003864B0" w:rsidRDefault="003864B0" w:rsidP="009B707C">
            <w:pPr>
              <w:rPr>
                <w:rFonts w:ascii="Arial" w:hAnsi="Arial" w:cs="Arial"/>
                <w:sz w:val="12"/>
                <w:szCs w:val="12"/>
              </w:rPr>
            </w:pPr>
            <w:r w:rsidRPr="003864B0">
              <w:rPr>
                <w:rFonts w:ascii="Arial" w:hAnsi="Arial" w:cs="Arial"/>
                <w:color w:val="000000" w:themeColor="text1"/>
                <w:sz w:val="12"/>
                <w:szCs w:val="12"/>
              </w:rPr>
              <w:t>Zhu et al.</w:t>
            </w:r>
            <w:r w:rsidRPr="003864B0">
              <w:rPr>
                <w:rFonts w:ascii="Arial" w:hAnsi="Arial" w:cs="Arial"/>
                <w:color w:val="000000" w:themeColor="text1"/>
                <w:sz w:val="12"/>
                <w:szCs w:val="12"/>
              </w:rPr>
              <w:fldChar w:fldCharType="begin">
                <w:fldData xml:space="preserve">PEVuZE5vdGU+PENpdGU+PEF1dGhvcj5aaHU8L0F1dGhvcj48WWVhcj4yMDEzPC9ZZWFyPjxSZWNO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</w:fldData>
              </w:fldChar>
            </w:r>
            <w:r w:rsidR="001A6A1A">
              <w:rPr>
                <w:rFonts w:ascii="Arial" w:hAnsi="Arial" w:cs="Arial"/>
                <w:color w:val="000000" w:themeColor="text1"/>
                <w:sz w:val="12"/>
                <w:szCs w:val="12"/>
              </w:rPr>
              <w:instrText xml:space="preserve"> ADDIN EN.CITE </w:instrText>
            </w:r>
            <w:r w:rsidR="001A6A1A">
              <w:rPr>
                <w:rFonts w:ascii="Arial" w:hAnsi="Arial" w:cs="Arial"/>
                <w:color w:val="000000" w:themeColor="text1"/>
                <w:sz w:val="12"/>
                <w:szCs w:val="12"/>
              </w:rPr>
              <w:fldChar w:fldCharType="begin">
                <w:fldData xml:space="preserve">PEVuZE5vdGU+PENpdGU+PEF1dGhvcj5aaHU8L0F1dGhvcj48WWVhcj4yMDEzPC9ZZWFyPjxSZWNO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</w:fldData>
              </w:fldChar>
            </w:r>
            <w:r w:rsidR="001A6A1A">
              <w:rPr>
                <w:rFonts w:ascii="Arial" w:hAnsi="Arial" w:cs="Arial"/>
                <w:color w:val="000000" w:themeColor="text1"/>
                <w:sz w:val="12"/>
                <w:szCs w:val="12"/>
              </w:rPr>
              <w:instrText xml:space="preserve"> ADDIN EN.CITE.DATA </w:instrText>
            </w:r>
            <w:r w:rsidR="001A6A1A">
              <w:rPr>
                <w:rFonts w:ascii="Arial" w:hAnsi="Arial" w:cs="Arial"/>
                <w:color w:val="000000" w:themeColor="text1"/>
                <w:sz w:val="12"/>
                <w:szCs w:val="12"/>
              </w:rPr>
            </w:r>
            <w:r w:rsidR="001A6A1A">
              <w:rPr>
                <w:rFonts w:ascii="Arial" w:hAnsi="Arial" w:cs="Arial"/>
                <w:color w:val="000000" w:themeColor="text1"/>
                <w:sz w:val="12"/>
                <w:szCs w:val="12"/>
              </w:rPr>
              <w:fldChar w:fldCharType="end"/>
            </w:r>
            <w:r w:rsidRPr="003864B0">
              <w:rPr>
                <w:rFonts w:ascii="Arial" w:hAnsi="Arial" w:cs="Arial"/>
                <w:color w:val="000000" w:themeColor="text1"/>
                <w:sz w:val="12"/>
                <w:szCs w:val="12"/>
              </w:rPr>
            </w:r>
            <w:r w:rsidRPr="003864B0">
              <w:rPr>
                <w:rFonts w:ascii="Arial" w:hAnsi="Arial" w:cs="Arial"/>
                <w:color w:val="000000" w:themeColor="text1"/>
                <w:sz w:val="12"/>
                <w:szCs w:val="12"/>
              </w:rPr>
              <w:fldChar w:fldCharType="separate"/>
            </w:r>
            <w:r w:rsidR="001A6A1A">
              <w:rPr>
                <w:rFonts w:ascii="Arial" w:hAnsi="Arial" w:cs="Arial"/>
                <w:noProof/>
                <w:color w:val="000000" w:themeColor="text1"/>
                <w:sz w:val="12"/>
                <w:szCs w:val="12"/>
              </w:rPr>
              <w:t>[61]</w:t>
            </w:r>
            <w:r w:rsidRPr="003864B0">
              <w:rPr>
                <w:rFonts w:ascii="Arial" w:hAnsi="Arial" w:cs="Arial"/>
                <w:color w:val="000000" w:themeColor="text1"/>
                <w:sz w:val="12"/>
                <w:szCs w:val="12"/>
              </w:rPr>
              <w:fldChar w:fldCharType="end"/>
            </w:r>
          </w:p>
        </w:tc>
        <w:tc>
          <w:tcPr>
            <w:tcW w:w="597" w:type="dxa"/>
            <w:hideMark/>
          </w:tcPr>
          <w:p w14:paraId="1C048748" w14:textId="77777777" w:rsidR="003864B0" w:rsidRPr="00FB5E06" w:rsidRDefault="003864B0" w:rsidP="009B707C">
            <w:pPr>
              <w:rPr>
                <w:rFonts w:ascii="Arial" w:hAnsi="Arial" w:cs="Arial"/>
                <w:sz w:val="12"/>
                <w:szCs w:val="12"/>
              </w:rPr>
            </w:pPr>
            <w:r w:rsidRPr="00FB5E06">
              <w:rPr>
                <w:rFonts w:ascii="Arial" w:hAnsi="Arial" w:cs="Arial"/>
                <w:sz w:val="12"/>
                <w:szCs w:val="12"/>
              </w:rPr>
              <w:t>20 g</w:t>
            </w:r>
          </w:p>
        </w:tc>
        <w:tc>
          <w:tcPr>
            <w:tcW w:w="650" w:type="dxa"/>
            <w:noWrap/>
            <w:hideMark/>
          </w:tcPr>
          <w:p w14:paraId="74C68D80" w14:textId="77777777" w:rsidR="003864B0" w:rsidRPr="00FB5E06" w:rsidRDefault="003864B0" w:rsidP="009B707C">
            <w:pPr>
              <w:rPr>
                <w:rFonts w:ascii="Arial" w:hAnsi="Arial" w:cs="Arial"/>
                <w:sz w:val="12"/>
                <w:szCs w:val="12"/>
              </w:rPr>
            </w:pPr>
            <w:r w:rsidRPr="00FB5E06">
              <w:rPr>
                <w:rFonts w:ascii="Arial" w:hAnsi="Arial" w:cs="Arial"/>
                <w:sz w:val="12"/>
                <w:szCs w:val="12"/>
              </w:rPr>
              <w:t>3 h</w:t>
            </w:r>
          </w:p>
        </w:tc>
        <w:tc>
          <w:tcPr>
            <w:tcW w:w="663" w:type="dxa"/>
            <w:hideMark/>
          </w:tcPr>
          <w:p w14:paraId="002F581F" w14:textId="77777777" w:rsidR="003864B0" w:rsidRPr="00FB5E06" w:rsidRDefault="003864B0" w:rsidP="009B707C">
            <w:pPr>
              <w:rPr>
                <w:rFonts w:ascii="Arial" w:hAnsi="Arial" w:cs="Arial"/>
                <w:sz w:val="12"/>
                <w:szCs w:val="12"/>
              </w:rPr>
            </w:pPr>
            <w:r w:rsidRPr="00FB5E06">
              <w:rPr>
                <w:rFonts w:ascii="Arial" w:hAnsi="Arial" w:cs="Arial"/>
                <w:sz w:val="12"/>
                <w:szCs w:val="12"/>
              </w:rPr>
              <w:t>15 min</w:t>
            </w:r>
          </w:p>
        </w:tc>
        <w:tc>
          <w:tcPr>
            <w:tcW w:w="1585" w:type="dxa"/>
            <w:hideMark/>
          </w:tcPr>
          <w:p w14:paraId="3354510A" w14:textId="77777777" w:rsidR="003864B0" w:rsidRPr="00FB5E06" w:rsidRDefault="003864B0" w:rsidP="009B707C">
            <w:pPr>
              <w:rPr>
                <w:rFonts w:ascii="Arial" w:hAnsi="Arial" w:cs="Arial"/>
                <w:sz w:val="12"/>
                <w:szCs w:val="12"/>
              </w:rPr>
            </w:pPr>
            <w:r w:rsidRPr="00FB5E06">
              <w:rPr>
                <w:rFonts w:ascii="Arial" w:hAnsi="Arial" w:cs="Arial"/>
                <w:sz w:val="12"/>
                <w:szCs w:val="12"/>
              </w:rPr>
              <w:t>An increase of H</w:t>
            </w:r>
            <w:r w:rsidRPr="00FB5E06">
              <w:rPr>
                <w:rFonts w:ascii="Arial" w:hAnsi="Arial" w:cs="Arial"/>
                <w:sz w:val="12"/>
                <w:szCs w:val="12"/>
                <w:vertAlign w:val="subscript"/>
              </w:rPr>
              <w:t>2</w:t>
            </w:r>
            <w:r w:rsidRPr="00FB5E06">
              <w:rPr>
                <w:rFonts w:ascii="Arial" w:hAnsi="Arial" w:cs="Arial"/>
                <w:sz w:val="12"/>
                <w:szCs w:val="12"/>
              </w:rPr>
              <w:t xml:space="preserve"> &gt; 20 ppm above the basal value on ≥ 2 consecutive readings</w:t>
            </w:r>
          </w:p>
        </w:tc>
        <w:tc>
          <w:tcPr>
            <w:tcW w:w="637" w:type="dxa"/>
            <w:hideMark/>
          </w:tcPr>
          <w:p w14:paraId="44B5B3D1" w14:textId="77777777" w:rsidR="003864B0" w:rsidRPr="00FB5E06" w:rsidRDefault="003864B0" w:rsidP="009B707C">
            <w:pPr>
              <w:rPr>
                <w:rFonts w:ascii="Arial" w:hAnsi="Arial" w:cs="Arial"/>
                <w:sz w:val="12"/>
                <w:szCs w:val="12"/>
              </w:rPr>
            </w:pPr>
            <w:r w:rsidRPr="00FB5E06">
              <w:rPr>
                <w:rFonts w:ascii="Arial" w:hAnsi="Arial" w:cs="Arial"/>
                <w:sz w:val="12"/>
                <w:szCs w:val="12"/>
              </w:rPr>
              <w:t>277</w:t>
            </w:r>
          </w:p>
        </w:tc>
        <w:tc>
          <w:tcPr>
            <w:tcW w:w="1085" w:type="dxa"/>
            <w:hideMark/>
          </w:tcPr>
          <w:p w14:paraId="09C03039" w14:textId="77777777" w:rsidR="003864B0" w:rsidRPr="00FB5E06" w:rsidRDefault="003864B0" w:rsidP="009B707C">
            <w:pPr>
              <w:rPr>
                <w:rFonts w:ascii="Arial" w:hAnsi="Arial" w:cs="Arial"/>
                <w:sz w:val="12"/>
                <w:szCs w:val="12"/>
              </w:rPr>
            </w:pPr>
            <w:r w:rsidRPr="00FB5E06">
              <w:rPr>
                <w:rFonts w:ascii="Arial" w:hAnsi="Arial" w:cs="Arial"/>
                <w:sz w:val="12"/>
                <w:szCs w:val="12"/>
              </w:rPr>
              <w:t>211</w:t>
            </w:r>
          </w:p>
        </w:tc>
        <w:tc>
          <w:tcPr>
            <w:tcW w:w="970" w:type="dxa"/>
            <w:hideMark/>
          </w:tcPr>
          <w:p w14:paraId="2D069F46" w14:textId="77777777" w:rsidR="003864B0" w:rsidRPr="00FB5E06" w:rsidRDefault="003864B0" w:rsidP="009B707C">
            <w:pPr>
              <w:rPr>
                <w:rFonts w:ascii="Arial" w:hAnsi="Arial" w:cs="Arial"/>
                <w:sz w:val="12"/>
                <w:szCs w:val="12"/>
              </w:rPr>
            </w:pPr>
            <w:r w:rsidRPr="00FB5E06">
              <w:rPr>
                <w:rFonts w:ascii="Arial" w:hAnsi="Arial" w:cs="Arial"/>
                <w:sz w:val="12"/>
                <w:szCs w:val="12"/>
              </w:rPr>
              <w:t>76·2%</w:t>
            </w:r>
          </w:p>
        </w:tc>
        <w:tc>
          <w:tcPr>
            <w:tcW w:w="1003" w:type="dxa"/>
            <w:noWrap/>
            <w:hideMark/>
          </w:tcPr>
          <w:p w14:paraId="72190C7B" w14:textId="77777777" w:rsidR="003864B0" w:rsidRPr="00FB5E06" w:rsidRDefault="003864B0" w:rsidP="009B707C">
            <w:pPr>
              <w:rPr>
                <w:rFonts w:ascii="Arial" w:hAnsi="Arial" w:cs="Arial"/>
                <w:sz w:val="12"/>
                <w:szCs w:val="12"/>
              </w:rPr>
            </w:pPr>
            <w:r w:rsidRPr="00FB5E06">
              <w:rPr>
                <w:rFonts w:ascii="Arial" w:hAnsi="Arial" w:cs="Arial"/>
                <w:sz w:val="12"/>
                <w:szCs w:val="12"/>
              </w:rPr>
              <w:t>149</w:t>
            </w:r>
          </w:p>
        </w:tc>
        <w:tc>
          <w:tcPr>
            <w:tcW w:w="851" w:type="dxa"/>
            <w:hideMark/>
          </w:tcPr>
          <w:p w14:paraId="4600B289" w14:textId="77777777" w:rsidR="003864B0" w:rsidRPr="00FB5E06" w:rsidRDefault="003864B0" w:rsidP="009B707C">
            <w:pPr>
              <w:rPr>
                <w:rFonts w:ascii="Arial" w:hAnsi="Arial" w:cs="Arial"/>
                <w:sz w:val="12"/>
                <w:szCs w:val="12"/>
              </w:rPr>
            </w:pPr>
            <w:r w:rsidRPr="00FB5E06">
              <w:rPr>
                <w:rFonts w:ascii="Arial" w:hAnsi="Arial" w:cs="Arial"/>
                <w:sz w:val="12"/>
                <w:szCs w:val="12"/>
              </w:rPr>
              <w:t>53·8%</w:t>
            </w:r>
          </w:p>
        </w:tc>
        <w:tc>
          <w:tcPr>
            <w:tcW w:w="926" w:type="dxa"/>
            <w:hideMark/>
          </w:tcPr>
          <w:p w14:paraId="23CE0252" w14:textId="77777777" w:rsidR="003864B0" w:rsidRPr="00FB5E06" w:rsidRDefault="003864B0" w:rsidP="009B707C">
            <w:pPr>
              <w:rPr>
                <w:rFonts w:ascii="Arial" w:hAnsi="Arial" w:cs="Arial"/>
                <w:sz w:val="12"/>
                <w:szCs w:val="12"/>
              </w:rPr>
            </w:pPr>
            <w:r w:rsidRPr="00FB5E06">
              <w:rPr>
                <w:rFonts w:ascii="Arial" w:hAnsi="Arial" w:cs="Arial"/>
                <w:sz w:val="12"/>
                <w:szCs w:val="12"/>
              </w:rPr>
              <w:t>64</w:t>
            </w:r>
          </w:p>
        </w:tc>
        <w:tc>
          <w:tcPr>
            <w:tcW w:w="970" w:type="dxa"/>
            <w:hideMark/>
          </w:tcPr>
          <w:p w14:paraId="313BC162" w14:textId="77777777" w:rsidR="003864B0" w:rsidRPr="00FB5E06" w:rsidRDefault="003864B0" w:rsidP="009B707C">
            <w:pPr>
              <w:rPr>
                <w:rFonts w:ascii="Arial" w:hAnsi="Arial" w:cs="Arial"/>
                <w:sz w:val="12"/>
                <w:szCs w:val="12"/>
              </w:rPr>
            </w:pPr>
            <w:r w:rsidRPr="00FB5E06">
              <w:rPr>
                <w:rFonts w:ascii="Arial" w:hAnsi="Arial" w:cs="Arial"/>
                <w:sz w:val="12"/>
                <w:szCs w:val="12"/>
              </w:rPr>
              <w:t>48</w:t>
            </w:r>
          </w:p>
        </w:tc>
        <w:tc>
          <w:tcPr>
            <w:tcW w:w="1102" w:type="dxa"/>
            <w:hideMark/>
          </w:tcPr>
          <w:p w14:paraId="5C768BEA" w14:textId="77777777" w:rsidR="003864B0" w:rsidRPr="00FB5E06" w:rsidRDefault="003864B0" w:rsidP="009B707C">
            <w:pPr>
              <w:rPr>
                <w:rFonts w:ascii="Arial" w:hAnsi="Arial" w:cs="Arial"/>
                <w:sz w:val="12"/>
                <w:szCs w:val="12"/>
              </w:rPr>
            </w:pPr>
            <w:r w:rsidRPr="00FB5E06">
              <w:rPr>
                <w:rFonts w:ascii="Arial" w:hAnsi="Arial" w:cs="Arial"/>
                <w:sz w:val="12"/>
                <w:szCs w:val="12"/>
              </w:rPr>
              <w:t>75·0%</w:t>
            </w:r>
          </w:p>
        </w:tc>
        <w:tc>
          <w:tcPr>
            <w:tcW w:w="883" w:type="dxa"/>
            <w:hideMark/>
          </w:tcPr>
          <w:p w14:paraId="4AE27C81" w14:textId="77777777" w:rsidR="003864B0" w:rsidRPr="00FB5E06" w:rsidRDefault="003864B0" w:rsidP="009B707C">
            <w:pPr>
              <w:rPr>
                <w:rFonts w:ascii="Arial" w:hAnsi="Arial" w:cs="Arial"/>
                <w:sz w:val="12"/>
                <w:szCs w:val="12"/>
              </w:rPr>
            </w:pPr>
            <w:r w:rsidRPr="00FB5E06">
              <w:rPr>
                <w:rFonts w:ascii="Arial" w:hAnsi="Arial" w:cs="Arial"/>
                <w:sz w:val="12"/>
                <w:szCs w:val="12"/>
              </w:rPr>
              <w:t>18</w:t>
            </w:r>
          </w:p>
        </w:tc>
        <w:tc>
          <w:tcPr>
            <w:tcW w:w="974" w:type="dxa"/>
            <w:hideMark/>
          </w:tcPr>
          <w:p w14:paraId="6DCF3B4D" w14:textId="77777777" w:rsidR="003864B0" w:rsidRPr="00FB5E06" w:rsidRDefault="003864B0" w:rsidP="009B707C">
            <w:pPr>
              <w:rPr>
                <w:rFonts w:ascii="Arial" w:hAnsi="Arial" w:cs="Arial"/>
                <w:sz w:val="12"/>
                <w:szCs w:val="12"/>
              </w:rPr>
            </w:pPr>
            <w:r w:rsidRPr="00FB5E06">
              <w:rPr>
                <w:rFonts w:ascii="Arial" w:hAnsi="Arial" w:cs="Arial"/>
                <w:sz w:val="12"/>
                <w:szCs w:val="12"/>
              </w:rPr>
              <w:t>28·1%</w:t>
            </w:r>
          </w:p>
        </w:tc>
        <w:tc>
          <w:tcPr>
            <w:tcW w:w="777" w:type="dxa"/>
            <w:hideMark/>
          </w:tcPr>
          <w:p w14:paraId="4222DC07" w14:textId="77777777" w:rsidR="003864B0" w:rsidRPr="00FB5E06" w:rsidRDefault="003864B0" w:rsidP="009B707C">
            <w:pPr>
              <w:rPr>
                <w:rFonts w:ascii="Arial" w:hAnsi="Arial" w:cs="Arial"/>
                <w:sz w:val="12"/>
                <w:szCs w:val="12"/>
              </w:rPr>
            </w:pPr>
            <w:r w:rsidRPr="00FB5E06">
              <w:rPr>
                <w:rFonts w:ascii="Arial" w:hAnsi="Arial" w:cs="Arial"/>
                <w:sz w:val="12"/>
                <w:szCs w:val="12"/>
              </w:rPr>
              <w:t>Rome III</w:t>
            </w:r>
          </w:p>
        </w:tc>
      </w:tr>
      <w:tr w:rsidR="003864B0" w:rsidRPr="00FB5E06" w14:paraId="5C3C9C58" w14:textId="77777777" w:rsidTr="009B707C">
        <w:trPr>
          <w:trHeight w:val="480"/>
        </w:trPr>
        <w:tc>
          <w:tcPr>
            <w:tcW w:w="866" w:type="dxa"/>
            <w:noWrap/>
            <w:hideMark/>
          </w:tcPr>
          <w:p w14:paraId="4DDA427B" w14:textId="7E517D69" w:rsidR="003864B0" w:rsidRPr="003864B0" w:rsidRDefault="003864B0" w:rsidP="009B707C">
            <w:pPr>
              <w:rPr>
                <w:rFonts w:ascii="Arial" w:hAnsi="Arial" w:cs="Arial"/>
                <w:sz w:val="12"/>
                <w:szCs w:val="12"/>
              </w:rPr>
            </w:pPr>
            <w:r w:rsidRPr="003864B0">
              <w:rPr>
                <w:rFonts w:ascii="Arial" w:hAnsi="Arial" w:cs="Arial"/>
                <w:color w:val="000000" w:themeColor="text1"/>
                <w:sz w:val="12"/>
                <w:szCs w:val="12"/>
              </w:rPr>
              <w:t>Yang et al.</w:t>
            </w:r>
            <w:r w:rsidRPr="003864B0">
              <w:rPr>
                <w:rFonts w:ascii="Arial" w:hAnsi="Arial" w:cs="Arial"/>
                <w:color w:val="000000" w:themeColor="text1"/>
                <w:sz w:val="12"/>
                <w:szCs w:val="12"/>
              </w:rPr>
              <w:fldChar w:fldCharType="begin">
                <w:fldData xml:space="preserve">PEVuZE5vdGU+PENpdGU+PEF1dGhvcj5ZYW5nPC9BdXRob3I+PFllYXI+MjAxNDwvWWVhcj48UmVj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</w:fldData>
              </w:fldChar>
            </w:r>
            <w:r w:rsidR="001A6A1A">
              <w:rPr>
                <w:rFonts w:ascii="Arial" w:hAnsi="Arial" w:cs="Arial"/>
                <w:color w:val="000000" w:themeColor="text1"/>
                <w:sz w:val="12"/>
                <w:szCs w:val="12"/>
              </w:rPr>
              <w:instrText xml:space="preserve"> ADDIN EN.CITE </w:instrText>
            </w:r>
            <w:r w:rsidR="001A6A1A">
              <w:rPr>
                <w:rFonts w:ascii="Arial" w:hAnsi="Arial" w:cs="Arial"/>
                <w:color w:val="000000" w:themeColor="text1"/>
                <w:sz w:val="12"/>
                <w:szCs w:val="12"/>
              </w:rPr>
              <w:fldChar w:fldCharType="begin">
                <w:fldData xml:space="preserve">PEVuZE5vdGU+PENpdGU+PEF1dGhvcj5ZYW5nPC9BdXRob3I+PFllYXI+MjAxNDwvWWVhcj48UmVj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</w:fldData>
              </w:fldChar>
            </w:r>
            <w:r w:rsidR="001A6A1A">
              <w:rPr>
                <w:rFonts w:ascii="Arial" w:hAnsi="Arial" w:cs="Arial"/>
                <w:color w:val="000000" w:themeColor="text1"/>
                <w:sz w:val="12"/>
                <w:szCs w:val="12"/>
              </w:rPr>
              <w:instrText xml:space="preserve"> ADDIN EN.CITE.DATA </w:instrText>
            </w:r>
            <w:r w:rsidR="001A6A1A">
              <w:rPr>
                <w:rFonts w:ascii="Arial" w:hAnsi="Arial" w:cs="Arial"/>
                <w:color w:val="000000" w:themeColor="text1"/>
                <w:sz w:val="12"/>
                <w:szCs w:val="12"/>
              </w:rPr>
            </w:r>
            <w:r w:rsidR="001A6A1A">
              <w:rPr>
                <w:rFonts w:ascii="Arial" w:hAnsi="Arial" w:cs="Arial"/>
                <w:color w:val="000000" w:themeColor="text1"/>
                <w:sz w:val="12"/>
                <w:szCs w:val="12"/>
              </w:rPr>
              <w:fldChar w:fldCharType="end"/>
            </w:r>
            <w:r w:rsidRPr="003864B0">
              <w:rPr>
                <w:rFonts w:ascii="Arial" w:hAnsi="Arial" w:cs="Arial"/>
                <w:color w:val="000000" w:themeColor="text1"/>
                <w:sz w:val="12"/>
                <w:szCs w:val="12"/>
              </w:rPr>
            </w:r>
            <w:r w:rsidRPr="003864B0">
              <w:rPr>
                <w:rFonts w:ascii="Arial" w:hAnsi="Arial" w:cs="Arial"/>
                <w:color w:val="000000" w:themeColor="text1"/>
                <w:sz w:val="12"/>
                <w:szCs w:val="12"/>
              </w:rPr>
              <w:fldChar w:fldCharType="separate"/>
            </w:r>
            <w:r w:rsidR="001A6A1A">
              <w:rPr>
                <w:rFonts w:ascii="Arial" w:hAnsi="Arial" w:cs="Arial"/>
                <w:noProof/>
                <w:color w:val="000000" w:themeColor="text1"/>
                <w:sz w:val="12"/>
                <w:szCs w:val="12"/>
              </w:rPr>
              <w:t>[64]</w:t>
            </w:r>
            <w:r w:rsidRPr="003864B0">
              <w:rPr>
                <w:rFonts w:ascii="Arial" w:hAnsi="Arial" w:cs="Arial"/>
                <w:color w:val="000000" w:themeColor="text1"/>
                <w:sz w:val="12"/>
                <w:szCs w:val="12"/>
              </w:rPr>
              <w:fldChar w:fldCharType="end"/>
            </w:r>
          </w:p>
        </w:tc>
        <w:tc>
          <w:tcPr>
            <w:tcW w:w="597" w:type="dxa"/>
            <w:hideMark/>
          </w:tcPr>
          <w:p w14:paraId="49353662" w14:textId="77777777" w:rsidR="003864B0" w:rsidRPr="00FB5E06" w:rsidRDefault="003864B0" w:rsidP="009B707C">
            <w:pPr>
              <w:rPr>
                <w:rFonts w:ascii="Arial" w:hAnsi="Arial" w:cs="Arial"/>
                <w:sz w:val="12"/>
                <w:szCs w:val="12"/>
              </w:rPr>
            </w:pPr>
            <w:r w:rsidRPr="00FB5E06">
              <w:rPr>
                <w:rFonts w:ascii="Arial" w:hAnsi="Arial" w:cs="Arial"/>
                <w:sz w:val="12"/>
                <w:szCs w:val="12"/>
              </w:rPr>
              <w:t>20 g</w:t>
            </w:r>
          </w:p>
        </w:tc>
        <w:tc>
          <w:tcPr>
            <w:tcW w:w="650" w:type="dxa"/>
            <w:noWrap/>
            <w:hideMark/>
          </w:tcPr>
          <w:p w14:paraId="1974354E" w14:textId="77777777" w:rsidR="003864B0" w:rsidRPr="00FB5E06" w:rsidRDefault="003864B0" w:rsidP="009B707C">
            <w:pPr>
              <w:rPr>
                <w:rFonts w:ascii="Arial" w:hAnsi="Arial" w:cs="Arial"/>
                <w:sz w:val="12"/>
                <w:szCs w:val="12"/>
              </w:rPr>
            </w:pPr>
            <w:r w:rsidRPr="00FB5E06">
              <w:rPr>
                <w:rFonts w:ascii="Arial" w:hAnsi="Arial" w:cs="Arial"/>
                <w:sz w:val="12"/>
                <w:szCs w:val="12"/>
              </w:rPr>
              <w:t>3 h</w:t>
            </w:r>
          </w:p>
        </w:tc>
        <w:tc>
          <w:tcPr>
            <w:tcW w:w="663" w:type="dxa"/>
            <w:hideMark/>
          </w:tcPr>
          <w:p w14:paraId="1A2DB3CD" w14:textId="77777777" w:rsidR="003864B0" w:rsidRPr="00FB5E06" w:rsidRDefault="003864B0" w:rsidP="009B707C">
            <w:pPr>
              <w:rPr>
                <w:rFonts w:ascii="Arial" w:hAnsi="Arial" w:cs="Arial"/>
                <w:sz w:val="12"/>
                <w:szCs w:val="12"/>
              </w:rPr>
            </w:pPr>
            <w:r w:rsidRPr="00FB5E06">
              <w:rPr>
                <w:rFonts w:ascii="Arial" w:hAnsi="Arial" w:cs="Arial"/>
                <w:sz w:val="12"/>
                <w:szCs w:val="12"/>
              </w:rPr>
              <w:t>15 min</w:t>
            </w:r>
          </w:p>
        </w:tc>
        <w:tc>
          <w:tcPr>
            <w:tcW w:w="1585" w:type="dxa"/>
            <w:hideMark/>
          </w:tcPr>
          <w:p w14:paraId="6657775E" w14:textId="77777777" w:rsidR="003864B0" w:rsidRPr="00FB5E06" w:rsidRDefault="003864B0" w:rsidP="009B707C">
            <w:pPr>
              <w:rPr>
                <w:rFonts w:ascii="Arial" w:hAnsi="Arial" w:cs="Arial"/>
                <w:sz w:val="12"/>
                <w:szCs w:val="12"/>
              </w:rPr>
            </w:pPr>
            <w:r w:rsidRPr="00FB5E06">
              <w:rPr>
                <w:rFonts w:ascii="Arial" w:hAnsi="Arial" w:cs="Arial"/>
                <w:sz w:val="12"/>
                <w:szCs w:val="12"/>
              </w:rPr>
              <w:t>An increase of H</w:t>
            </w:r>
            <w:r w:rsidRPr="00FB5E06">
              <w:rPr>
                <w:rFonts w:ascii="Arial" w:hAnsi="Arial" w:cs="Arial"/>
                <w:sz w:val="12"/>
                <w:szCs w:val="12"/>
                <w:vertAlign w:val="subscript"/>
              </w:rPr>
              <w:t>2</w:t>
            </w:r>
            <w:r w:rsidRPr="00FB5E06">
              <w:rPr>
                <w:rFonts w:ascii="Arial" w:hAnsi="Arial" w:cs="Arial"/>
                <w:sz w:val="12"/>
                <w:szCs w:val="12"/>
              </w:rPr>
              <w:t xml:space="preserve"> ≥ 20 ppm on ≥ 2 consecutive readings</w:t>
            </w:r>
          </w:p>
        </w:tc>
        <w:tc>
          <w:tcPr>
            <w:tcW w:w="637" w:type="dxa"/>
            <w:hideMark/>
          </w:tcPr>
          <w:p w14:paraId="448B3E52" w14:textId="77777777" w:rsidR="003864B0" w:rsidRPr="00FB5E06" w:rsidRDefault="003864B0" w:rsidP="009B707C">
            <w:pPr>
              <w:rPr>
                <w:rFonts w:ascii="Arial" w:hAnsi="Arial" w:cs="Arial"/>
                <w:sz w:val="12"/>
                <w:szCs w:val="12"/>
              </w:rPr>
            </w:pPr>
            <w:r w:rsidRPr="00FB5E06">
              <w:rPr>
                <w:rFonts w:ascii="Arial" w:hAnsi="Arial" w:cs="Arial"/>
                <w:sz w:val="12"/>
                <w:szCs w:val="12"/>
              </w:rPr>
              <w:t>55</w:t>
            </w:r>
          </w:p>
        </w:tc>
        <w:tc>
          <w:tcPr>
            <w:tcW w:w="1085" w:type="dxa"/>
            <w:hideMark/>
          </w:tcPr>
          <w:p w14:paraId="2CE29C38" w14:textId="77777777" w:rsidR="003864B0" w:rsidRPr="00FB5E06" w:rsidRDefault="003864B0" w:rsidP="009B707C">
            <w:pPr>
              <w:rPr>
                <w:rFonts w:ascii="Arial" w:hAnsi="Arial" w:cs="Arial"/>
                <w:sz w:val="12"/>
                <w:szCs w:val="12"/>
              </w:rPr>
            </w:pPr>
            <w:r w:rsidRPr="00FB5E06">
              <w:rPr>
                <w:rFonts w:ascii="Arial" w:hAnsi="Arial" w:cs="Arial"/>
                <w:sz w:val="12"/>
                <w:szCs w:val="12"/>
              </w:rPr>
              <w:t>48</w:t>
            </w:r>
          </w:p>
        </w:tc>
        <w:tc>
          <w:tcPr>
            <w:tcW w:w="970" w:type="dxa"/>
            <w:hideMark/>
          </w:tcPr>
          <w:p w14:paraId="0C8FCE50" w14:textId="77777777" w:rsidR="003864B0" w:rsidRPr="00FB5E06" w:rsidRDefault="003864B0" w:rsidP="009B707C">
            <w:pPr>
              <w:rPr>
                <w:rFonts w:ascii="Arial" w:hAnsi="Arial" w:cs="Arial"/>
                <w:sz w:val="12"/>
                <w:szCs w:val="12"/>
              </w:rPr>
            </w:pPr>
            <w:r w:rsidRPr="00FB5E06">
              <w:rPr>
                <w:rFonts w:ascii="Arial" w:hAnsi="Arial" w:cs="Arial"/>
                <w:sz w:val="12"/>
                <w:szCs w:val="12"/>
              </w:rPr>
              <w:t>87·3%</w:t>
            </w:r>
          </w:p>
        </w:tc>
        <w:tc>
          <w:tcPr>
            <w:tcW w:w="1003" w:type="dxa"/>
            <w:noWrap/>
            <w:hideMark/>
          </w:tcPr>
          <w:p w14:paraId="03EA8EDC" w14:textId="77777777" w:rsidR="003864B0" w:rsidRPr="00FB5E06" w:rsidRDefault="003864B0" w:rsidP="009B707C">
            <w:pPr>
              <w:rPr>
                <w:rFonts w:ascii="Arial" w:hAnsi="Arial" w:cs="Arial"/>
                <w:sz w:val="12"/>
                <w:szCs w:val="12"/>
              </w:rPr>
            </w:pPr>
            <w:r w:rsidRPr="00FB5E06">
              <w:rPr>
                <w:rFonts w:ascii="Arial" w:hAnsi="Arial" w:cs="Arial"/>
                <w:sz w:val="12"/>
                <w:szCs w:val="12"/>
              </w:rPr>
              <w:t>25</w:t>
            </w:r>
          </w:p>
        </w:tc>
        <w:tc>
          <w:tcPr>
            <w:tcW w:w="851" w:type="dxa"/>
            <w:hideMark/>
          </w:tcPr>
          <w:p w14:paraId="58773F73" w14:textId="77777777" w:rsidR="003864B0" w:rsidRPr="00FB5E06" w:rsidRDefault="003864B0" w:rsidP="009B707C">
            <w:pPr>
              <w:rPr>
                <w:rFonts w:ascii="Arial" w:hAnsi="Arial" w:cs="Arial"/>
                <w:sz w:val="12"/>
                <w:szCs w:val="12"/>
              </w:rPr>
            </w:pPr>
            <w:r w:rsidRPr="00FB5E06">
              <w:rPr>
                <w:rFonts w:ascii="Arial" w:hAnsi="Arial" w:cs="Arial"/>
                <w:sz w:val="12"/>
                <w:szCs w:val="12"/>
              </w:rPr>
              <w:t>45·5%</w:t>
            </w:r>
          </w:p>
        </w:tc>
        <w:tc>
          <w:tcPr>
            <w:tcW w:w="926" w:type="dxa"/>
            <w:hideMark/>
          </w:tcPr>
          <w:p w14:paraId="71C9FB16" w14:textId="77777777" w:rsidR="003864B0" w:rsidRPr="00FB5E06" w:rsidRDefault="003864B0" w:rsidP="009B707C">
            <w:pPr>
              <w:rPr>
                <w:rFonts w:ascii="Arial" w:hAnsi="Arial" w:cs="Arial"/>
                <w:sz w:val="12"/>
                <w:szCs w:val="12"/>
              </w:rPr>
            </w:pPr>
            <w:r w:rsidRPr="00FB5E06">
              <w:rPr>
                <w:rFonts w:ascii="Arial" w:hAnsi="Arial" w:cs="Arial"/>
                <w:sz w:val="12"/>
                <w:szCs w:val="12"/>
              </w:rPr>
              <w:t>18</w:t>
            </w:r>
          </w:p>
        </w:tc>
        <w:tc>
          <w:tcPr>
            <w:tcW w:w="970" w:type="dxa"/>
            <w:hideMark/>
          </w:tcPr>
          <w:p w14:paraId="6CB272CD" w14:textId="77777777" w:rsidR="003864B0" w:rsidRPr="00FB5E06" w:rsidRDefault="003864B0" w:rsidP="009B707C">
            <w:pPr>
              <w:rPr>
                <w:rFonts w:ascii="Arial" w:hAnsi="Arial" w:cs="Arial"/>
                <w:sz w:val="12"/>
                <w:szCs w:val="12"/>
              </w:rPr>
            </w:pPr>
            <w:r w:rsidRPr="00FB5E06">
              <w:rPr>
                <w:rFonts w:ascii="Arial" w:hAnsi="Arial" w:cs="Arial"/>
                <w:sz w:val="12"/>
                <w:szCs w:val="12"/>
              </w:rPr>
              <w:t>16</w:t>
            </w:r>
          </w:p>
        </w:tc>
        <w:tc>
          <w:tcPr>
            <w:tcW w:w="1102" w:type="dxa"/>
            <w:hideMark/>
          </w:tcPr>
          <w:p w14:paraId="14EB0D66" w14:textId="77777777" w:rsidR="003864B0" w:rsidRPr="00FB5E06" w:rsidRDefault="003864B0" w:rsidP="009B707C">
            <w:pPr>
              <w:rPr>
                <w:rFonts w:ascii="Arial" w:hAnsi="Arial" w:cs="Arial"/>
                <w:sz w:val="12"/>
                <w:szCs w:val="12"/>
              </w:rPr>
            </w:pPr>
            <w:r w:rsidRPr="00FB5E06">
              <w:rPr>
                <w:rFonts w:ascii="Arial" w:hAnsi="Arial" w:cs="Arial"/>
                <w:sz w:val="12"/>
                <w:szCs w:val="12"/>
              </w:rPr>
              <w:t>88·9%</w:t>
            </w:r>
          </w:p>
        </w:tc>
        <w:tc>
          <w:tcPr>
            <w:tcW w:w="883" w:type="dxa"/>
            <w:hideMark/>
          </w:tcPr>
          <w:p w14:paraId="186DBD53" w14:textId="77777777" w:rsidR="003864B0" w:rsidRPr="00FB5E06" w:rsidRDefault="003864B0" w:rsidP="009B707C">
            <w:pPr>
              <w:rPr>
                <w:rFonts w:ascii="Arial" w:hAnsi="Arial" w:cs="Arial"/>
                <w:sz w:val="12"/>
                <w:szCs w:val="12"/>
              </w:rPr>
            </w:pPr>
            <w:r w:rsidRPr="00FB5E06">
              <w:rPr>
                <w:rFonts w:ascii="Arial" w:hAnsi="Arial" w:cs="Arial"/>
                <w:sz w:val="12"/>
                <w:szCs w:val="12"/>
              </w:rPr>
              <w:t>3</w:t>
            </w:r>
          </w:p>
        </w:tc>
        <w:tc>
          <w:tcPr>
            <w:tcW w:w="974" w:type="dxa"/>
            <w:hideMark/>
          </w:tcPr>
          <w:p w14:paraId="4504E6A1" w14:textId="77777777" w:rsidR="003864B0" w:rsidRPr="00FB5E06" w:rsidRDefault="003864B0" w:rsidP="009B707C">
            <w:pPr>
              <w:rPr>
                <w:rFonts w:ascii="Arial" w:hAnsi="Arial" w:cs="Arial"/>
                <w:sz w:val="12"/>
                <w:szCs w:val="12"/>
              </w:rPr>
            </w:pPr>
            <w:r w:rsidRPr="00FB5E06">
              <w:rPr>
                <w:rFonts w:ascii="Arial" w:hAnsi="Arial" w:cs="Arial"/>
                <w:sz w:val="12"/>
                <w:szCs w:val="12"/>
              </w:rPr>
              <w:t>16·7%</w:t>
            </w:r>
          </w:p>
        </w:tc>
        <w:tc>
          <w:tcPr>
            <w:tcW w:w="777" w:type="dxa"/>
            <w:hideMark/>
          </w:tcPr>
          <w:p w14:paraId="68108148" w14:textId="77777777" w:rsidR="003864B0" w:rsidRPr="00FB5E06" w:rsidRDefault="003864B0" w:rsidP="009B707C">
            <w:pPr>
              <w:rPr>
                <w:rFonts w:ascii="Arial" w:hAnsi="Arial" w:cs="Arial"/>
                <w:sz w:val="12"/>
                <w:szCs w:val="12"/>
              </w:rPr>
            </w:pPr>
            <w:r w:rsidRPr="00FB5E06">
              <w:rPr>
                <w:rFonts w:ascii="Arial" w:hAnsi="Arial" w:cs="Arial"/>
                <w:sz w:val="12"/>
                <w:szCs w:val="12"/>
              </w:rPr>
              <w:t>Rome III</w:t>
            </w:r>
          </w:p>
        </w:tc>
      </w:tr>
      <w:tr w:rsidR="003864B0" w:rsidRPr="00FB5E06" w14:paraId="078D335C" w14:textId="77777777" w:rsidTr="009B707C">
        <w:trPr>
          <w:trHeight w:val="480"/>
        </w:trPr>
        <w:tc>
          <w:tcPr>
            <w:tcW w:w="866" w:type="dxa"/>
            <w:noWrap/>
            <w:hideMark/>
          </w:tcPr>
          <w:p w14:paraId="1C46B91B" w14:textId="50ABC513" w:rsidR="003864B0" w:rsidRPr="003864B0" w:rsidRDefault="003864B0" w:rsidP="003864B0">
            <w:pPr>
              <w:rPr>
                <w:rFonts w:ascii="Arial" w:hAnsi="Arial" w:cs="Arial"/>
                <w:sz w:val="12"/>
                <w:szCs w:val="12"/>
              </w:rPr>
            </w:pPr>
            <w:proofErr w:type="spellStart"/>
            <w:r w:rsidRPr="003864B0">
              <w:rPr>
                <w:rFonts w:ascii="Arial" w:hAnsi="Arial" w:cs="Arial"/>
                <w:color w:val="000000" w:themeColor="text1"/>
                <w:sz w:val="12"/>
                <w:szCs w:val="12"/>
              </w:rPr>
              <w:t>Dabak</w:t>
            </w:r>
            <w:proofErr w:type="spellEnd"/>
            <w:r w:rsidRPr="003864B0">
              <w:rPr>
                <w:rFonts w:ascii="Arial" w:hAnsi="Arial" w:cs="Arial"/>
                <w:color w:val="000000" w:themeColor="text1"/>
                <w:sz w:val="12"/>
                <w:szCs w:val="12"/>
              </w:rPr>
              <w:t xml:space="preserve"> et al.</w:t>
            </w:r>
            <w:r w:rsidRPr="003864B0">
              <w:rPr>
                <w:rFonts w:ascii="Arial" w:hAnsi="Arial" w:cs="Arial"/>
                <w:color w:val="000000" w:themeColor="text1"/>
                <w:sz w:val="12"/>
                <w:szCs w:val="12"/>
              </w:rPr>
              <w:fldChar w:fldCharType="begin"/>
            </w:r>
            <w:r w:rsidR="001A6A1A">
              <w:rPr>
                <w:rFonts w:ascii="Arial" w:hAnsi="Arial" w:cs="Arial"/>
                <w:color w:val="000000" w:themeColor="text1"/>
                <w:sz w:val="12"/>
                <w:szCs w:val="12"/>
              </w:rPr>
              <w:instrText xml:space="preserve"> ADDIN EN.CITE &lt;EndNote&gt;&lt;Cite&gt;&lt;Author&gt;Dabak&lt;/Author&gt;&lt;Year&gt;2017&lt;/Year&gt;&lt;RecNum&gt;3419&lt;/RecNum&gt;&lt;DisplayText&gt;[66]&lt;/DisplayText&gt;&lt;record&gt;&lt;rec-number&gt;3419&lt;/rec-number&gt;&lt;foreign-keys&gt;&lt;key app="EN" db-id="00xsfszr3fsxzjezazpp5axi59f5fsdp52p5" timestamp="1570659653"&gt;3419&lt;/key&gt;&lt;/foreign-keys&gt;&lt;ref-type name="Journal Article"&gt;17&lt;/ref-type&gt;&lt;contributors&gt;&lt;authors&gt;&lt;author&gt;Dabak, R.&lt;/author&gt;&lt;author&gt;Arslan Kucuk, T.&lt;/author&gt;&lt;author&gt;Tuzun, S.&lt;/author&gt;&lt;author&gt;Cetin, H.&lt;/author&gt;&lt;author&gt;Ahishali, E.&lt;/author&gt;&lt;author&gt;Dolapcioglu, C.&lt;/author&gt;&lt;/authors&gt;&lt;/contributors&gt;&lt;auth-address&gt;(Dabak, Arslan Kucuk, Tuzun, Cetin) Family Medicine, Dr. Lutfi Kirdar Kartal Research and Training Hospital, Istanbul, Turkey&amp;#xD;(Ahishali, Dolapcioglu) Gastroenterology, Dr.Lutfi Kirdar Kartal Training and Research Hospital, Istanbul, Turkey&lt;/auth-address&gt;&lt;titles&gt;&lt;title&gt;The association between irritable bowel syndrome and lactose intolerance&lt;/title&gt;&lt;secondary-title&gt;United European Gastroenterology Journal&lt;/secondary-title&gt;&lt;/titles&gt;&lt;periodical&gt;&lt;full-title&gt;United European Gastroenterology Journal&lt;/full-title&gt;&lt;/periodical&gt;&lt;volume&gt;5&lt;/volume&gt;&lt;number&gt;5&lt;/number&gt;&lt;dates&gt;&lt;year&gt;2017&lt;/year&gt;&lt;pub-dates&gt;&lt;date&gt;Oct 2017&lt;/date&gt;&lt;/pub-dates&gt;&lt;/dates&gt;&lt;publisher&gt;SAGE Publications Ltd&lt;/publisher&gt;&lt;urls&gt;&lt;related-urls&gt;&lt;url&gt;http://europepmc.org/search?query=(DOI:10.1177/2050640617725676)&lt;/url&gt;&lt;url&gt;http://europepmc.org/articles/pmc4070603?pdf=render&lt;/url&gt;&lt;/related-urls&gt;&lt;/urls&gt;&lt;remote-database-provider&gt;Embase&lt;/remote-database-provider&gt;&lt;/record&gt;&lt;/Cite&gt;&lt;/EndNote&gt;</w:instrText>
            </w:r>
            <w:r w:rsidRPr="003864B0">
              <w:rPr>
                <w:rFonts w:ascii="Arial" w:hAnsi="Arial" w:cs="Arial"/>
                <w:color w:val="000000" w:themeColor="text1"/>
                <w:sz w:val="12"/>
                <w:szCs w:val="12"/>
              </w:rPr>
              <w:fldChar w:fldCharType="separate"/>
            </w:r>
            <w:r w:rsidR="001A6A1A">
              <w:rPr>
                <w:rFonts w:ascii="Arial" w:hAnsi="Arial" w:cs="Arial"/>
                <w:noProof/>
                <w:color w:val="000000" w:themeColor="text1"/>
                <w:sz w:val="12"/>
                <w:szCs w:val="12"/>
              </w:rPr>
              <w:t>[66]</w:t>
            </w:r>
            <w:r w:rsidRPr="003864B0">
              <w:rPr>
                <w:rFonts w:ascii="Arial" w:hAnsi="Arial" w:cs="Arial"/>
                <w:color w:val="000000" w:themeColor="text1"/>
                <w:sz w:val="12"/>
                <w:szCs w:val="12"/>
              </w:rPr>
              <w:fldChar w:fldCharType="end"/>
            </w:r>
          </w:p>
        </w:tc>
        <w:tc>
          <w:tcPr>
            <w:tcW w:w="597" w:type="dxa"/>
            <w:hideMark/>
          </w:tcPr>
          <w:p w14:paraId="6038122E" w14:textId="77777777" w:rsidR="003864B0" w:rsidRPr="00FB5E06" w:rsidRDefault="003864B0" w:rsidP="003864B0">
            <w:pPr>
              <w:rPr>
                <w:rFonts w:ascii="Arial" w:hAnsi="Arial" w:cs="Arial"/>
                <w:sz w:val="12"/>
                <w:szCs w:val="12"/>
              </w:rPr>
            </w:pPr>
            <w:r w:rsidRPr="00FB5E06">
              <w:rPr>
                <w:rFonts w:ascii="Arial" w:hAnsi="Arial" w:cs="Arial"/>
                <w:sz w:val="12"/>
                <w:szCs w:val="12"/>
              </w:rPr>
              <w:t>25 g in 250 mL of water</w:t>
            </w:r>
          </w:p>
        </w:tc>
        <w:tc>
          <w:tcPr>
            <w:tcW w:w="650" w:type="dxa"/>
            <w:noWrap/>
            <w:hideMark/>
          </w:tcPr>
          <w:p w14:paraId="621E5297" w14:textId="77777777" w:rsidR="003864B0" w:rsidRPr="00FB5E06" w:rsidRDefault="003864B0" w:rsidP="003864B0">
            <w:pPr>
              <w:rPr>
                <w:rFonts w:ascii="Arial" w:hAnsi="Arial" w:cs="Arial"/>
                <w:sz w:val="12"/>
                <w:szCs w:val="12"/>
              </w:rPr>
            </w:pPr>
            <w:r w:rsidRPr="00FB5E06">
              <w:rPr>
                <w:rFonts w:ascii="Arial" w:hAnsi="Arial" w:cs="Arial"/>
                <w:sz w:val="12"/>
                <w:szCs w:val="12"/>
              </w:rPr>
              <w:t>2 h</w:t>
            </w:r>
          </w:p>
        </w:tc>
        <w:tc>
          <w:tcPr>
            <w:tcW w:w="663" w:type="dxa"/>
            <w:hideMark/>
          </w:tcPr>
          <w:p w14:paraId="40534991" w14:textId="77777777" w:rsidR="003864B0" w:rsidRPr="00FB5E06" w:rsidRDefault="003864B0" w:rsidP="003864B0">
            <w:pPr>
              <w:rPr>
                <w:rFonts w:ascii="Arial" w:hAnsi="Arial" w:cs="Arial"/>
                <w:sz w:val="12"/>
                <w:szCs w:val="12"/>
              </w:rPr>
            </w:pPr>
            <w:r w:rsidRPr="00FB5E06">
              <w:rPr>
                <w:rFonts w:ascii="Arial" w:hAnsi="Arial" w:cs="Arial"/>
                <w:sz w:val="12"/>
                <w:szCs w:val="12"/>
              </w:rPr>
              <w:t>at 15, 30, 60, 90 and 120 min</w:t>
            </w:r>
          </w:p>
        </w:tc>
        <w:tc>
          <w:tcPr>
            <w:tcW w:w="1585" w:type="dxa"/>
            <w:hideMark/>
          </w:tcPr>
          <w:p w14:paraId="563A09EE" w14:textId="77777777" w:rsidR="003864B0" w:rsidRPr="00FB5E06" w:rsidRDefault="003864B0" w:rsidP="003864B0">
            <w:pPr>
              <w:rPr>
                <w:rFonts w:ascii="Arial" w:hAnsi="Arial" w:cs="Arial"/>
                <w:sz w:val="12"/>
                <w:szCs w:val="12"/>
              </w:rPr>
            </w:pPr>
            <w:r w:rsidRPr="00FB5E06">
              <w:rPr>
                <w:rFonts w:ascii="Arial" w:hAnsi="Arial" w:cs="Arial"/>
                <w:sz w:val="12"/>
                <w:szCs w:val="12"/>
              </w:rPr>
              <w:t>An increase of H2 ≥ 20 ppm on ≥ 2 samples within 2 h</w:t>
            </w:r>
          </w:p>
        </w:tc>
        <w:tc>
          <w:tcPr>
            <w:tcW w:w="637" w:type="dxa"/>
            <w:hideMark/>
          </w:tcPr>
          <w:p w14:paraId="0B9BC987" w14:textId="77777777" w:rsidR="003864B0" w:rsidRPr="00FB5E06" w:rsidRDefault="003864B0" w:rsidP="003864B0">
            <w:pPr>
              <w:rPr>
                <w:rFonts w:ascii="Arial" w:hAnsi="Arial" w:cs="Arial"/>
                <w:sz w:val="12"/>
                <w:szCs w:val="12"/>
              </w:rPr>
            </w:pPr>
            <w:r w:rsidRPr="00FB5E06">
              <w:rPr>
                <w:rFonts w:ascii="Arial" w:hAnsi="Arial" w:cs="Arial"/>
                <w:sz w:val="12"/>
                <w:szCs w:val="12"/>
              </w:rPr>
              <w:t>100</w:t>
            </w:r>
          </w:p>
        </w:tc>
        <w:tc>
          <w:tcPr>
            <w:tcW w:w="1085" w:type="dxa"/>
            <w:hideMark/>
          </w:tcPr>
          <w:p w14:paraId="728F0041" w14:textId="77777777" w:rsidR="003864B0" w:rsidRPr="00FB5E06" w:rsidRDefault="003864B0" w:rsidP="003864B0">
            <w:pPr>
              <w:rPr>
                <w:rFonts w:ascii="Arial" w:hAnsi="Arial" w:cs="Arial"/>
                <w:sz w:val="12"/>
                <w:szCs w:val="12"/>
              </w:rPr>
            </w:pPr>
            <w:r w:rsidRPr="00FB5E06">
              <w:rPr>
                <w:rFonts w:ascii="Arial" w:hAnsi="Arial" w:cs="Arial"/>
                <w:sz w:val="12"/>
                <w:szCs w:val="12"/>
              </w:rPr>
              <w:t>47</w:t>
            </w:r>
          </w:p>
        </w:tc>
        <w:tc>
          <w:tcPr>
            <w:tcW w:w="970" w:type="dxa"/>
            <w:hideMark/>
          </w:tcPr>
          <w:p w14:paraId="7309B100" w14:textId="77777777" w:rsidR="003864B0" w:rsidRPr="00FB5E06" w:rsidRDefault="003864B0" w:rsidP="003864B0">
            <w:pPr>
              <w:rPr>
                <w:rFonts w:ascii="Arial" w:hAnsi="Arial" w:cs="Arial"/>
                <w:sz w:val="12"/>
                <w:szCs w:val="12"/>
              </w:rPr>
            </w:pPr>
            <w:r w:rsidRPr="00FB5E06">
              <w:rPr>
                <w:rFonts w:ascii="Arial" w:hAnsi="Arial" w:cs="Arial"/>
                <w:sz w:val="12"/>
                <w:szCs w:val="12"/>
              </w:rPr>
              <w:t>47·0%</w:t>
            </w:r>
          </w:p>
        </w:tc>
        <w:tc>
          <w:tcPr>
            <w:tcW w:w="1003" w:type="dxa"/>
            <w:noWrap/>
            <w:hideMark/>
          </w:tcPr>
          <w:p w14:paraId="55D842B6" w14:textId="77777777" w:rsidR="003864B0" w:rsidRPr="00FB5E06" w:rsidRDefault="003864B0" w:rsidP="003864B0">
            <w:pPr>
              <w:rPr>
                <w:rFonts w:ascii="Arial" w:hAnsi="Arial" w:cs="Arial"/>
                <w:sz w:val="12"/>
                <w:szCs w:val="12"/>
              </w:rPr>
            </w:pPr>
            <w:r w:rsidRPr="00FB5E06">
              <w:rPr>
                <w:rFonts w:ascii="Arial" w:hAnsi="Arial" w:cs="Arial"/>
                <w:sz w:val="12"/>
                <w:szCs w:val="12"/>
              </w:rPr>
              <w:t>··</w:t>
            </w:r>
          </w:p>
        </w:tc>
        <w:tc>
          <w:tcPr>
            <w:tcW w:w="851" w:type="dxa"/>
            <w:hideMark/>
          </w:tcPr>
          <w:p w14:paraId="648427BE" w14:textId="77777777" w:rsidR="003864B0" w:rsidRPr="00FB5E06" w:rsidRDefault="003864B0" w:rsidP="003864B0">
            <w:pPr>
              <w:rPr>
                <w:rFonts w:ascii="Arial" w:hAnsi="Arial" w:cs="Arial"/>
                <w:sz w:val="12"/>
                <w:szCs w:val="12"/>
              </w:rPr>
            </w:pPr>
            <w:r w:rsidRPr="00FB5E06">
              <w:rPr>
                <w:rFonts w:ascii="Arial" w:hAnsi="Arial" w:cs="Arial"/>
                <w:sz w:val="12"/>
                <w:szCs w:val="12"/>
              </w:rPr>
              <w:t>··</w:t>
            </w:r>
          </w:p>
        </w:tc>
        <w:tc>
          <w:tcPr>
            <w:tcW w:w="926" w:type="dxa"/>
            <w:hideMark/>
          </w:tcPr>
          <w:p w14:paraId="3CF585E1" w14:textId="77777777" w:rsidR="003864B0" w:rsidRPr="00FB5E06" w:rsidRDefault="003864B0" w:rsidP="003864B0">
            <w:pPr>
              <w:rPr>
                <w:rFonts w:ascii="Arial" w:hAnsi="Arial" w:cs="Arial"/>
                <w:sz w:val="12"/>
                <w:szCs w:val="12"/>
              </w:rPr>
            </w:pPr>
            <w:r w:rsidRPr="00FB5E06">
              <w:rPr>
                <w:rFonts w:ascii="Arial" w:hAnsi="Arial" w:cs="Arial"/>
                <w:sz w:val="12"/>
                <w:szCs w:val="12"/>
              </w:rPr>
              <w:t>100</w:t>
            </w:r>
          </w:p>
        </w:tc>
        <w:tc>
          <w:tcPr>
            <w:tcW w:w="970" w:type="dxa"/>
            <w:hideMark/>
          </w:tcPr>
          <w:p w14:paraId="321DEB1F" w14:textId="77777777" w:rsidR="003864B0" w:rsidRPr="00FB5E06" w:rsidRDefault="003864B0" w:rsidP="003864B0">
            <w:pPr>
              <w:rPr>
                <w:rFonts w:ascii="Arial" w:hAnsi="Arial" w:cs="Arial"/>
                <w:sz w:val="12"/>
                <w:szCs w:val="12"/>
              </w:rPr>
            </w:pPr>
            <w:r w:rsidRPr="00FB5E06">
              <w:rPr>
                <w:rFonts w:ascii="Arial" w:hAnsi="Arial" w:cs="Arial"/>
                <w:sz w:val="12"/>
                <w:szCs w:val="12"/>
              </w:rPr>
              <w:t>23</w:t>
            </w:r>
          </w:p>
        </w:tc>
        <w:tc>
          <w:tcPr>
            <w:tcW w:w="1102" w:type="dxa"/>
            <w:hideMark/>
          </w:tcPr>
          <w:p w14:paraId="40D1CAB2" w14:textId="77777777" w:rsidR="003864B0" w:rsidRPr="00FB5E06" w:rsidRDefault="003864B0" w:rsidP="003864B0">
            <w:pPr>
              <w:rPr>
                <w:rFonts w:ascii="Arial" w:hAnsi="Arial" w:cs="Arial"/>
                <w:sz w:val="12"/>
                <w:szCs w:val="12"/>
              </w:rPr>
            </w:pPr>
            <w:r w:rsidRPr="00FB5E06">
              <w:rPr>
                <w:rFonts w:ascii="Arial" w:hAnsi="Arial" w:cs="Arial"/>
                <w:sz w:val="12"/>
                <w:szCs w:val="12"/>
              </w:rPr>
              <w:t>23·0%</w:t>
            </w:r>
          </w:p>
        </w:tc>
        <w:tc>
          <w:tcPr>
            <w:tcW w:w="883" w:type="dxa"/>
            <w:noWrap/>
            <w:hideMark/>
          </w:tcPr>
          <w:p w14:paraId="4B59DE9D" w14:textId="77777777" w:rsidR="003864B0" w:rsidRPr="00FB5E06" w:rsidRDefault="003864B0" w:rsidP="003864B0">
            <w:pPr>
              <w:rPr>
                <w:rFonts w:ascii="Arial" w:hAnsi="Arial" w:cs="Arial"/>
                <w:sz w:val="12"/>
                <w:szCs w:val="12"/>
              </w:rPr>
            </w:pPr>
            <w:r w:rsidRPr="00FB5E06">
              <w:rPr>
                <w:rFonts w:ascii="Arial" w:hAnsi="Arial" w:cs="Arial"/>
                <w:sz w:val="12"/>
                <w:szCs w:val="12"/>
              </w:rPr>
              <w:t>··</w:t>
            </w:r>
          </w:p>
        </w:tc>
        <w:tc>
          <w:tcPr>
            <w:tcW w:w="974" w:type="dxa"/>
            <w:hideMark/>
          </w:tcPr>
          <w:p w14:paraId="51BDFF9B" w14:textId="77777777" w:rsidR="003864B0" w:rsidRPr="00FB5E06" w:rsidRDefault="003864B0" w:rsidP="003864B0">
            <w:pPr>
              <w:rPr>
                <w:rFonts w:ascii="Arial" w:hAnsi="Arial" w:cs="Arial"/>
                <w:sz w:val="12"/>
                <w:szCs w:val="12"/>
              </w:rPr>
            </w:pPr>
            <w:r w:rsidRPr="00FB5E06">
              <w:rPr>
                <w:rFonts w:ascii="Arial" w:hAnsi="Arial" w:cs="Arial"/>
                <w:sz w:val="12"/>
                <w:szCs w:val="12"/>
              </w:rPr>
              <w:t>··</w:t>
            </w:r>
          </w:p>
        </w:tc>
        <w:tc>
          <w:tcPr>
            <w:tcW w:w="777" w:type="dxa"/>
            <w:hideMark/>
          </w:tcPr>
          <w:p w14:paraId="0103BD98" w14:textId="77777777" w:rsidR="003864B0" w:rsidRPr="00FB5E06" w:rsidRDefault="003864B0" w:rsidP="003864B0">
            <w:pPr>
              <w:rPr>
                <w:rFonts w:ascii="Arial" w:hAnsi="Arial" w:cs="Arial"/>
                <w:sz w:val="12"/>
                <w:szCs w:val="12"/>
              </w:rPr>
            </w:pPr>
            <w:r w:rsidRPr="00FB5E06">
              <w:rPr>
                <w:rFonts w:ascii="Arial" w:hAnsi="Arial" w:cs="Arial"/>
                <w:sz w:val="12"/>
                <w:szCs w:val="12"/>
              </w:rPr>
              <w:t>Rome III</w:t>
            </w:r>
          </w:p>
        </w:tc>
      </w:tr>
      <w:tr w:rsidR="003864B0" w:rsidRPr="00FB5E06" w14:paraId="7FF8B878" w14:textId="77777777" w:rsidTr="009B707C">
        <w:trPr>
          <w:trHeight w:val="720"/>
        </w:trPr>
        <w:tc>
          <w:tcPr>
            <w:tcW w:w="866" w:type="dxa"/>
            <w:noWrap/>
            <w:hideMark/>
          </w:tcPr>
          <w:p w14:paraId="4EF7FA4F" w14:textId="53B0A251" w:rsidR="003864B0" w:rsidRPr="003864B0" w:rsidRDefault="003864B0" w:rsidP="003864B0">
            <w:pPr>
              <w:rPr>
                <w:rFonts w:ascii="Arial" w:hAnsi="Arial" w:cs="Arial"/>
                <w:sz w:val="12"/>
                <w:szCs w:val="12"/>
              </w:rPr>
            </w:pPr>
            <w:proofErr w:type="spellStart"/>
            <w:r w:rsidRPr="003864B0">
              <w:rPr>
                <w:rFonts w:ascii="Arial" w:hAnsi="Arial" w:cs="Arial"/>
                <w:color w:val="000000" w:themeColor="text1"/>
                <w:sz w:val="12"/>
                <w:szCs w:val="12"/>
              </w:rPr>
              <w:t>Xiong</w:t>
            </w:r>
            <w:proofErr w:type="spellEnd"/>
            <w:r w:rsidRPr="003864B0">
              <w:rPr>
                <w:rFonts w:ascii="Arial" w:hAnsi="Arial" w:cs="Arial"/>
                <w:color w:val="000000" w:themeColor="text1"/>
                <w:sz w:val="12"/>
                <w:szCs w:val="12"/>
              </w:rPr>
              <w:t xml:space="preserve"> et al.</w:t>
            </w:r>
            <w:r w:rsidRPr="003864B0">
              <w:rPr>
                <w:rFonts w:ascii="Arial" w:hAnsi="Arial" w:cs="Arial"/>
                <w:color w:val="000000" w:themeColor="text1"/>
                <w:sz w:val="12"/>
                <w:szCs w:val="12"/>
              </w:rPr>
              <w:fldChar w:fldCharType="begin"/>
            </w:r>
            <w:r w:rsidR="001A6A1A">
              <w:rPr>
                <w:rFonts w:ascii="Arial" w:hAnsi="Arial" w:cs="Arial"/>
                <w:color w:val="000000" w:themeColor="text1"/>
                <w:sz w:val="12"/>
                <w:szCs w:val="12"/>
              </w:rPr>
              <w:instrText xml:space="preserve"> ADDIN EN.CITE &lt;EndNote&gt;&lt;Cite&gt;&lt;Author&gt;Lishou&lt;/Author&gt;&lt;Year&gt;2017&lt;/Year&gt;&lt;RecNum&gt;3206&lt;/RecNum&gt;&lt;DisplayText&gt;[67]&lt;/DisplayText&gt;&lt;record&gt;&lt;rec-number&gt;3206&lt;/rec-number&gt;&lt;foreign-keys&gt;&lt;key app="EN" db-id="00xsfszr3fsxzjezazpp5axi59f5fsdp52p5" timestamp="1570659652"&gt;3206&lt;/key&gt;&lt;/foreign-keys&gt;&lt;ref-type name="Journal Article"&gt;17&lt;/ref-type&gt;&lt;contributors&gt;&lt;authors&gt;&lt;author&gt;Lishou, Xiong&lt;/author&gt;&lt;author&gt;Yilin, Wang&lt;/author&gt;&lt;author&gt;Xiaorong, Gong&lt;/author&gt;&lt;author&gt;Minhu, Chen&lt;/author&gt;&lt;author&gt;Xiong, Lishou&lt;/author&gt;&lt;author&gt;Wang, Yilin&lt;/author&gt;&lt;author&gt;Gong, Xiaorong&lt;/author&gt;&lt;author&gt;Chen, Minhu&lt;/author&gt;&lt;/authors&gt;&lt;/contributors&gt;&lt;titles&gt;&lt;title&gt;Prevalence of lactose intolerance in patients with diarrhea-predominant irritable bowel syndrome: data from a tertiary center in southern China&lt;/title&gt;&lt;secondary-title&gt;Journal of Health, Population &amp;amp; Nutrition&lt;/secondary-title&gt;&lt;/titles&gt;&lt;periodical&gt;&lt;full-title&gt;Journal of Health, Population &amp;amp; Nutrition&lt;/full-title&gt;&lt;/periodical&gt;&lt;pages&gt;1-5&lt;/pages&gt;&lt;volume&gt;36&lt;/volume&gt;&lt;dates&gt;&lt;year&gt;2017&lt;/year&gt;&lt;pub-dates&gt;&lt;date&gt;Nov 2017&lt;/date&gt;&lt;/pub-dates&gt;&lt;/dates&gt;&lt;publisher&gt;BioMed Central&lt;/publisher&gt;&lt;urls&gt;&lt;related-urls&gt;&lt;url&gt;https://jhpn.biomedcentral.com/articles/10.1186/s41043-017-0113-1&lt;/url&gt;&lt;url&gt;http://europepmc.org/search?query=(DOI:10.1186/s41043-017-0113-1)&lt;/url&gt;&lt;url&gt;http://search.ebscohost.com/login.aspx?direct=true&amp;amp;scope=site&amp;amp;site=ehost-live&amp;amp;db=mdc&amp;amp;AN=29157302&lt;/url&gt;&lt;url&gt;http://gateway.proquest.com/openurl?ctx_ver=Z39.88-2004&amp;amp;res_id=xri:pqm&amp;amp;req_dat=xri:pqil:pq_clntid=134938&amp;amp;rft_val_fmt=ori/fmt:kev:mtx:journal&amp;amp;genre=article&amp;amp;issn=1606-0997&amp;amp;volume=36&amp;amp;issue=1&amp;amp;spage=38&lt;/url&gt;&lt;url&gt;https://jhpn.biomedcentral.com/track/pdf/10.1186/s41043-017-0113-1&lt;/url&gt;&lt;/related-urls&gt;&lt;/urls&gt;&lt;remote-database-provider&gt;Cinahl&lt;/remote-database-provider&gt;&lt;/record&gt;&lt;/Cite&gt;&lt;/EndNote&gt;</w:instrText>
            </w:r>
            <w:r w:rsidRPr="003864B0">
              <w:rPr>
                <w:rFonts w:ascii="Arial" w:hAnsi="Arial" w:cs="Arial"/>
                <w:color w:val="000000" w:themeColor="text1"/>
                <w:sz w:val="12"/>
                <w:szCs w:val="12"/>
              </w:rPr>
              <w:fldChar w:fldCharType="separate"/>
            </w:r>
            <w:r w:rsidR="001A6A1A">
              <w:rPr>
                <w:rFonts w:ascii="Arial" w:hAnsi="Arial" w:cs="Arial"/>
                <w:noProof/>
                <w:color w:val="000000" w:themeColor="text1"/>
                <w:sz w:val="12"/>
                <w:szCs w:val="12"/>
              </w:rPr>
              <w:t>[67]</w:t>
            </w:r>
            <w:r w:rsidRPr="003864B0">
              <w:rPr>
                <w:rFonts w:ascii="Arial" w:hAnsi="Arial" w:cs="Arial"/>
                <w:color w:val="000000" w:themeColor="text1"/>
                <w:sz w:val="12"/>
                <w:szCs w:val="12"/>
              </w:rPr>
              <w:fldChar w:fldCharType="end"/>
            </w:r>
          </w:p>
        </w:tc>
        <w:tc>
          <w:tcPr>
            <w:tcW w:w="597" w:type="dxa"/>
            <w:hideMark/>
          </w:tcPr>
          <w:p w14:paraId="1A4A7C49" w14:textId="77777777" w:rsidR="003864B0" w:rsidRPr="00FB5E06" w:rsidRDefault="003864B0" w:rsidP="003864B0">
            <w:pPr>
              <w:rPr>
                <w:rFonts w:ascii="Arial" w:hAnsi="Arial" w:cs="Arial"/>
                <w:sz w:val="12"/>
                <w:szCs w:val="12"/>
              </w:rPr>
            </w:pPr>
            <w:r w:rsidRPr="00FB5E06">
              <w:rPr>
                <w:rFonts w:ascii="Arial" w:hAnsi="Arial" w:cs="Arial"/>
                <w:sz w:val="12"/>
                <w:szCs w:val="12"/>
              </w:rPr>
              <w:t>25 g in 100 mL of water</w:t>
            </w:r>
          </w:p>
        </w:tc>
        <w:tc>
          <w:tcPr>
            <w:tcW w:w="650" w:type="dxa"/>
            <w:noWrap/>
            <w:hideMark/>
          </w:tcPr>
          <w:p w14:paraId="368EB491" w14:textId="77777777" w:rsidR="003864B0" w:rsidRPr="00FB5E06" w:rsidRDefault="003864B0" w:rsidP="003864B0">
            <w:pPr>
              <w:rPr>
                <w:rFonts w:ascii="Arial" w:hAnsi="Arial" w:cs="Arial"/>
                <w:sz w:val="12"/>
                <w:szCs w:val="12"/>
              </w:rPr>
            </w:pPr>
            <w:r w:rsidRPr="00FB5E06">
              <w:rPr>
                <w:rFonts w:ascii="Arial" w:hAnsi="Arial" w:cs="Arial"/>
                <w:sz w:val="12"/>
                <w:szCs w:val="12"/>
              </w:rPr>
              <w:t>3 h</w:t>
            </w:r>
          </w:p>
        </w:tc>
        <w:tc>
          <w:tcPr>
            <w:tcW w:w="663" w:type="dxa"/>
            <w:hideMark/>
          </w:tcPr>
          <w:p w14:paraId="1BB1F36C" w14:textId="77777777" w:rsidR="003864B0" w:rsidRPr="00FB5E06" w:rsidRDefault="003864B0" w:rsidP="003864B0">
            <w:pPr>
              <w:rPr>
                <w:rFonts w:ascii="Arial" w:hAnsi="Arial" w:cs="Arial"/>
                <w:sz w:val="12"/>
                <w:szCs w:val="12"/>
              </w:rPr>
            </w:pPr>
            <w:r w:rsidRPr="00FB5E06">
              <w:rPr>
                <w:rFonts w:ascii="Arial" w:hAnsi="Arial" w:cs="Arial"/>
                <w:sz w:val="12"/>
                <w:szCs w:val="12"/>
              </w:rPr>
              <w:t>15 min</w:t>
            </w:r>
          </w:p>
        </w:tc>
        <w:tc>
          <w:tcPr>
            <w:tcW w:w="1585" w:type="dxa"/>
            <w:hideMark/>
          </w:tcPr>
          <w:p w14:paraId="14D43A6C" w14:textId="77777777" w:rsidR="003864B0" w:rsidRPr="00FB5E06" w:rsidRDefault="003864B0" w:rsidP="003864B0">
            <w:pPr>
              <w:rPr>
                <w:rFonts w:ascii="Arial" w:hAnsi="Arial" w:cs="Arial"/>
                <w:sz w:val="12"/>
                <w:szCs w:val="12"/>
              </w:rPr>
            </w:pPr>
            <w:r w:rsidRPr="00FB5E06">
              <w:rPr>
                <w:rFonts w:ascii="Arial" w:hAnsi="Arial" w:cs="Arial"/>
                <w:sz w:val="12"/>
                <w:szCs w:val="12"/>
              </w:rPr>
              <w:t>An increase of H2 &gt; 20 ppm above the basal value on ≥ 2 samples within 3 h</w:t>
            </w:r>
          </w:p>
        </w:tc>
        <w:tc>
          <w:tcPr>
            <w:tcW w:w="637" w:type="dxa"/>
            <w:hideMark/>
          </w:tcPr>
          <w:p w14:paraId="2CD1FFF3" w14:textId="77777777" w:rsidR="003864B0" w:rsidRPr="00FB5E06" w:rsidRDefault="003864B0" w:rsidP="003864B0">
            <w:pPr>
              <w:rPr>
                <w:rFonts w:ascii="Arial" w:hAnsi="Arial" w:cs="Arial"/>
                <w:sz w:val="12"/>
                <w:szCs w:val="12"/>
              </w:rPr>
            </w:pPr>
            <w:r w:rsidRPr="00FB5E06">
              <w:rPr>
                <w:rFonts w:ascii="Arial" w:hAnsi="Arial" w:cs="Arial"/>
                <w:sz w:val="12"/>
                <w:szCs w:val="12"/>
              </w:rPr>
              <w:t>96</w:t>
            </w:r>
          </w:p>
        </w:tc>
        <w:tc>
          <w:tcPr>
            <w:tcW w:w="1085" w:type="dxa"/>
            <w:hideMark/>
          </w:tcPr>
          <w:p w14:paraId="0F54E865" w14:textId="77777777" w:rsidR="003864B0" w:rsidRPr="00FB5E06" w:rsidRDefault="003864B0" w:rsidP="003864B0">
            <w:pPr>
              <w:rPr>
                <w:rFonts w:ascii="Arial" w:hAnsi="Arial" w:cs="Arial"/>
                <w:sz w:val="12"/>
                <w:szCs w:val="12"/>
              </w:rPr>
            </w:pPr>
            <w:r w:rsidRPr="00FB5E06">
              <w:rPr>
                <w:rFonts w:ascii="Arial" w:hAnsi="Arial" w:cs="Arial"/>
                <w:sz w:val="12"/>
                <w:szCs w:val="12"/>
              </w:rPr>
              <w:t>82</w:t>
            </w:r>
          </w:p>
        </w:tc>
        <w:tc>
          <w:tcPr>
            <w:tcW w:w="970" w:type="dxa"/>
            <w:hideMark/>
          </w:tcPr>
          <w:p w14:paraId="4764195F" w14:textId="77777777" w:rsidR="003864B0" w:rsidRPr="00FB5E06" w:rsidRDefault="003864B0" w:rsidP="003864B0">
            <w:pPr>
              <w:rPr>
                <w:rFonts w:ascii="Arial" w:hAnsi="Arial" w:cs="Arial"/>
                <w:sz w:val="12"/>
                <w:szCs w:val="12"/>
              </w:rPr>
            </w:pPr>
            <w:r w:rsidRPr="00FB5E06">
              <w:rPr>
                <w:rFonts w:ascii="Arial" w:hAnsi="Arial" w:cs="Arial"/>
                <w:sz w:val="12"/>
                <w:szCs w:val="12"/>
              </w:rPr>
              <w:t>85·4%</w:t>
            </w:r>
          </w:p>
        </w:tc>
        <w:tc>
          <w:tcPr>
            <w:tcW w:w="1003" w:type="dxa"/>
            <w:noWrap/>
            <w:hideMark/>
          </w:tcPr>
          <w:p w14:paraId="662E3191" w14:textId="77777777" w:rsidR="003864B0" w:rsidRPr="00FB5E06" w:rsidRDefault="003864B0" w:rsidP="003864B0">
            <w:pPr>
              <w:rPr>
                <w:rFonts w:ascii="Arial" w:hAnsi="Arial" w:cs="Arial"/>
                <w:sz w:val="12"/>
                <w:szCs w:val="12"/>
              </w:rPr>
            </w:pPr>
            <w:r w:rsidRPr="00FB5E06">
              <w:rPr>
                <w:rFonts w:ascii="Arial" w:hAnsi="Arial" w:cs="Arial"/>
                <w:sz w:val="12"/>
                <w:szCs w:val="12"/>
              </w:rPr>
              <w:t>43</w:t>
            </w:r>
          </w:p>
        </w:tc>
        <w:tc>
          <w:tcPr>
            <w:tcW w:w="851" w:type="dxa"/>
            <w:hideMark/>
          </w:tcPr>
          <w:p w14:paraId="153082A3" w14:textId="77777777" w:rsidR="003864B0" w:rsidRPr="00FB5E06" w:rsidRDefault="003864B0" w:rsidP="003864B0">
            <w:pPr>
              <w:rPr>
                <w:rFonts w:ascii="Arial" w:hAnsi="Arial" w:cs="Arial"/>
                <w:sz w:val="12"/>
                <w:szCs w:val="12"/>
              </w:rPr>
            </w:pPr>
            <w:r w:rsidRPr="00FB5E06">
              <w:rPr>
                <w:rFonts w:ascii="Arial" w:hAnsi="Arial" w:cs="Arial"/>
                <w:sz w:val="12"/>
                <w:szCs w:val="12"/>
              </w:rPr>
              <w:t>44·8%</w:t>
            </w:r>
          </w:p>
        </w:tc>
        <w:tc>
          <w:tcPr>
            <w:tcW w:w="926" w:type="dxa"/>
            <w:hideMark/>
          </w:tcPr>
          <w:p w14:paraId="01105D78" w14:textId="77777777" w:rsidR="003864B0" w:rsidRPr="00FB5E06" w:rsidRDefault="003864B0" w:rsidP="003864B0">
            <w:pPr>
              <w:rPr>
                <w:rFonts w:ascii="Arial" w:hAnsi="Arial" w:cs="Arial"/>
                <w:sz w:val="12"/>
                <w:szCs w:val="12"/>
              </w:rPr>
            </w:pPr>
            <w:r w:rsidRPr="00FB5E06">
              <w:rPr>
                <w:rFonts w:ascii="Arial" w:hAnsi="Arial" w:cs="Arial"/>
                <w:sz w:val="12"/>
                <w:szCs w:val="12"/>
              </w:rPr>
              <w:t>47</w:t>
            </w:r>
          </w:p>
        </w:tc>
        <w:tc>
          <w:tcPr>
            <w:tcW w:w="970" w:type="dxa"/>
            <w:hideMark/>
          </w:tcPr>
          <w:p w14:paraId="6BDE652F" w14:textId="77777777" w:rsidR="003864B0" w:rsidRPr="00FB5E06" w:rsidRDefault="003864B0" w:rsidP="003864B0">
            <w:pPr>
              <w:rPr>
                <w:rFonts w:ascii="Arial" w:hAnsi="Arial" w:cs="Arial"/>
                <w:sz w:val="12"/>
                <w:szCs w:val="12"/>
              </w:rPr>
            </w:pPr>
            <w:r w:rsidRPr="00FB5E06">
              <w:rPr>
                <w:rFonts w:ascii="Arial" w:hAnsi="Arial" w:cs="Arial"/>
                <w:sz w:val="12"/>
                <w:szCs w:val="12"/>
              </w:rPr>
              <w:t>34</w:t>
            </w:r>
          </w:p>
        </w:tc>
        <w:tc>
          <w:tcPr>
            <w:tcW w:w="1102" w:type="dxa"/>
            <w:hideMark/>
          </w:tcPr>
          <w:p w14:paraId="4DDCBCCD" w14:textId="77777777" w:rsidR="003864B0" w:rsidRPr="00FB5E06" w:rsidRDefault="003864B0" w:rsidP="003864B0">
            <w:pPr>
              <w:rPr>
                <w:rFonts w:ascii="Arial" w:hAnsi="Arial" w:cs="Arial"/>
                <w:sz w:val="12"/>
                <w:szCs w:val="12"/>
              </w:rPr>
            </w:pPr>
            <w:r w:rsidRPr="00FB5E06">
              <w:rPr>
                <w:rFonts w:ascii="Arial" w:hAnsi="Arial" w:cs="Arial"/>
                <w:sz w:val="12"/>
                <w:szCs w:val="12"/>
              </w:rPr>
              <w:t>72·3%</w:t>
            </w:r>
          </w:p>
        </w:tc>
        <w:tc>
          <w:tcPr>
            <w:tcW w:w="883" w:type="dxa"/>
            <w:hideMark/>
          </w:tcPr>
          <w:p w14:paraId="2843EC1A" w14:textId="77777777" w:rsidR="003864B0" w:rsidRPr="00FB5E06" w:rsidRDefault="003864B0" w:rsidP="003864B0">
            <w:pPr>
              <w:rPr>
                <w:rFonts w:ascii="Arial" w:hAnsi="Arial" w:cs="Arial"/>
                <w:sz w:val="12"/>
                <w:szCs w:val="12"/>
              </w:rPr>
            </w:pPr>
            <w:r w:rsidRPr="00FB5E06">
              <w:rPr>
                <w:rFonts w:ascii="Arial" w:hAnsi="Arial" w:cs="Arial"/>
                <w:sz w:val="12"/>
                <w:szCs w:val="12"/>
              </w:rPr>
              <w:t>8</w:t>
            </w:r>
          </w:p>
        </w:tc>
        <w:tc>
          <w:tcPr>
            <w:tcW w:w="974" w:type="dxa"/>
            <w:hideMark/>
          </w:tcPr>
          <w:p w14:paraId="50C55CF0" w14:textId="77777777" w:rsidR="003864B0" w:rsidRPr="00FB5E06" w:rsidRDefault="003864B0" w:rsidP="003864B0">
            <w:pPr>
              <w:rPr>
                <w:rFonts w:ascii="Arial" w:hAnsi="Arial" w:cs="Arial"/>
                <w:sz w:val="12"/>
                <w:szCs w:val="12"/>
              </w:rPr>
            </w:pPr>
            <w:r w:rsidRPr="00FB5E06">
              <w:rPr>
                <w:rFonts w:ascii="Arial" w:hAnsi="Arial" w:cs="Arial"/>
                <w:sz w:val="12"/>
                <w:szCs w:val="12"/>
              </w:rPr>
              <w:t>17·0%</w:t>
            </w:r>
          </w:p>
        </w:tc>
        <w:tc>
          <w:tcPr>
            <w:tcW w:w="777" w:type="dxa"/>
            <w:hideMark/>
          </w:tcPr>
          <w:p w14:paraId="3E8B4592" w14:textId="77777777" w:rsidR="003864B0" w:rsidRPr="00FB5E06" w:rsidRDefault="003864B0" w:rsidP="003864B0">
            <w:pPr>
              <w:rPr>
                <w:rFonts w:ascii="Arial" w:hAnsi="Arial" w:cs="Arial"/>
                <w:sz w:val="12"/>
                <w:szCs w:val="12"/>
              </w:rPr>
            </w:pPr>
            <w:r w:rsidRPr="00FB5E06">
              <w:rPr>
                <w:rFonts w:ascii="Arial" w:hAnsi="Arial" w:cs="Arial"/>
                <w:sz w:val="12"/>
                <w:szCs w:val="12"/>
              </w:rPr>
              <w:t>Rome III</w:t>
            </w:r>
          </w:p>
        </w:tc>
      </w:tr>
    </w:tbl>
    <w:p w14:paraId="101F13D9" w14:textId="2B8BC27D" w:rsidR="003864B0" w:rsidRDefault="00DF1ABE" w:rsidP="003864B0">
      <w:pPr>
        <w:jc w:val="both"/>
        <w:rPr>
          <w:rFonts w:ascii="Arial" w:hAnsi="Arial" w:cs="Arial"/>
          <w:b/>
          <w:bCs/>
          <w:sz w:val="20"/>
          <w:szCs w:val="20"/>
        </w:rPr>
      </w:pPr>
      <w:r>
        <w:rPr>
          <w:rFonts w:ascii="Arial" w:hAnsi="Arial" w:cs="Arial"/>
          <w:b/>
          <w:bCs/>
          <w:sz w:val="20"/>
          <w:szCs w:val="20"/>
        </w:rPr>
        <w:lastRenderedPageBreak/>
        <w:t>Supplementary</w:t>
      </w:r>
      <w:r w:rsidRPr="00E05232" w:rsidDel="00DF1ABE">
        <w:rPr>
          <w:rFonts w:ascii="Arial" w:hAnsi="Arial" w:cs="Arial"/>
          <w:b/>
          <w:bCs/>
          <w:color w:val="000000" w:themeColor="text1"/>
          <w:sz w:val="20"/>
          <w:szCs w:val="20"/>
        </w:rPr>
        <w:t xml:space="preserve"> </w:t>
      </w:r>
      <w:r>
        <w:rPr>
          <w:rFonts w:ascii="Arial" w:hAnsi="Arial" w:cs="Arial"/>
          <w:b/>
          <w:bCs/>
          <w:color w:val="000000" w:themeColor="text1"/>
          <w:sz w:val="20"/>
          <w:szCs w:val="20"/>
        </w:rPr>
        <w:t>t</w:t>
      </w:r>
      <w:r w:rsidR="003864B0" w:rsidRPr="00E05232">
        <w:rPr>
          <w:rFonts w:ascii="Arial" w:hAnsi="Arial" w:cs="Arial"/>
          <w:b/>
          <w:bCs/>
          <w:color w:val="000000" w:themeColor="text1"/>
          <w:sz w:val="20"/>
          <w:szCs w:val="20"/>
        </w:rPr>
        <w:t xml:space="preserve">able </w:t>
      </w:r>
      <w:r w:rsidR="003864B0">
        <w:rPr>
          <w:rFonts w:ascii="Arial" w:hAnsi="Arial" w:cs="Arial"/>
          <w:b/>
          <w:bCs/>
          <w:color w:val="000000" w:themeColor="text1"/>
          <w:sz w:val="20"/>
          <w:szCs w:val="20"/>
        </w:rPr>
        <w:t>18</w:t>
      </w:r>
      <w:r w:rsidR="003864B0" w:rsidRPr="00E05232">
        <w:rPr>
          <w:rFonts w:ascii="Arial" w:hAnsi="Arial" w:cs="Arial"/>
          <w:b/>
          <w:bCs/>
          <w:color w:val="000000" w:themeColor="text1"/>
          <w:sz w:val="20"/>
          <w:szCs w:val="20"/>
        </w:rPr>
        <w:t xml:space="preserve">. </w:t>
      </w:r>
      <w:r w:rsidR="003864B0" w:rsidRPr="00E05232">
        <w:rPr>
          <w:rFonts w:ascii="Arial" w:hAnsi="Arial" w:cs="Arial"/>
          <w:b/>
          <w:bCs/>
          <w:sz w:val="20"/>
          <w:szCs w:val="20"/>
        </w:rPr>
        <w:t>Summary of the studies that reported the prevalence of lactose intolerance based upon genotyping studies</w:t>
      </w:r>
      <w:r w:rsidR="003864B0" w:rsidRPr="00E05232">
        <w:rPr>
          <w:rFonts w:ascii="Arial" w:hAnsi="Arial" w:cs="Arial"/>
          <w:b/>
          <w:bCs/>
          <w:color w:val="000000" w:themeColor="text1"/>
          <w:sz w:val="20"/>
          <w:szCs w:val="20"/>
        </w:rPr>
        <w:t xml:space="preserve"> </w:t>
      </w:r>
      <w:r w:rsidR="003864B0" w:rsidRPr="00E05232">
        <w:rPr>
          <w:rFonts w:ascii="Arial" w:hAnsi="Arial" w:cs="Arial"/>
          <w:b/>
          <w:bCs/>
          <w:sz w:val="20"/>
          <w:szCs w:val="20"/>
        </w:rPr>
        <w:t>in patients fulfilling IBS criteria</w:t>
      </w:r>
      <w:r w:rsidR="003864B0">
        <w:rPr>
          <w:rFonts w:ascii="Arial" w:hAnsi="Arial" w:cs="Arial"/>
          <w:b/>
          <w:bCs/>
          <w:sz w:val="20"/>
          <w:szCs w:val="20"/>
        </w:rPr>
        <w:t xml:space="preserve"> and healthy controls.</w:t>
      </w:r>
    </w:p>
    <w:p w14:paraId="13492CDF" w14:textId="77777777" w:rsidR="003864B0" w:rsidRDefault="003864B0" w:rsidP="003864B0">
      <w:pPr>
        <w:rPr>
          <w:rFonts w:ascii="Arial" w:hAnsi="Arial" w:cs="Arial"/>
          <w:b/>
          <w:bCs/>
          <w:sz w:val="20"/>
          <w:szCs w:val="20"/>
        </w:rPr>
      </w:pPr>
    </w:p>
    <w:tbl>
      <w:tblPr>
        <w:tblStyle w:val="TableGrid"/>
        <w:tblW w:w="0" w:type="auto"/>
        <w:tblLook w:val="04A0" w:firstRow="1" w:lastRow="0" w:firstColumn="1" w:lastColumn="0" w:noHBand="0" w:noVBand="1"/>
      </w:tblPr>
      <w:tblGrid>
        <w:gridCol w:w="1782"/>
        <w:gridCol w:w="1480"/>
        <w:gridCol w:w="961"/>
        <w:gridCol w:w="956"/>
        <w:gridCol w:w="1180"/>
        <w:gridCol w:w="1180"/>
        <w:gridCol w:w="1180"/>
        <w:gridCol w:w="1180"/>
        <w:gridCol w:w="1180"/>
        <w:gridCol w:w="1180"/>
        <w:gridCol w:w="1180"/>
        <w:gridCol w:w="1100"/>
      </w:tblGrid>
      <w:tr w:rsidR="003864B0" w:rsidRPr="00943D59" w14:paraId="42FE561C" w14:textId="77777777" w:rsidTr="003864B0">
        <w:trPr>
          <w:trHeight w:val="940"/>
        </w:trPr>
        <w:tc>
          <w:tcPr>
            <w:tcW w:w="1781" w:type="dxa"/>
            <w:hideMark/>
          </w:tcPr>
          <w:p w14:paraId="794B33F6" w14:textId="77777777" w:rsidR="003864B0" w:rsidRPr="00943D59" w:rsidRDefault="003864B0" w:rsidP="009B707C">
            <w:pPr>
              <w:rPr>
                <w:rFonts w:ascii="Arial" w:hAnsi="Arial" w:cs="Arial"/>
                <w:sz w:val="16"/>
                <w:szCs w:val="16"/>
              </w:rPr>
            </w:pPr>
            <w:r w:rsidRPr="00943D59">
              <w:rPr>
                <w:rFonts w:ascii="Arial" w:hAnsi="Arial" w:cs="Arial"/>
                <w:sz w:val="16"/>
                <w:szCs w:val="16"/>
              </w:rPr>
              <w:t>Author</w:t>
            </w:r>
          </w:p>
        </w:tc>
        <w:tc>
          <w:tcPr>
            <w:tcW w:w="1957" w:type="dxa"/>
            <w:hideMark/>
          </w:tcPr>
          <w:p w14:paraId="5515531C" w14:textId="77777777" w:rsidR="003864B0" w:rsidRPr="00943D59" w:rsidRDefault="003864B0" w:rsidP="009B707C">
            <w:pPr>
              <w:rPr>
                <w:rFonts w:ascii="Arial" w:hAnsi="Arial" w:cs="Arial"/>
                <w:sz w:val="16"/>
                <w:szCs w:val="16"/>
              </w:rPr>
            </w:pPr>
            <w:r w:rsidRPr="00943D59">
              <w:rPr>
                <w:rFonts w:ascii="Arial" w:hAnsi="Arial" w:cs="Arial"/>
                <w:sz w:val="16"/>
                <w:szCs w:val="16"/>
              </w:rPr>
              <w:t>Total number of IBS patients</w:t>
            </w:r>
          </w:p>
        </w:tc>
        <w:tc>
          <w:tcPr>
            <w:tcW w:w="1135" w:type="dxa"/>
            <w:hideMark/>
          </w:tcPr>
          <w:p w14:paraId="2E2244FF" w14:textId="77777777" w:rsidR="003864B0" w:rsidRPr="00943D59" w:rsidRDefault="003864B0" w:rsidP="009B707C">
            <w:pPr>
              <w:rPr>
                <w:rFonts w:ascii="Arial" w:hAnsi="Arial" w:cs="Arial"/>
                <w:sz w:val="16"/>
                <w:szCs w:val="16"/>
              </w:rPr>
            </w:pPr>
            <w:r w:rsidRPr="00943D59">
              <w:rPr>
                <w:rFonts w:ascii="Arial" w:hAnsi="Arial" w:cs="Arial"/>
                <w:sz w:val="16"/>
                <w:szCs w:val="16"/>
              </w:rPr>
              <w:t>Number of IBS patients with C/C-13910</w:t>
            </w:r>
          </w:p>
        </w:tc>
        <w:tc>
          <w:tcPr>
            <w:tcW w:w="1134" w:type="dxa"/>
            <w:hideMark/>
          </w:tcPr>
          <w:p w14:paraId="73BDACB8" w14:textId="77777777" w:rsidR="003864B0" w:rsidRPr="00943D59" w:rsidRDefault="003864B0" w:rsidP="009B707C">
            <w:pPr>
              <w:rPr>
                <w:rFonts w:ascii="Arial" w:hAnsi="Arial" w:cs="Arial"/>
                <w:sz w:val="16"/>
                <w:szCs w:val="16"/>
              </w:rPr>
            </w:pPr>
            <w:r w:rsidRPr="00943D59">
              <w:rPr>
                <w:rFonts w:ascii="Arial" w:hAnsi="Arial" w:cs="Arial"/>
                <w:sz w:val="16"/>
                <w:szCs w:val="16"/>
              </w:rPr>
              <w:t>Crude pooled rate for C/C-13910 in IBS patients</w:t>
            </w:r>
          </w:p>
        </w:tc>
        <w:tc>
          <w:tcPr>
            <w:tcW w:w="1180" w:type="dxa"/>
            <w:hideMark/>
          </w:tcPr>
          <w:p w14:paraId="4E9816FD" w14:textId="77777777" w:rsidR="003864B0" w:rsidRPr="00943D59" w:rsidRDefault="003864B0" w:rsidP="009B707C">
            <w:pPr>
              <w:rPr>
                <w:rFonts w:ascii="Arial" w:hAnsi="Arial" w:cs="Arial"/>
                <w:sz w:val="16"/>
                <w:szCs w:val="16"/>
              </w:rPr>
            </w:pPr>
            <w:r w:rsidRPr="00943D59">
              <w:rPr>
                <w:rFonts w:ascii="Arial" w:hAnsi="Arial" w:cs="Arial"/>
                <w:sz w:val="16"/>
                <w:szCs w:val="16"/>
              </w:rPr>
              <w:t>Number of IBS patients with G/G-22018</w:t>
            </w:r>
          </w:p>
        </w:tc>
        <w:tc>
          <w:tcPr>
            <w:tcW w:w="1180" w:type="dxa"/>
            <w:hideMark/>
          </w:tcPr>
          <w:p w14:paraId="3BB6C366" w14:textId="77777777" w:rsidR="003864B0" w:rsidRPr="00943D59" w:rsidRDefault="003864B0" w:rsidP="009B707C">
            <w:pPr>
              <w:rPr>
                <w:rFonts w:ascii="Arial" w:hAnsi="Arial" w:cs="Arial"/>
                <w:sz w:val="16"/>
                <w:szCs w:val="16"/>
              </w:rPr>
            </w:pPr>
            <w:r w:rsidRPr="00943D59">
              <w:rPr>
                <w:rFonts w:ascii="Arial" w:hAnsi="Arial" w:cs="Arial"/>
                <w:sz w:val="16"/>
                <w:szCs w:val="16"/>
              </w:rPr>
              <w:t>Crude pooled rate for G/G-22018 in IBS patients</w:t>
            </w:r>
          </w:p>
        </w:tc>
        <w:tc>
          <w:tcPr>
            <w:tcW w:w="1180" w:type="dxa"/>
            <w:hideMark/>
          </w:tcPr>
          <w:p w14:paraId="6D72F193" w14:textId="77777777" w:rsidR="003864B0" w:rsidRPr="00943D59" w:rsidRDefault="003864B0" w:rsidP="009B707C">
            <w:pPr>
              <w:rPr>
                <w:rFonts w:ascii="Arial" w:hAnsi="Arial" w:cs="Arial"/>
                <w:sz w:val="16"/>
                <w:szCs w:val="16"/>
              </w:rPr>
            </w:pPr>
            <w:r w:rsidRPr="00943D59">
              <w:rPr>
                <w:rFonts w:ascii="Arial" w:hAnsi="Arial" w:cs="Arial"/>
                <w:sz w:val="16"/>
                <w:szCs w:val="16"/>
              </w:rPr>
              <w:t>Total number of healthy controls</w:t>
            </w:r>
          </w:p>
        </w:tc>
        <w:tc>
          <w:tcPr>
            <w:tcW w:w="1180" w:type="dxa"/>
            <w:hideMark/>
          </w:tcPr>
          <w:p w14:paraId="6DAA8637" w14:textId="77777777" w:rsidR="003864B0" w:rsidRPr="00943D59" w:rsidRDefault="003864B0" w:rsidP="009B707C">
            <w:pPr>
              <w:rPr>
                <w:rFonts w:ascii="Arial" w:hAnsi="Arial" w:cs="Arial"/>
                <w:sz w:val="16"/>
                <w:szCs w:val="16"/>
              </w:rPr>
            </w:pPr>
            <w:r w:rsidRPr="00943D59">
              <w:rPr>
                <w:rFonts w:ascii="Arial" w:hAnsi="Arial" w:cs="Arial"/>
                <w:sz w:val="16"/>
                <w:szCs w:val="16"/>
              </w:rPr>
              <w:t>Number of healthy controls with C/C-13910</w:t>
            </w:r>
          </w:p>
        </w:tc>
        <w:tc>
          <w:tcPr>
            <w:tcW w:w="1180" w:type="dxa"/>
            <w:hideMark/>
          </w:tcPr>
          <w:p w14:paraId="41EBE8E3" w14:textId="77777777" w:rsidR="003864B0" w:rsidRPr="00943D59" w:rsidRDefault="003864B0" w:rsidP="009B707C">
            <w:pPr>
              <w:rPr>
                <w:rFonts w:ascii="Arial" w:hAnsi="Arial" w:cs="Arial"/>
                <w:sz w:val="16"/>
                <w:szCs w:val="16"/>
              </w:rPr>
            </w:pPr>
            <w:r w:rsidRPr="00943D59">
              <w:rPr>
                <w:rFonts w:ascii="Arial" w:hAnsi="Arial" w:cs="Arial"/>
                <w:sz w:val="16"/>
                <w:szCs w:val="16"/>
              </w:rPr>
              <w:t>Crude pooled rate of C/C-13910 in healthy controls</w:t>
            </w:r>
          </w:p>
        </w:tc>
        <w:tc>
          <w:tcPr>
            <w:tcW w:w="1180" w:type="dxa"/>
            <w:hideMark/>
          </w:tcPr>
          <w:p w14:paraId="12521E84" w14:textId="77777777" w:rsidR="003864B0" w:rsidRPr="00943D59" w:rsidRDefault="003864B0" w:rsidP="009B707C">
            <w:pPr>
              <w:rPr>
                <w:rFonts w:ascii="Arial" w:hAnsi="Arial" w:cs="Arial"/>
                <w:sz w:val="16"/>
                <w:szCs w:val="16"/>
              </w:rPr>
            </w:pPr>
            <w:r w:rsidRPr="00943D59">
              <w:rPr>
                <w:rFonts w:ascii="Arial" w:hAnsi="Arial" w:cs="Arial"/>
                <w:sz w:val="16"/>
                <w:szCs w:val="16"/>
              </w:rPr>
              <w:t>Number of healthy controls with G/G-22018</w:t>
            </w:r>
          </w:p>
        </w:tc>
        <w:tc>
          <w:tcPr>
            <w:tcW w:w="1180" w:type="dxa"/>
            <w:hideMark/>
          </w:tcPr>
          <w:p w14:paraId="73695D74" w14:textId="77777777" w:rsidR="003864B0" w:rsidRPr="00943D59" w:rsidRDefault="003864B0" w:rsidP="009B707C">
            <w:pPr>
              <w:rPr>
                <w:rFonts w:ascii="Arial" w:hAnsi="Arial" w:cs="Arial"/>
                <w:sz w:val="16"/>
                <w:szCs w:val="16"/>
              </w:rPr>
            </w:pPr>
            <w:r w:rsidRPr="00943D59">
              <w:rPr>
                <w:rFonts w:ascii="Arial" w:hAnsi="Arial" w:cs="Arial"/>
                <w:sz w:val="16"/>
                <w:szCs w:val="16"/>
              </w:rPr>
              <w:t>Crude pooled rate of G/G-22018 in healthy controls</w:t>
            </w:r>
          </w:p>
        </w:tc>
        <w:tc>
          <w:tcPr>
            <w:tcW w:w="1100" w:type="dxa"/>
            <w:hideMark/>
          </w:tcPr>
          <w:p w14:paraId="2C33317D" w14:textId="77777777" w:rsidR="003864B0" w:rsidRPr="00943D59" w:rsidRDefault="003864B0" w:rsidP="009B707C">
            <w:pPr>
              <w:rPr>
                <w:rFonts w:ascii="Arial" w:hAnsi="Arial" w:cs="Arial"/>
                <w:sz w:val="16"/>
                <w:szCs w:val="16"/>
              </w:rPr>
            </w:pPr>
            <w:r w:rsidRPr="00943D59">
              <w:rPr>
                <w:rFonts w:ascii="Arial" w:hAnsi="Arial" w:cs="Arial"/>
                <w:sz w:val="16"/>
                <w:szCs w:val="16"/>
              </w:rPr>
              <w:t>Diagnostic criteria used for IBS</w:t>
            </w:r>
          </w:p>
        </w:tc>
      </w:tr>
      <w:tr w:rsidR="003864B0" w:rsidRPr="00943D59" w14:paraId="1CDCD740" w14:textId="77777777" w:rsidTr="003864B0">
        <w:trPr>
          <w:trHeight w:val="960"/>
        </w:trPr>
        <w:tc>
          <w:tcPr>
            <w:tcW w:w="1781" w:type="dxa"/>
            <w:noWrap/>
            <w:hideMark/>
          </w:tcPr>
          <w:p w14:paraId="323A57E0" w14:textId="4FA9827D" w:rsidR="003864B0" w:rsidRPr="003864B0" w:rsidRDefault="003864B0" w:rsidP="003864B0">
            <w:pPr>
              <w:rPr>
                <w:rFonts w:ascii="Arial" w:hAnsi="Arial" w:cs="Arial"/>
                <w:sz w:val="16"/>
                <w:szCs w:val="16"/>
              </w:rPr>
            </w:pPr>
            <w:proofErr w:type="spellStart"/>
            <w:r w:rsidRPr="003864B0">
              <w:rPr>
                <w:rFonts w:ascii="Arial" w:hAnsi="Arial" w:cs="Arial"/>
                <w:color w:val="000000" w:themeColor="text1"/>
                <w:sz w:val="16"/>
                <w:szCs w:val="16"/>
              </w:rPr>
              <w:t>Bernardes</w:t>
            </w:r>
            <w:proofErr w:type="spellEnd"/>
            <w:r w:rsidRPr="003864B0">
              <w:rPr>
                <w:rFonts w:ascii="Arial" w:hAnsi="Arial" w:cs="Arial"/>
                <w:color w:val="000000" w:themeColor="text1"/>
                <w:sz w:val="16"/>
                <w:szCs w:val="16"/>
              </w:rPr>
              <w:t>-Silva et al.</w:t>
            </w:r>
            <w:r w:rsidRPr="003864B0">
              <w:rPr>
                <w:rFonts w:ascii="Arial" w:hAnsi="Arial" w:cs="Arial"/>
                <w:color w:val="000000" w:themeColor="text1"/>
                <w:sz w:val="16"/>
                <w:szCs w:val="16"/>
              </w:rPr>
              <w:fldChar w:fldCharType="begin"/>
            </w:r>
            <w:r>
              <w:rPr>
                <w:rFonts w:ascii="Arial" w:hAnsi="Arial" w:cs="Arial"/>
                <w:color w:val="000000" w:themeColor="text1"/>
                <w:sz w:val="16"/>
                <w:szCs w:val="16"/>
              </w:rPr>
              <w:instrText xml:space="preserve"> ADDIN EN.CITE &lt;EndNote&gt;&lt;Cite&gt;&lt;Author&gt;Bernardes-Silva&lt;/Author&gt;&lt;Year&gt;2007&lt;/Year&gt;&lt;RecNum&gt;3713&lt;/RecNum&gt;&lt;DisplayText&gt;[57]&lt;/DisplayText&gt;&lt;record&gt;&lt;rec-number&gt;3713&lt;/rec-number&gt;&lt;foreign-keys&gt;&lt;key app="EN" db-id="00xsfszr3fsxzjezazpp5axi59f5fsdp52p5" timestamp="1570659654"&gt;3713&lt;/key&gt;&lt;/foreign-keys&gt;&lt;ref-type name="Journal Article"&gt;17&lt;/ref-type&gt;&lt;contributors&gt;&lt;authors&gt;&lt;author&gt;Bernardes-Silva, C. F.&lt;/author&gt;&lt;author&gt;Laudanna, A. A.&lt;/author&gt;&lt;author&gt;Pereira, A. C.&lt;/author&gt;&lt;author&gt;de Fatima Alves da Mota, G.&lt;/author&gt;&lt;author&gt;Krieger, J. E.&lt;/author&gt;&lt;/authors&gt;&lt;/contributors&gt;&lt;auth-address&gt;(Bernardes-Silva, Laudanna) Department of Gastroenterology - University, Sao Paulo School of Medicine, Sao Paulo, SP, Brazil&amp;#xD;(Pereira, de Fatima Alves da Mota, Krieger) Laboratory of Genetics and Molecular Cardiology, Heart Institute - University, Sao Paulo School of Medicine, Sao Paulo, SP, Brazil&lt;/auth-address&gt;&lt;titles&gt;&lt;title&gt;Lactase persistence/non-persistence variants, C/T_13910 and G/A_22018, as a diagnostic tool for lactose intolerance in IBS patients&lt;/title&gt;&lt;secondary-title&gt;Clinica Chimica Acta&lt;/secondary-title&gt;&lt;/titles&gt;&lt;periodical&gt;&lt;full-title&gt;Clinica Chimica Acta&lt;/full-title&gt;&lt;/periodical&gt;&lt;pages&gt;7-11&lt;/pages&gt;&lt;volume&gt;386&lt;/volume&gt;&lt;number&gt;1&lt;/number&gt;&lt;dates&gt;&lt;year&gt;2007&lt;/year&gt;&lt;/dates&gt;&lt;publisher&gt;Elsevier (P.O. Box 211, Amsterdam 1000 AE, Netherlands)&lt;/publisher&gt;&lt;urls&gt;&lt;/urls&gt;&lt;remote-database-provider&gt;Embase&lt;/remote-database-provider&gt;&lt;/record&gt;&lt;/Cite&gt;&lt;/EndNote&gt;</w:instrText>
            </w:r>
            <w:r w:rsidRPr="003864B0">
              <w:rPr>
                <w:rFonts w:ascii="Arial" w:hAnsi="Arial" w:cs="Arial"/>
                <w:color w:val="000000" w:themeColor="text1"/>
                <w:sz w:val="16"/>
                <w:szCs w:val="16"/>
              </w:rPr>
              <w:fldChar w:fldCharType="separate"/>
            </w:r>
            <w:r>
              <w:rPr>
                <w:rFonts w:ascii="Arial" w:hAnsi="Arial" w:cs="Arial"/>
                <w:noProof/>
                <w:color w:val="000000" w:themeColor="text1"/>
                <w:sz w:val="16"/>
                <w:szCs w:val="16"/>
              </w:rPr>
              <w:t>[57]</w:t>
            </w:r>
            <w:r w:rsidRPr="003864B0">
              <w:rPr>
                <w:rFonts w:ascii="Arial" w:hAnsi="Arial" w:cs="Arial"/>
                <w:color w:val="000000" w:themeColor="text1"/>
                <w:sz w:val="16"/>
                <w:szCs w:val="16"/>
              </w:rPr>
              <w:fldChar w:fldCharType="end"/>
            </w:r>
          </w:p>
        </w:tc>
        <w:tc>
          <w:tcPr>
            <w:tcW w:w="1957" w:type="dxa"/>
            <w:hideMark/>
          </w:tcPr>
          <w:p w14:paraId="0349EED7" w14:textId="77777777" w:rsidR="003864B0" w:rsidRPr="00943D59" w:rsidRDefault="003864B0" w:rsidP="003864B0">
            <w:pPr>
              <w:rPr>
                <w:rFonts w:ascii="Arial" w:hAnsi="Arial" w:cs="Arial"/>
                <w:sz w:val="16"/>
                <w:szCs w:val="16"/>
              </w:rPr>
            </w:pPr>
            <w:r w:rsidRPr="00943D59">
              <w:rPr>
                <w:rFonts w:ascii="Arial" w:hAnsi="Arial" w:cs="Arial"/>
                <w:sz w:val="16"/>
                <w:szCs w:val="16"/>
              </w:rPr>
              <w:t>72 underwent genotyping for C/C-13910</w:t>
            </w:r>
            <w:r w:rsidRPr="00943D59">
              <w:rPr>
                <w:rFonts w:ascii="Arial" w:hAnsi="Arial" w:cs="Arial"/>
                <w:sz w:val="16"/>
                <w:szCs w:val="16"/>
              </w:rPr>
              <w:br/>
              <w:t>75 underwent genotyping for G/G-22018</w:t>
            </w:r>
          </w:p>
        </w:tc>
        <w:tc>
          <w:tcPr>
            <w:tcW w:w="1135" w:type="dxa"/>
            <w:hideMark/>
          </w:tcPr>
          <w:p w14:paraId="465C6600" w14:textId="77777777" w:rsidR="003864B0" w:rsidRPr="00943D59" w:rsidRDefault="003864B0" w:rsidP="003864B0">
            <w:pPr>
              <w:rPr>
                <w:rFonts w:ascii="Arial" w:hAnsi="Arial" w:cs="Arial"/>
                <w:sz w:val="16"/>
                <w:szCs w:val="16"/>
              </w:rPr>
            </w:pPr>
            <w:r w:rsidRPr="00943D59">
              <w:rPr>
                <w:rFonts w:ascii="Arial" w:hAnsi="Arial" w:cs="Arial"/>
                <w:sz w:val="16"/>
                <w:szCs w:val="16"/>
              </w:rPr>
              <w:t>34</w:t>
            </w:r>
          </w:p>
        </w:tc>
        <w:tc>
          <w:tcPr>
            <w:tcW w:w="1134" w:type="dxa"/>
            <w:hideMark/>
          </w:tcPr>
          <w:p w14:paraId="61C1FB2C" w14:textId="77777777" w:rsidR="003864B0" w:rsidRPr="00943D59" w:rsidRDefault="003864B0" w:rsidP="003864B0">
            <w:pPr>
              <w:rPr>
                <w:rFonts w:ascii="Arial" w:hAnsi="Arial" w:cs="Arial"/>
                <w:sz w:val="16"/>
                <w:szCs w:val="16"/>
              </w:rPr>
            </w:pPr>
            <w:r w:rsidRPr="00943D59">
              <w:rPr>
                <w:rFonts w:ascii="Arial" w:hAnsi="Arial" w:cs="Arial"/>
                <w:sz w:val="16"/>
                <w:szCs w:val="16"/>
              </w:rPr>
              <w:t>47·2%</w:t>
            </w:r>
          </w:p>
        </w:tc>
        <w:tc>
          <w:tcPr>
            <w:tcW w:w="1180" w:type="dxa"/>
            <w:noWrap/>
            <w:hideMark/>
          </w:tcPr>
          <w:p w14:paraId="69CDAA69" w14:textId="77777777" w:rsidR="003864B0" w:rsidRPr="00943D59" w:rsidRDefault="003864B0" w:rsidP="003864B0">
            <w:pPr>
              <w:rPr>
                <w:rFonts w:ascii="Arial" w:hAnsi="Arial" w:cs="Arial"/>
                <w:sz w:val="16"/>
                <w:szCs w:val="16"/>
              </w:rPr>
            </w:pPr>
            <w:r w:rsidRPr="00943D59">
              <w:rPr>
                <w:rFonts w:ascii="Arial" w:hAnsi="Arial" w:cs="Arial"/>
                <w:sz w:val="16"/>
                <w:szCs w:val="16"/>
              </w:rPr>
              <w:t>37</w:t>
            </w:r>
          </w:p>
        </w:tc>
        <w:tc>
          <w:tcPr>
            <w:tcW w:w="1180" w:type="dxa"/>
            <w:noWrap/>
            <w:hideMark/>
          </w:tcPr>
          <w:p w14:paraId="120F7FC6" w14:textId="77777777" w:rsidR="003864B0" w:rsidRPr="00943D59" w:rsidRDefault="003864B0" w:rsidP="003864B0">
            <w:pPr>
              <w:rPr>
                <w:rFonts w:ascii="Arial" w:hAnsi="Arial" w:cs="Arial"/>
                <w:sz w:val="16"/>
                <w:szCs w:val="16"/>
              </w:rPr>
            </w:pPr>
            <w:r w:rsidRPr="00943D59">
              <w:rPr>
                <w:rFonts w:ascii="Arial" w:hAnsi="Arial" w:cs="Arial"/>
                <w:sz w:val="16"/>
                <w:szCs w:val="16"/>
              </w:rPr>
              <w:t>49·3%</w:t>
            </w:r>
          </w:p>
        </w:tc>
        <w:tc>
          <w:tcPr>
            <w:tcW w:w="1180" w:type="dxa"/>
            <w:noWrap/>
            <w:hideMark/>
          </w:tcPr>
          <w:p w14:paraId="77A58B8B" w14:textId="77777777" w:rsidR="003864B0" w:rsidRPr="00943D59" w:rsidRDefault="003864B0" w:rsidP="003864B0">
            <w:pPr>
              <w:rPr>
                <w:rFonts w:ascii="Arial" w:hAnsi="Arial" w:cs="Arial"/>
                <w:sz w:val="16"/>
                <w:szCs w:val="16"/>
              </w:rPr>
            </w:pPr>
            <w:r w:rsidRPr="00943D59">
              <w:rPr>
                <w:rFonts w:ascii="Arial" w:hAnsi="Arial" w:cs="Arial"/>
                <w:sz w:val="16"/>
                <w:szCs w:val="16"/>
              </w:rPr>
              <w:t>74</w:t>
            </w:r>
          </w:p>
        </w:tc>
        <w:tc>
          <w:tcPr>
            <w:tcW w:w="1180" w:type="dxa"/>
            <w:noWrap/>
            <w:hideMark/>
          </w:tcPr>
          <w:p w14:paraId="24E751AD" w14:textId="77777777" w:rsidR="003864B0" w:rsidRPr="00943D59" w:rsidRDefault="003864B0" w:rsidP="003864B0">
            <w:pPr>
              <w:rPr>
                <w:rFonts w:ascii="Arial" w:hAnsi="Arial" w:cs="Arial"/>
                <w:sz w:val="16"/>
                <w:szCs w:val="16"/>
              </w:rPr>
            </w:pPr>
            <w:r w:rsidRPr="00943D59">
              <w:rPr>
                <w:rFonts w:ascii="Arial" w:hAnsi="Arial" w:cs="Arial"/>
                <w:sz w:val="16"/>
                <w:szCs w:val="16"/>
              </w:rPr>
              <w:t>37</w:t>
            </w:r>
          </w:p>
        </w:tc>
        <w:tc>
          <w:tcPr>
            <w:tcW w:w="1180" w:type="dxa"/>
            <w:noWrap/>
            <w:hideMark/>
          </w:tcPr>
          <w:p w14:paraId="59352F31" w14:textId="77777777" w:rsidR="003864B0" w:rsidRPr="00943D59" w:rsidRDefault="003864B0" w:rsidP="003864B0">
            <w:pPr>
              <w:rPr>
                <w:rFonts w:ascii="Arial" w:hAnsi="Arial" w:cs="Arial"/>
                <w:sz w:val="16"/>
                <w:szCs w:val="16"/>
              </w:rPr>
            </w:pPr>
            <w:r w:rsidRPr="00943D59">
              <w:rPr>
                <w:rFonts w:ascii="Arial" w:hAnsi="Arial" w:cs="Arial"/>
                <w:sz w:val="16"/>
                <w:szCs w:val="16"/>
              </w:rPr>
              <w:t>50</w:t>
            </w:r>
            <w:r>
              <w:rPr>
                <w:rFonts w:ascii="Arial" w:hAnsi="Arial" w:cs="Arial"/>
                <w:sz w:val="16"/>
                <w:szCs w:val="16"/>
              </w:rPr>
              <w:t>·</w:t>
            </w:r>
            <w:r w:rsidRPr="00943D59">
              <w:rPr>
                <w:rFonts w:ascii="Arial" w:hAnsi="Arial" w:cs="Arial"/>
                <w:sz w:val="16"/>
                <w:szCs w:val="16"/>
              </w:rPr>
              <w:t>0%</w:t>
            </w:r>
          </w:p>
        </w:tc>
        <w:tc>
          <w:tcPr>
            <w:tcW w:w="1180" w:type="dxa"/>
            <w:noWrap/>
            <w:hideMark/>
          </w:tcPr>
          <w:p w14:paraId="6860405E" w14:textId="77777777" w:rsidR="003864B0" w:rsidRPr="00943D59" w:rsidRDefault="003864B0" w:rsidP="003864B0">
            <w:pPr>
              <w:rPr>
                <w:rFonts w:ascii="Arial" w:hAnsi="Arial" w:cs="Arial"/>
                <w:sz w:val="16"/>
                <w:szCs w:val="16"/>
              </w:rPr>
            </w:pPr>
            <w:r w:rsidRPr="00943D59">
              <w:rPr>
                <w:rFonts w:ascii="Arial" w:hAnsi="Arial" w:cs="Arial"/>
                <w:sz w:val="16"/>
                <w:szCs w:val="16"/>
              </w:rPr>
              <w:t>38</w:t>
            </w:r>
          </w:p>
        </w:tc>
        <w:tc>
          <w:tcPr>
            <w:tcW w:w="1180" w:type="dxa"/>
            <w:noWrap/>
            <w:hideMark/>
          </w:tcPr>
          <w:p w14:paraId="4F92409F" w14:textId="77777777" w:rsidR="003864B0" w:rsidRPr="00943D59" w:rsidRDefault="003864B0" w:rsidP="003864B0">
            <w:pPr>
              <w:rPr>
                <w:rFonts w:ascii="Arial" w:hAnsi="Arial" w:cs="Arial"/>
                <w:sz w:val="16"/>
                <w:szCs w:val="16"/>
              </w:rPr>
            </w:pPr>
            <w:r w:rsidRPr="00943D59">
              <w:rPr>
                <w:rFonts w:ascii="Arial" w:hAnsi="Arial" w:cs="Arial"/>
                <w:sz w:val="16"/>
                <w:szCs w:val="16"/>
              </w:rPr>
              <w:t>51</w:t>
            </w:r>
            <w:r>
              <w:rPr>
                <w:rFonts w:ascii="Arial" w:hAnsi="Arial" w:cs="Arial"/>
                <w:sz w:val="16"/>
                <w:szCs w:val="16"/>
              </w:rPr>
              <w:t>·</w:t>
            </w:r>
            <w:r w:rsidRPr="00943D59">
              <w:rPr>
                <w:rFonts w:ascii="Arial" w:hAnsi="Arial" w:cs="Arial"/>
                <w:sz w:val="16"/>
                <w:szCs w:val="16"/>
              </w:rPr>
              <w:t>4%</w:t>
            </w:r>
          </w:p>
        </w:tc>
        <w:tc>
          <w:tcPr>
            <w:tcW w:w="1100" w:type="dxa"/>
            <w:noWrap/>
            <w:hideMark/>
          </w:tcPr>
          <w:p w14:paraId="38C5F1DF" w14:textId="77777777" w:rsidR="003864B0" w:rsidRPr="00943D59" w:rsidRDefault="003864B0" w:rsidP="003864B0">
            <w:pPr>
              <w:rPr>
                <w:rFonts w:ascii="Arial" w:hAnsi="Arial" w:cs="Arial"/>
                <w:sz w:val="16"/>
                <w:szCs w:val="16"/>
              </w:rPr>
            </w:pPr>
            <w:r w:rsidRPr="00943D59">
              <w:rPr>
                <w:rFonts w:ascii="Arial" w:hAnsi="Arial" w:cs="Arial"/>
                <w:sz w:val="16"/>
                <w:szCs w:val="16"/>
              </w:rPr>
              <w:t>Rome II</w:t>
            </w:r>
          </w:p>
        </w:tc>
      </w:tr>
      <w:tr w:rsidR="003864B0" w:rsidRPr="00943D59" w14:paraId="6405DE16" w14:textId="77777777" w:rsidTr="003864B0">
        <w:trPr>
          <w:trHeight w:val="260"/>
        </w:trPr>
        <w:tc>
          <w:tcPr>
            <w:tcW w:w="1781" w:type="dxa"/>
            <w:noWrap/>
            <w:hideMark/>
          </w:tcPr>
          <w:p w14:paraId="5F3A608E" w14:textId="41DC33B6" w:rsidR="003864B0" w:rsidRPr="003864B0" w:rsidRDefault="003864B0" w:rsidP="003864B0">
            <w:pPr>
              <w:rPr>
                <w:rFonts w:ascii="Arial" w:hAnsi="Arial" w:cs="Arial"/>
                <w:sz w:val="16"/>
                <w:szCs w:val="16"/>
              </w:rPr>
            </w:pPr>
            <w:r w:rsidRPr="003864B0">
              <w:rPr>
                <w:rFonts w:ascii="Arial" w:hAnsi="Arial" w:cs="Arial"/>
                <w:color w:val="000000" w:themeColor="text1"/>
                <w:sz w:val="16"/>
                <w:szCs w:val="16"/>
              </w:rPr>
              <w:t>Kumar et al.</w:t>
            </w:r>
            <w:r w:rsidRPr="003864B0">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&lt;EndNote&gt;&lt;Cite&gt;&lt;Author&gt;Kumar&lt;/Author&gt;&lt;Year&gt;2012&lt;/Year&gt;&lt;RecNum&gt;10816&lt;/RecNum&gt;&lt;DisplayText&gt;[68]&lt;/DisplayText&gt;&lt;record&gt;&lt;rec-number&gt;10816&lt;/rec-number&gt;&lt;foreign-keys&gt;&lt;key app="EN" db-id="00xsfszr3fsxzjezazpp5axi59f5fsdp52p5" timestamp="1579026061"&gt;10816&lt;/key&gt;&lt;/foreign-keys&gt;&lt;ref-type name="Journal Article"&gt;17&lt;/ref-type&gt;&lt;contributors&gt;&lt;authors&gt;&lt;author&gt;Kumar, S.&lt;/author&gt;&lt;author&gt;Ranjan, P.&lt;/author&gt;&lt;author&gt;Mittal, B.&lt;/author&gt;&lt;author&gt;Singh, R.&lt;/author&gt;&lt;author&gt;Ghoshal, U. C.&lt;/author&gt;&lt;/authors&gt;&lt;/contributors&gt;&lt;auth-address&gt;Department of Gastroenterology, Sanjay Gandhi Postgraduate Institute of Medical Science, Lucknow, Uttar Pradesh, India.&lt;/auth-address&gt;&lt;titles&gt;&lt;title&gt;Lactase persistence/non-persistence genetic variants in irritable bowel syndrome in an endemic area for lactose malabsorption&lt;/title&gt;&lt;secondary-title&gt;J Gastroenterol Hepatol&lt;/secondary-title&gt;&lt;/titles&gt;&lt;periodical&gt;&lt;full-title&gt;J Gastroenterol Hepatol&lt;/full-title&gt;&lt;/periodical&gt;&lt;pages&gt;1825-30&lt;/pages&gt;&lt;volume&gt;27&lt;/volume&gt;&lt;number&gt;12&lt;/number&gt;&lt;edition&gt;2012/09/20&lt;/edition&gt;&lt;keywords&gt;&lt;keyword&gt;Adult&lt;/keyword&gt;&lt;keyword&gt;Female&lt;/keyword&gt;&lt;keyword&gt;Gene Frequency&lt;/keyword&gt;&lt;keyword&gt;Genotype&lt;/keyword&gt;&lt;keyword&gt;Humans&lt;/keyword&gt;&lt;keyword&gt;India/epidemiology&lt;/keyword&gt;&lt;keyword&gt;Intestine, Small/enzymology&lt;/keyword&gt;&lt;keyword&gt;Irritable Bowel Syndrome/*enzymology/*genetics/physiopathology&lt;/keyword&gt;&lt;keyword&gt;Lactase/*genetics&lt;/keyword&gt;&lt;keyword&gt;Lactose Intolerance/epidemiology/*genetics&lt;/keyword&gt;&lt;keyword&gt;Male&lt;/keyword&gt;&lt;keyword&gt;Middle Aged&lt;/keyword&gt;&lt;keyword&gt;*Polymorphism, Genetic&lt;/keyword&gt;&lt;keyword&gt;Sample Size&lt;/keyword&gt;&lt;/keywords&gt;&lt;dates&gt;&lt;year&gt;2012&lt;/year&gt;&lt;pub-dates&gt;&lt;date&gt;Dec&lt;/date&gt;&lt;/pub-dates&gt;&lt;/dates&gt;&lt;isbn&gt;0815-9319&lt;/isbn&gt;&lt;accession-num&gt;22989008&lt;/accession-num&gt;&lt;urls&gt;&lt;related-urls&gt;&lt;url&gt;https://onlinelibrary.wiley.com/doi/abs/10.1111/j.1440-1746.2012.07259.x&lt;/url&gt;&lt;/related-urls&gt;&lt;/urls&gt;&lt;electronic-resource-num&gt;10.1111/j.1440-1746.2012.07259.x&lt;/electronic-resource-num&gt;&lt;remote-database-provider&gt;NLM&lt;/remote-database-provider&gt;&lt;language&gt;eng&lt;/language&gt;&lt;/record&gt;&lt;/Cite&gt;&lt;/EndNote&gt;</w:instrText>
            </w:r>
            <w:r w:rsidRPr="003864B0">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[68]</w:t>
            </w:r>
            <w:r w:rsidRPr="003864B0">
              <w:rPr>
                <w:rFonts w:ascii="Arial" w:hAnsi="Arial" w:cs="Arial"/>
                <w:color w:val="000000" w:themeColor="text1"/>
                <w:sz w:val="16"/>
                <w:szCs w:val="16"/>
              </w:rPr>
              <w:fldChar w:fldCharType="end"/>
            </w:r>
          </w:p>
        </w:tc>
        <w:tc>
          <w:tcPr>
            <w:tcW w:w="1957" w:type="dxa"/>
            <w:hideMark/>
          </w:tcPr>
          <w:p w14:paraId="5D970B2A" w14:textId="77777777" w:rsidR="003864B0" w:rsidRPr="00943D59" w:rsidRDefault="003864B0" w:rsidP="003864B0">
            <w:pPr>
              <w:rPr>
                <w:rFonts w:ascii="Arial" w:hAnsi="Arial" w:cs="Arial"/>
                <w:sz w:val="16"/>
                <w:szCs w:val="16"/>
              </w:rPr>
            </w:pPr>
            <w:r w:rsidRPr="00943D59">
              <w:rPr>
                <w:rFonts w:ascii="Arial" w:hAnsi="Arial" w:cs="Arial"/>
                <w:sz w:val="16"/>
                <w:szCs w:val="16"/>
              </w:rPr>
              <w:t>150</w:t>
            </w:r>
          </w:p>
        </w:tc>
        <w:tc>
          <w:tcPr>
            <w:tcW w:w="1135" w:type="dxa"/>
            <w:hideMark/>
          </w:tcPr>
          <w:p w14:paraId="06943376" w14:textId="77777777" w:rsidR="003864B0" w:rsidRPr="00943D59" w:rsidRDefault="003864B0" w:rsidP="003864B0">
            <w:pPr>
              <w:rPr>
                <w:rFonts w:ascii="Arial" w:hAnsi="Arial" w:cs="Arial"/>
                <w:sz w:val="16"/>
                <w:szCs w:val="16"/>
              </w:rPr>
            </w:pPr>
            <w:r w:rsidRPr="00943D59">
              <w:rPr>
                <w:rFonts w:ascii="Arial" w:hAnsi="Arial" w:cs="Arial"/>
                <w:sz w:val="16"/>
                <w:szCs w:val="16"/>
              </w:rPr>
              <w:t>102</w:t>
            </w:r>
          </w:p>
        </w:tc>
        <w:tc>
          <w:tcPr>
            <w:tcW w:w="1134" w:type="dxa"/>
            <w:hideMark/>
          </w:tcPr>
          <w:p w14:paraId="7E86EA3D" w14:textId="77777777" w:rsidR="003864B0" w:rsidRPr="00943D59" w:rsidRDefault="003864B0" w:rsidP="003864B0">
            <w:pPr>
              <w:rPr>
                <w:rFonts w:ascii="Arial" w:hAnsi="Arial" w:cs="Arial"/>
                <w:sz w:val="16"/>
                <w:szCs w:val="16"/>
              </w:rPr>
            </w:pPr>
            <w:r w:rsidRPr="00943D59">
              <w:rPr>
                <w:rFonts w:ascii="Arial" w:hAnsi="Arial" w:cs="Arial"/>
                <w:sz w:val="16"/>
                <w:szCs w:val="16"/>
              </w:rPr>
              <w:t>68·0%</w:t>
            </w:r>
          </w:p>
        </w:tc>
        <w:tc>
          <w:tcPr>
            <w:tcW w:w="1180" w:type="dxa"/>
            <w:noWrap/>
            <w:hideMark/>
          </w:tcPr>
          <w:p w14:paraId="18D52517" w14:textId="77777777" w:rsidR="003864B0" w:rsidRPr="00943D59" w:rsidRDefault="003864B0" w:rsidP="003864B0">
            <w:pPr>
              <w:rPr>
                <w:rFonts w:ascii="Arial" w:hAnsi="Arial" w:cs="Arial"/>
                <w:sz w:val="16"/>
                <w:szCs w:val="16"/>
              </w:rPr>
            </w:pPr>
            <w:r w:rsidRPr="00943D59">
              <w:rPr>
                <w:rFonts w:ascii="Arial" w:hAnsi="Arial" w:cs="Arial"/>
                <w:sz w:val="16"/>
                <w:szCs w:val="16"/>
              </w:rPr>
              <w:t>97</w:t>
            </w:r>
          </w:p>
        </w:tc>
        <w:tc>
          <w:tcPr>
            <w:tcW w:w="1180" w:type="dxa"/>
            <w:noWrap/>
            <w:hideMark/>
          </w:tcPr>
          <w:p w14:paraId="43FCB1CE" w14:textId="77777777" w:rsidR="003864B0" w:rsidRPr="00943D59" w:rsidRDefault="003864B0" w:rsidP="003864B0">
            <w:pPr>
              <w:rPr>
                <w:rFonts w:ascii="Arial" w:hAnsi="Arial" w:cs="Arial"/>
                <w:sz w:val="16"/>
                <w:szCs w:val="16"/>
              </w:rPr>
            </w:pPr>
            <w:r w:rsidRPr="00943D59">
              <w:rPr>
                <w:rFonts w:ascii="Arial" w:hAnsi="Arial" w:cs="Arial"/>
                <w:sz w:val="16"/>
                <w:szCs w:val="16"/>
              </w:rPr>
              <w:t>64·7%</w:t>
            </w:r>
          </w:p>
        </w:tc>
        <w:tc>
          <w:tcPr>
            <w:tcW w:w="1180" w:type="dxa"/>
            <w:noWrap/>
            <w:hideMark/>
          </w:tcPr>
          <w:p w14:paraId="503E0C7E" w14:textId="77777777" w:rsidR="003864B0" w:rsidRPr="00943D59" w:rsidRDefault="003864B0" w:rsidP="003864B0">
            <w:pPr>
              <w:rPr>
                <w:rFonts w:ascii="Arial" w:hAnsi="Arial" w:cs="Arial"/>
                <w:sz w:val="16"/>
                <w:szCs w:val="16"/>
              </w:rPr>
            </w:pPr>
            <w:r w:rsidRPr="00943D59">
              <w:rPr>
                <w:rFonts w:ascii="Arial" w:hAnsi="Arial" w:cs="Arial"/>
                <w:sz w:val="16"/>
                <w:szCs w:val="16"/>
              </w:rPr>
              <w:t>252</w:t>
            </w:r>
          </w:p>
        </w:tc>
        <w:tc>
          <w:tcPr>
            <w:tcW w:w="1180" w:type="dxa"/>
            <w:noWrap/>
            <w:hideMark/>
          </w:tcPr>
          <w:p w14:paraId="777223BF" w14:textId="77777777" w:rsidR="003864B0" w:rsidRPr="00943D59" w:rsidRDefault="003864B0" w:rsidP="003864B0">
            <w:pPr>
              <w:rPr>
                <w:rFonts w:ascii="Arial" w:hAnsi="Arial" w:cs="Arial"/>
                <w:sz w:val="16"/>
                <w:szCs w:val="16"/>
              </w:rPr>
            </w:pPr>
            <w:r w:rsidRPr="00943D59">
              <w:rPr>
                <w:rFonts w:ascii="Arial" w:hAnsi="Arial" w:cs="Arial"/>
                <w:sz w:val="16"/>
                <w:szCs w:val="16"/>
              </w:rPr>
              <w:t>155</w:t>
            </w:r>
          </w:p>
        </w:tc>
        <w:tc>
          <w:tcPr>
            <w:tcW w:w="1180" w:type="dxa"/>
            <w:noWrap/>
            <w:hideMark/>
          </w:tcPr>
          <w:p w14:paraId="70D25EC1" w14:textId="77777777" w:rsidR="003864B0" w:rsidRPr="00943D59" w:rsidRDefault="003864B0" w:rsidP="003864B0">
            <w:pPr>
              <w:rPr>
                <w:rFonts w:ascii="Arial" w:hAnsi="Arial" w:cs="Arial"/>
                <w:sz w:val="16"/>
                <w:szCs w:val="16"/>
              </w:rPr>
            </w:pPr>
            <w:r w:rsidRPr="00943D59">
              <w:rPr>
                <w:rFonts w:ascii="Arial" w:hAnsi="Arial" w:cs="Arial"/>
                <w:sz w:val="16"/>
                <w:szCs w:val="16"/>
              </w:rPr>
              <w:t>61</w:t>
            </w:r>
            <w:r>
              <w:rPr>
                <w:rFonts w:ascii="Arial" w:hAnsi="Arial" w:cs="Arial"/>
                <w:sz w:val="16"/>
                <w:szCs w:val="16"/>
              </w:rPr>
              <w:t>·</w:t>
            </w:r>
            <w:r w:rsidRPr="00943D59">
              <w:rPr>
                <w:rFonts w:ascii="Arial" w:hAnsi="Arial" w:cs="Arial"/>
                <w:sz w:val="16"/>
                <w:szCs w:val="16"/>
              </w:rPr>
              <w:t>5%</w:t>
            </w:r>
          </w:p>
        </w:tc>
        <w:tc>
          <w:tcPr>
            <w:tcW w:w="1180" w:type="dxa"/>
            <w:noWrap/>
            <w:hideMark/>
          </w:tcPr>
          <w:p w14:paraId="518A026E" w14:textId="77777777" w:rsidR="003864B0" w:rsidRPr="00943D59" w:rsidRDefault="003864B0" w:rsidP="003864B0">
            <w:pPr>
              <w:rPr>
                <w:rFonts w:ascii="Arial" w:hAnsi="Arial" w:cs="Arial"/>
                <w:sz w:val="16"/>
                <w:szCs w:val="16"/>
              </w:rPr>
            </w:pPr>
            <w:r w:rsidRPr="00943D59">
              <w:rPr>
                <w:rFonts w:ascii="Arial" w:hAnsi="Arial" w:cs="Arial"/>
                <w:sz w:val="16"/>
                <w:szCs w:val="16"/>
              </w:rPr>
              <w:t>154</w:t>
            </w:r>
          </w:p>
        </w:tc>
        <w:tc>
          <w:tcPr>
            <w:tcW w:w="1180" w:type="dxa"/>
            <w:noWrap/>
            <w:hideMark/>
          </w:tcPr>
          <w:p w14:paraId="368C1A97" w14:textId="77777777" w:rsidR="003864B0" w:rsidRPr="00943D59" w:rsidRDefault="003864B0" w:rsidP="003864B0">
            <w:pPr>
              <w:rPr>
                <w:rFonts w:ascii="Arial" w:hAnsi="Arial" w:cs="Arial"/>
                <w:sz w:val="16"/>
                <w:szCs w:val="16"/>
              </w:rPr>
            </w:pPr>
            <w:r w:rsidRPr="00943D59">
              <w:rPr>
                <w:rFonts w:ascii="Arial" w:hAnsi="Arial" w:cs="Arial"/>
                <w:sz w:val="16"/>
                <w:szCs w:val="16"/>
              </w:rPr>
              <w:t>61</w:t>
            </w:r>
            <w:r>
              <w:rPr>
                <w:rFonts w:ascii="Arial" w:hAnsi="Arial" w:cs="Arial"/>
                <w:sz w:val="16"/>
                <w:szCs w:val="16"/>
              </w:rPr>
              <w:t>·</w:t>
            </w:r>
            <w:r w:rsidRPr="00943D59">
              <w:rPr>
                <w:rFonts w:ascii="Arial" w:hAnsi="Arial" w:cs="Arial"/>
                <w:sz w:val="16"/>
                <w:szCs w:val="16"/>
              </w:rPr>
              <w:t>1%</w:t>
            </w:r>
          </w:p>
        </w:tc>
        <w:tc>
          <w:tcPr>
            <w:tcW w:w="1100" w:type="dxa"/>
            <w:noWrap/>
            <w:hideMark/>
          </w:tcPr>
          <w:p w14:paraId="37E4EA86" w14:textId="77777777" w:rsidR="003864B0" w:rsidRPr="00943D59" w:rsidRDefault="003864B0" w:rsidP="003864B0">
            <w:pPr>
              <w:rPr>
                <w:rFonts w:ascii="Arial" w:hAnsi="Arial" w:cs="Arial"/>
                <w:sz w:val="16"/>
                <w:szCs w:val="16"/>
              </w:rPr>
            </w:pPr>
            <w:r w:rsidRPr="00943D59">
              <w:rPr>
                <w:rFonts w:ascii="Arial" w:hAnsi="Arial" w:cs="Arial"/>
                <w:sz w:val="16"/>
                <w:szCs w:val="16"/>
              </w:rPr>
              <w:t>Rome III</w:t>
            </w:r>
          </w:p>
        </w:tc>
      </w:tr>
      <w:tr w:rsidR="003864B0" w:rsidRPr="00943D59" w14:paraId="3A1348A8" w14:textId="77777777" w:rsidTr="003864B0">
        <w:trPr>
          <w:trHeight w:val="260"/>
        </w:trPr>
        <w:tc>
          <w:tcPr>
            <w:tcW w:w="1781" w:type="dxa"/>
            <w:noWrap/>
            <w:hideMark/>
          </w:tcPr>
          <w:p w14:paraId="5025CFCD" w14:textId="2DE9C053" w:rsidR="003864B0" w:rsidRPr="003864B0" w:rsidRDefault="003864B0" w:rsidP="009B707C">
            <w:pPr>
              <w:rPr>
                <w:rFonts w:ascii="Arial" w:hAnsi="Arial" w:cs="Arial"/>
                <w:sz w:val="16"/>
                <w:szCs w:val="16"/>
              </w:rPr>
            </w:pPr>
            <w:r w:rsidRPr="003864B0">
              <w:rPr>
                <w:rFonts w:ascii="Arial" w:hAnsi="Arial" w:cs="Arial"/>
                <w:color w:val="000000" w:themeColor="text1"/>
                <w:sz w:val="16"/>
                <w:szCs w:val="16"/>
              </w:rPr>
              <w:t>Yang et al.</w:t>
            </w:r>
            <w:r w:rsidRPr="003864B0">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&lt;EndNote&gt;&lt;Cite&gt;&lt;Author&gt;Yang&lt;/Author&gt;&lt;Year&gt;2013&lt;/Year&gt;&lt;RecNum&gt;11029&lt;/RecNum&gt;&lt;DisplayText&gt;[69]&lt;/DisplayText&gt;&lt;record&gt;&lt;rec-number&gt;11029&lt;/rec-number&gt;&lt;foreign-keys&gt;&lt;key app="EN" db-id="00xsfszr3fsxzjezazpp5axi59f5fsdp52p5" timestamp="1579027237"&gt;11029&lt;/key&gt;&lt;/foreign-keys&gt;&lt;ref-type name="Journal Article"&gt;17&lt;/ref-type&gt;&lt;contributors&gt;&lt;authors&gt;&lt;author&gt;Yang, J.&lt;/author&gt;&lt;author&gt;Deng, Y.&lt;/author&gt;&lt;author&gt;Chu, H.&lt;/author&gt;&lt;author&gt;Cong, Y.&lt;/author&gt;&lt;author&gt;Zhao, J.&lt;/author&gt;&lt;author&gt;Pohl, D.&lt;/author&gt;&lt;author&gt;Misselwitz, B.&lt;/author&gt;&lt;author&gt;Fried, M.&lt;/author&gt;&lt;author&gt;Dai, N.&lt;/author&gt;&lt;author&gt;Fox, M.&lt;/author&gt;&lt;/authors&gt;&lt;/contributors&gt;&lt;titles&gt;&lt;title&gt;Prevalence and presentation of lactose intolerance and effects on dairy product intake in healthy subjects and patients with irritable bowel syndrome&lt;/title&gt;&lt;secondary-title&gt;Clinical gastroenterology and hepatology&lt;/secondary-title&gt;&lt;/titles&gt;&lt;periodical&gt;&lt;full-title&gt;Clinical Gastroenterology and Hepatology&lt;/full-title&gt;&lt;/periodical&gt;&lt;pages&gt;262</w:instrText>
            </w:r>
            <w:r w:rsidR="001A6A1A">
              <w:rPr>
                <w:rFonts w:ascii="Cambria Math" w:hAnsi="Cambria Math" w:cs="Cambria Math"/>
                <w:color w:val="000000" w:themeColor="text1"/>
                <w:sz w:val="16"/>
                <w:szCs w:val="16"/>
              </w:rPr>
              <w:instrText>‐</w:instrText>
            </w:r>
            <w:r w:rsidR="001A6A1A">
              <w:rPr>
                <w:rFonts w:ascii="Arial" w:hAnsi="Arial" w:cs="Arial"/>
                <w:color w:val="000000" w:themeColor="text1"/>
                <w:sz w:val="16"/>
                <w:szCs w:val="16"/>
              </w:rPr>
              <w:instrText>268.e1&lt;/pages&gt;&lt;volume&gt;11&lt;/volume&gt;&lt;number&gt;3&lt;/number&gt;&lt;keywords&gt;&lt;keyword&gt;Adult&lt;/keyword&gt;&lt;keyword&gt;Breath Tests&lt;/keyword&gt;&lt;keyword&gt;China&lt;/keyword&gt;&lt;keyword&gt;Dairy Products&lt;/keyword&gt;&lt;keyword&gt;Feeding Behavior&lt;/keyword&gt;&lt;keyword&gt;Female&lt;/keyword&gt;&lt;keyword&gt;Humans&lt;/keyword&gt;&lt;keyword&gt;Irritable Bowel Syndrome [*complications]&lt;/keyword&gt;&lt;keyword&gt;Lactose Intolerance [complications, *epidemiology, *pathology]&lt;/keyword&gt;&lt;keyword&gt;Male&lt;/keyword&gt;&lt;keyword&gt;Middle Aged&lt;/keyword&gt;&lt;/keywords&gt;&lt;dates&gt;&lt;year&gt;2013&lt;/year&gt;&lt;/dates&gt;&lt;accession-num&gt;CN-00845567&lt;/accession-num&gt;&lt;work-type&gt;Journal Article; Randomized Controlled Trial; Research Support, Non</w:instrText>
            </w:r>
            <w:r w:rsidR="001A6A1A">
              <w:rPr>
                <w:rFonts w:ascii="Cambria Math" w:hAnsi="Cambria Math" w:cs="Cambria Math"/>
                <w:color w:val="000000" w:themeColor="text1"/>
                <w:sz w:val="16"/>
                <w:szCs w:val="16"/>
              </w:rPr>
              <w:instrText>‐</w:instrText>
            </w:r>
            <w:r w:rsidR="001A6A1A">
              <w:rPr>
                <w:rFonts w:ascii="Arial" w:hAnsi="Arial" w:cs="Arial"/>
                <w:color w:val="000000" w:themeColor="text1"/>
                <w:sz w:val="16"/>
                <w:szCs w:val="16"/>
              </w:rPr>
              <w:instrText>U.S. Gov&amp;apos;t&lt;/work-type&gt;&lt;urls&gt;&lt;related-urls&gt;&lt;url&gt;https://www.cochranelibrary.com/central/doi/10.1002/central/CN-00845567/full&lt;/url&gt;&lt;url&gt;https://www.cghjournal.org/article/S1542-3565(12)01492-9/pdf&lt;/url&gt;&lt;/related-urls&gt;&lt;/urls&gt;&lt;custom3&gt;PUBMED 23246646&lt;/custom3&gt;&lt;electronic-resource-num&gt;10.1016/j.cgh.2012.11.034&lt;/electronic-resource-num&gt;&lt;/record&gt;&lt;/Cite&gt;&lt;/EndNote&gt;</w:instrText>
            </w:r>
            <w:r w:rsidRPr="003864B0">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[69]</w:t>
            </w:r>
            <w:r w:rsidRPr="003864B0">
              <w:rPr>
                <w:rFonts w:ascii="Arial" w:hAnsi="Arial" w:cs="Arial"/>
                <w:color w:val="000000" w:themeColor="text1"/>
                <w:sz w:val="16"/>
                <w:szCs w:val="16"/>
              </w:rPr>
              <w:fldChar w:fldCharType="end"/>
            </w:r>
          </w:p>
        </w:tc>
        <w:tc>
          <w:tcPr>
            <w:tcW w:w="1957" w:type="dxa"/>
            <w:hideMark/>
          </w:tcPr>
          <w:p w14:paraId="55A1D532" w14:textId="77777777" w:rsidR="003864B0" w:rsidRPr="00943D59" w:rsidRDefault="003864B0" w:rsidP="009B707C">
            <w:pPr>
              <w:rPr>
                <w:rFonts w:ascii="Arial" w:hAnsi="Arial" w:cs="Arial"/>
                <w:sz w:val="16"/>
                <w:szCs w:val="16"/>
              </w:rPr>
            </w:pPr>
            <w:r w:rsidRPr="00943D59">
              <w:rPr>
                <w:rFonts w:ascii="Arial" w:hAnsi="Arial" w:cs="Arial"/>
                <w:sz w:val="16"/>
                <w:szCs w:val="16"/>
              </w:rPr>
              <w:t>60</w:t>
            </w:r>
          </w:p>
        </w:tc>
        <w:tc>
          <w:tcPr>
            <w:tcW w:w="1135" w:type="dxa"/>
            <w:hideMark/>
          </w:tcPr>
          <w:p w14:paraId="3C7CC451" w14:textId="77777777" w:rsidR="003864B0" w:rsidRPr="00943D59" w:rsidRDefault="003864B0" w:rsidP="009B707C">
            <w:pPr>
              <w:rPr>
                <w:rFonts w:ascii="Arial" w:hAnsi="Arial" w:cs="Arial"/>
                <w:sz w:val="16"/>
                <w:szCs w:val="16"/>
              </w:rPr>
            </w:pPr>
            <w:r w:rsidRPr="00943D59">
              <w:rPr>
                <w:rFonts w:ascii="Arial" w:hAnsi="Arial" w:cs="Arial"/>
                <w:sz w:val="16"/>
                <w:szCs w:val="16"/>
              </w:rPr>
              <w:t>60</w:t>
            </w:r>
          </w:p>
        </w:tc>
        <w:tc>
          <w:tcPr>
            <w:tcW w:w="1134" w:type="dxa"/>
            <w:hideMark/>
          </w:tcPr>
          <w:p w14:paraId="19843982" w14:textId="77777777" w:rsidR="003864B0" w:rsidRPr="00943D59" w:rsidRDefault="003864B0" w:rsidP="009B707C">
            <w:pPr>
              <w:rPr>
                <w:rFonts w:ascii="Arial" w:hAnsi="Arial" w:cs="Arial"/>
                <w:sz w:val="16"/>
                <w:szCs w:val="16"/>
              </w:rPr>
            </w:pPr>
            <w:r w:rsidRPr="00943D59">
              <w:rPr>
                <w:rFonts w:ascii="Arial" w:hAnsi="Arial" w:cs="Arial"/>
                <w:sz w:val="16"/>
                <w:szCs w:val="16"/>
              </w:rPr>
              <w:t>100·0%</w:t>
            </w:r>
          </w:p>
        </w:tc>
        <w:tc>
          <w:tcPr>
            <w:tcW w:w="1180" w:type="dxa"/>
            <w:noWrap/>
            <w:hideMark/>
          </w:tcPr>
          <w:p w14:paraId="009F0127" w14:textId="77777777" w:rsidR="003864B0" w:rsidRPr="00943D59" w:rsidRDefault="003864B0" w:rsidP="009B707C">
            <w:pPr>
              <w:rPr>
                <w:rFonts w:ascii="Arial" w:hAnsi="Arial" w:cs="Arial"/>
                <w:sz w:val="16"/>
                <w:szCs w:val="16"/>
              </w:rPr>
            </w:pPr>
            <w:r w:rsidRPr="00943D59">
              <w:rPr>
                <w:rFonts w:ascii="Arial" w:hAnsi="Arial" w:cs="Arial"/>
                <w:sz w:val="16"/>
                <w:szCs w:val="16"/>
              </w:rPr>
              <w:t>··</w:t>
            </w:r>
          </w:p>
        </w:tc>
        <w:tc>
          <w:tcPr>
            <w:tcW w:w="1180" w:type="dxa"/>
            <w:noWrap/>
            <w:hideMark/>
          </w:tcPr>
          <w:p w14:paraId="6EFBEF3C" w14:textId="77777777" w:rsidR="003864B0" w:rsidRPr="00943D59" w:rsidRDefault="003864B0" w:rsidP="009B707C">
            <w:pPr>
              <w:rPr>
                <w:rFonts w:ascii="Arial" w:hAnsi="Arial" w:cs="Arial"/>
                <w:sz w:val="16"/>
                <w:szCs w:val="16"/>
              </w:rPr>
            </w:pPr>
            <w:r w:rsidRPr="00943D59">
              <w:rPr>
                <w:rFonts w:ascii="Arial" w:hAnsi="Arial" w:cs="Arial"/>
                <w:sz w:val="16"/>
                <w:szCs w:val="16"/>
              </w:rPr>
              <w:t>··</w:t>
            </w:r>
          </w:p>
        </w:tc>
        <w:tc>
          <w:tcPr>
            <w:tcW w:w="1180" w:type="dxa"/>
            <w:noWrap/>
            <w:hideMark/>
          </w:tcPr>
          <w:p w14:paraId="5215C83C" w14:textId="77777777" w:rsidR="003864B0" w:rsidRPr="00943D59" w:rsidRDefault="003864B0" w:rsidP="009B707C">
            <w:pPr>
              <w:rPr>
                <w:rFonts w:ascii="Arial" w:hAnsi="Arial" w:cs="Arial"/>
                <w:sz w:val="16"/>
                <w:szCs w:val="16"/>
              </w:rPr>
            </w:pPr>
            <w:r w:rsidRPr="00943D59">
              <w:rPr>
                <w:rFonts w:ascii="Arial" w:hAnsi="Arial" w:cs="Arial"/>
                <w:sz w:val="16"/>
                <w:szCs w:val="16"/>
              </w:rPr>
              <w:t>60</w:t>
            </w:r>
          </w:p>
        </w:tc>
        <w:tc>
          <w:tcPr>
            <w:tcW w:w="1180" w:type="dxa"/>
            <w:noWrap/>
            <w:hideMark/>
          </w:tcPr>
          <w:p w14:paraId="28AF7958" w14:textId="77777777" w:rsidR="003864B0" w:rsidRPr="00943D59" w:rsidRDefault="003864B0" w:rsidP="009B707C">
            <w:pPr>
              <w:rPr>
                <w:rFonts w:ascii="Arial" w:hAnsi="Arial" w:cs="Arial"/>
                <w:sz w:val="16"/>
                <w:szCs w:val="16"/>
              </w:rPr>
            </w:pPr>
            <w:r w:rsidRPr="00943D59">
              <w:rPr>
                <w:rFonts w:ascii="Arial" w:hAnsi="Arial" w:cs="Arial"/>
                <w:sz w:val="16"/>
                <w:szCs w:val="16"/>
              </w:rPr>
              <w:t>60</w:t>
            </w:r>
          </w:p>
        </w:tc>
        <w:tc>
          <w:tcPr>
            <w:tcW w:w="1180" w:type="dxa"/>
            <w:noWrap/>
            <w:hideMark/>
          </w:tcPr>
          <w:p w14:paraId="6ECEECBF" w14:textId="77777777" w:rsidR="003864B0" w:rsidRPr="00943D59" w:rsidRDefault="003864B0" w:rsidP="009B707C">
            <w:pPr>
              <w:rPr>
                <w:rFonts w:ascii="Arial" w:hAnsi="Arial" w:cs="Arial"/>
                <w:sz w:val="16"/>
                <w:szCs w:val="16"/>
              </w:rPr>
            </w:pPr>
            <w:r w:rsidRPr="00943D59">
              <w:rPr>
                <w:rFonts w:ascii="Arial" w:hAnsi="Arial" w:cs="Arial"/>
                <w:sz w:val="16"/>
                <w:szCs w:val="16"/>
              </w:rPr>
              <w:t>100</w:t>
            </w:r>
            <w:r>
              <w:rPr>
                <w:rFonts w:ascii="Arial" w:hAnsi="Arial" w:cs="Arial"/>
                <w:sz w:val="16"/>
                <w:szCs w:val="16"/>
              </w:rPr>
              <w:t>·</w:t>
            </w:r>
            <w:r w:rsidRPr="00943D59">
              <w:rPr>
                <w:rFonts w:ascii="Arial" w:hAnsi="Arial" w:cs="Arial"/>
                <w:sz w:val="16"/>
                <w:szCs w:val="16"/>
              </w:rPr>
              <w:t>0%</w:t>
            </w:r>
          </w:p>
        </w:tc>
        <w:tc>
          <w:tcPr>
            <w:tcW w:w="1180" w:type="dxa"/>
            <w:noWrap/>
            <w:hideMark/>
          </w:tcPr>
          <w:p w14:paraId="135D5C0B" w14:textId="77777777" w:rsidR="003864B0" w:rsidRPr="00943D59" w:rsidRDefault="003864B0" w:rsidP="009B707C">
            <w:pPr>
              <w:rPr>
                <w:rFonts w:ascii="Arial" w:hAnsi="Arial" w:cs="Arial"/>
                <w:sz w:val="16"/>
                <w:szCs w:val="16"/>
              </w:rPr>
            </w:pPr>
            <w:r w:rsidRPr="00943D59">
              <w:rPr>
                <w:rFonts w:ascii="Arial" w:hAnsi="Arial" w:cs="Arial"/>
                <w:sz w:val="16"/>
                <w:szCs w:val="16"/>
              </w:rPr>
              <w:t>··</w:t>
            </w:r>
          </w:p>
        </w:tc>
        <w:tc>
          <w:tcPr>
            <w:tcW w:w="1180" w:type="dxa"/>
            <w:noWrap/>
            <w:hideMark/>
          </w:tcPr>
          <w:p w14:paraId="7FA0C0D3" w14:textId="77777777" w:rsidR="003864B0" w:rsidRPr="00943D59" w:rsidRDefault="003864B0" w:rsidP="009B707C">
            <w:pPr>
              <w:rPr>
                <w:rFonts w:ascii="Arial" w:hAnsi="Arial" w:cs="Arial"/>
                <w:sz w:val="16"/>
                <w:szCs w:val="16"/>
              </w:rPr>
            </w:pPr>
            <w:r w:rsidRPr="00943D59">
              <w:rPr>
                <w:rFonts w:ascii="Arial" w:hAnsi="Arial" w:cs="Arial"/>
                <w:sz w:val="16"/>
                <w:szCs w:val="16"/>
              </w:rPr>
              <w:t>··</w:t>
            </w:r>
          </w:p>
        </w:tc>
        <w:tc>
          <w:tcPr>
            <w:tcW w:w="1100" w:type="dxa"/>
            <w:noWrap/>
            <w:hideMark/>
          </w:tcPr>
          <w:p w14:paraId="55124CA5" w14:textId="77777777" w:rsidR="003864B0" w:rsidRPr="00943D59" w:rsidRDefault="003864B0" w:rsidP="009B707C">
            <w:pPr>
              <w:rPr>
                <w:rFonts w:ascii="Arial" w:hAnsi="Arial" w:cs="Arial"/>
                <w:sz w:val="16"/>
                <w:szCs w:val="16"/>
              </w:rPr>
            </w:pPr>
            <w:r w:rsidRPr="00943D59">
              <w:rPr>
                <w:rFonts w:ascii="Arial" w:hAnsi="Arial" w:cs="Arial"/>
                <w:sz w:val="16"/>
                <w:szCs w:val="16"/>
              </w:rPr>
              <w:t>Rome III</w:t>
            </w:r>
          </w:p>
        </w:tc>
      </w:tr>
    </w:tbl>
    <w:p w14:paraId="10D73265" w14:textId="77777777" w:rsidR="003864B0" w:rsidRDefault="003864B0" w:rsidP="003864B0">
      <w:pPr>
        <w:rPr>
          <w:rFonts w:ascii="Arial" w:hAnsi="Arial" w:cs="Arial"/>
          <w:b/>
          <w:bCs/>
          <w:sz w:val="20"/>
          <w:szCs w:val="20"/>
        </w:rPr>
      </w:pPr>
      <w:r>
        <w:rPr>
          <w:rFonts w:ascii="Arial" w:hAnsi="Arial" w:cs="Arial"/>
          <w:b/>
          <w:bCs/>
          <w:sz w:val="20"/>
          <w:szCs w:val="20"/>
        </w:rPr>
        <w:br w:type="page"/>
      </w:r>
    </w:p>
    <w:p w14:paraId="7D008656" w14:textId="2BB0F0AE" w:rsidR="003864B0" w:rsidRDefault="00DF1ABE" w:rsidP="003864B0">
      <w:pPr>
        <w:rPr>
          <w:rFonts w:ascii="Arial" w:hAnsi="Arial" w:cs="Arial"/>
          <w:b/>
          <w:bCs/>
          <w:sz w:val="20"/>
          <w:szCs w:val="20"/>
        </w:rPr>
      </w:pPr>
      <w:r>
        <w:rPr>
          <w:rFonts w:ascii="Arial" w:hAnsi="Arial" w:cs="Arial"/>
          <w:b/>
          <w:bCs/>
          <w:sz w:val="20"/>
          <w:szCs w:val="20"/>
        </w:rPr>
        <w:lastRenderedPageBreak/>
        <w:t>Supplementary</w:t>
      </w:r>
      <w:r w:rsidDel="00DF1ABE">
        <w:rPr>
          <w:rFonts w:ascii="Arial" w:hAnsi="Arial" w:cs="Arial"/>
          <w:b/>
          <w:bCs/>
          <w:sz w:val="20"/>
          <w:szCs w:val="20"/>
        </w:rPr>
        <w:t xml:space="preserve"> </w:t>
      </w:r>
      <w:r>
        <w:rPr>
          <w:rFonts w:ascii="Arial" w:hAnsi="Arial" w:cs="Arial"/>
          <w:b/>
          <w:bCs/>
          <w:sz w:val="20"/>
          <w:szCs w:val="20"/>
        </w:rPr>
        <w:t>t</w:t>
      </w:r>
      <w:r w:rsidR="003864B0">
        <w:rPr>
          <w:rFonts w:ascii="Arial" w:hAnsi="Arial" w:cs="Arial"/>
          <w:b/>
          <w:bCs/>
          <w:sz w:val="20"/>
          <w:szCs w:val="20"/>
        </w:rPr>
        <w:t xml:space="preserve">able 19. </w:t>
      </w:r>
      <w:r w:rsidR="003864B0" w:rsidRPr="00FB16B3">
        <w:rPr>
          <w:rFonts w:ascii="Arial" w:hAnsi="Arial" w:cs="Arial"/>
          <w:b/>
          <w:bCs/>
          <w:sz w:val="20"/>
          <w:szCs w:val="20"/>
        </w:rPr>
        <w:t xml:space="preserve">Summary of the studies that reported the prevalence of </w:t>
      </w:r>
      <w:r w:rsidR="003864B0">
        <w:rPr>
          <w:rFonts w:ascii="Arial" w:hAnsi="Arial" w:cs="Arial"/>
          <w:b/>
          <w:bCs/>
          <w:sz w:val="20"/>
          <w:szCs w:val="20"/>
        </w:rPr>
        <w:t xml:space="preserve">fructose malabsorption </w:t>
      </w:r>
      <w:r w:rsidR="003864B0" w:rsidRPr="00626D74">
        <w:rPr>
          <w:rFonts w:ascii="Arial" w:hAnsi="Arial" w:cs="Arial"/>
          <w:b/>
          <w:bCs/>
          <w:sz w:val="20"/>
          <w:szCs w:val="20"/>
        </w:rPr>
        <w:t>based upon a positive hydrogen breath test</w:t>
      </w:r>
      <w:r w:rsidR="003864B0" w:rsidRPr="00626D74">
        <w:rPr>
          <w:rFonts w:ascii="Arial" w:hAnsi="Arial" w:cs="Arial"/>
          <w:b/>
          <w:bCs/>
          <w:color w:val="000000" w:themeColor="text1"/>
          <w:sz w:val="20"/>
          <w:szCs w:val="20"/>
        </w:rPr>
        <w:t xml:space="preserve"> </w:t>
      </w:r>
      <w:r w:rsidR="003864B0" w:rsidRPr="00626D74">
        <w:rPr>
          <w:rFonts w:ascii="Arial" w:hAnsi="Arial" w:cs="Arial"/>
          <w:b/>
          <w:bCs/>
          <w:sz w:val="20"/>
          <w:szCs w:val="20"/>
        </w:rPr>
        <w:t>in patients fulfilling IBS criteria</w:t>
      </w:r>
      <w:r w:rsidR="003864B0">
        <w:rPr>
          <w:rFonts w:ascii="Arial" w:hAnsi="Arial" w:cs="Arial"/>
          <w:b/>
          <w:bCs/>
          <w:sz w:val="20"/>
          <w:szCs w:val="20"/>
        </w:rPr>
        <w:t xml:space="preserve"> and healthy controls. </w:t>
      </w:r>
    </w:p>
    <w:p w14:paraId="182E86E2" w14:textId="77777777" w:rsidR="003864B0" w:rsidRDefault="003864B0" w:rsidP="003864B0">
      <w:pPr>
        <w:rPr>
          <w:rFonts w:ascii="Arial" w:hAnsi="Arial" w:cs="Arial"/>
          <w:b/>
          <w:bCs/>
          <w:sz w:val="20"/>
          <w:szCs w:val="20"/>
        </w:rPr>
      </w:pPr>
    </w:p>
    <w:tbl>
      <w:tblPr>
        <w:tblStyle w:val="TableGrid"/>
        <w:tblW w:w="0" w:type="auto"/>
        <w:tblLook w:val="04A0" w:firstRow="1" w:lastRow="0" w:firstColumn="1" w:lastColumn="0" w:noHBand="0" w:noVBand="1"/>
      </w:tblPr>
      <w:tblGrid>
        <w:gridCol w:w="1178"/>
        <w:gridCol w:w="1031"/>
        <w:gridCol w:w="883"/>
        <w:gridCol w:w="872"/>
        <w:gridCol w:w="2552"/>
        <w:gridCol w:w="943"/>
        <w:gridCol w:w="1221"/>
        <w:gridCol w:w="1380"/>
        <w:gridCol w:w="905"/>
        <w:gridCol w:w="1221"/>
        <w:gridCol w:w="1389"/>
        <w:gridCol w:w="964"/>
      </w:tblGrid>
      <w:tr w:rsidR="003864B0" w:rsidRPr="00943D59" w14:paraId="761B6FCE" w14:textId="77777777" w:rsidTr="009B707C">
        <w:trPr>
          <w:trHeight w:val="940"/>
        </w:trPr>
        <w:tc>
          <w:tcPr>
            <w:tcW w:w="1178" w:type="dxa"/>
            <w:hideMark/>
          </w:tcPr>
          <w:p w14:paraId="4BF94678" w14:textId="77777777" w:rsidR="003864B0" w:rsidRPr="00943D59" w:rsidRDefault="003864B0" w:rsidP="009B707C">
            <w:pPr>
              <w:rPr>
                <w:rFonts w:ascii="Arial" w:hAnsi="Arial" w:cs="Arial"/>
                <w:sz w:val="16"/>
                <w:szCs w:val="16"/>
              </w:rPr>
            </w:pPr>
            <w:r w:rsidRPr="00943D59">
              <w:rPr>
                <w:rFonts w:ascii="Arial" w:hAnsi="Arial" w:cs="Arial"/>
                <w:sz w:val="16"/>
                <w:szCs w:val="16"/>
              </w:rPr>
              <w:t>Author</w:t>
            </w:r>
          </w:p>
        </w:tc>
        <w:tc>
          <w:tcPr>
            <w:tcW w:w="1031" w:type="dxa"/>
            <w:hideMark/>
          </w:tcPr>
          <w:p w14:paraId="3511568A" w14:textId="77777777" w:rsidR="003864B0" w:rsidRPr="00943D59" w:rsidRDefault="003864B0" w:rsidP="009B707C">
            <w:pPr>
              <w:rPr>
                <w:rFonts w:ascii="Arial" w:hAnsi="Arial" w:cs="Arial"/>
                <w:sz w:val="16"/>
                <w:szCs w:val="16"/>
              </w:rPr>
            </w:pPr>
            <w:r w:rsidRPr="00943D59">
              <w:rPr>
                <w:rFonts w:ascii="Arial" w:hAnsi="Arial" w:cs="Arial"/>
                <w:sz w:val="16"/>
                <w:szCs w:val="16"/>
              </w:rPr>
              <w:t>Dose of lactose for HBT</w:t>
            </w:r>
          </w:p>
        </w:tc>
        <w:tc>
          <w:tcPr>
            <w:tcW w:w="883" w:type="dxa"/>
            <w:hideMark/>
          </w:tcPr>
          <w:p w14:paraId="7531CA04" w14:textId="77777777" w:rsidR="003864B0" w:rsidRPr="00943D59" w:rsidRDefault="003864B0" w:rsidP="009B707C">
            <w:pPr>
              <w:rPr>
                <w:rFonts w:ascii="Arial" w:hAnsi="Arial" w:cs="Arial"/>
                <w:sz w:val="16"/>
                <w:szCs w:val="16"/>
              </w:rPr>
            </w:pPr>
            <w:r w:rsidRPr="00943D59">
              <w:rPr>
                <w:rFonts w:ascii="Arial" w:hAnsi="Arial" w:cs="Arial"/>
                <w:sz w:val="16"/>
                <w:szCs w:val="16"/>
              </w:rPr>
              <w:t>Test duration of HBT</w:t>
            </w:r>
          </w:p>
        </w:tc>
        <w:tc>
          <w:tcPr>
            <w:tcW w:w="872" w:type="dxa"/>
            <w:hideMark/>
          </w:tcPr>
          <w:p w14:paraId="121FEC26" w14:textId="77777777" w:rsidR="003864B0" w:rsidRPr="00943D59" w:rsidRDefault="003864B0" w:rsidP="009B707C">
            <w:pPr>
              <w:rPr>
                <w:rFonts w:ascii="Arial" w:hAnsi="Arial" w:cs="Arial"/>
                <w:sz w:val="16"/>
                <w:szCs w:val="16"/>
              </w:rPr>
            </w:pPr>
            <w:r w:rsidRPr="00943D59">
              <w:rPr>
                <w:rFonts w:ascii="Arial" w:hAnsi="Arial" w:cs="Arial"/>
                <w:sz w:val="16"/>
                <w:szCs w:val="16"/>
              </w:rPr>
              <w:t>Sample intervals of HBT</w:t>
            </w:r>
          </w:p>
        </w:tc>
        <w:tc>
          <w:tcPr>
            <w:tcW w:w="2552" w:type="dxa"/>
            <w:hideMark/>
          </w:tcPr>
          <w:p w14:paraId="6DB32879" w14:textId="77777777" w:rsidR="003864B0" w:rsidRPr="00943D59" w:rsidRDefault="003864B0" w:rsidP="009B707C">
            <w:pPr>
              <w:rPr>
                <w:rFonts w:ascii="Arial" w:hAnsi="Arial" w:cs="Arial"/>
                <w:sz w:val="16"/>
                <w:szCs w:val="16"/>
              </w:rPr>
            </w:pPr>
            <w:r w:rsidRPr="00943D59">
              <w:rPr>
                <w:rFonts w:ascii="Arial" w:hAnsi="Arial" w:cs="Arial"/>
                <w:sz w:val="16"/>
                <w:szCs w:val="16"/>
              </w:rPr>
              <w:t>Cut-off criteria for diagnosis of fructose malabsorption</w:t>
            </w:r>
          </w:p>
        </w:tc>
        <w:tc>
          <w:tcPr>
            <w:tcW w:w="943" w:type="dxa"/>
            <w:hideMark/>
          </w:tcPr>
          <w:p w14:paraId="0D248C6B" w14:textId="77777777" w:rsidR="003864B0" w:rsidRPr="00943D59" w:rsidRDefault="003864B0" w:rsidP="009B707C">
            <w:pPr>
              <w:rPr>
                <w:rFonts w:ascii="Arial" w:hAnsi="Arial" w:cs="Arial"/>
                <w:sz w:val="16"/>
                <w:szCs w:val="16"/>
              </w:rPr>
            </w:pPr>
            <w:r w:rsidRPr="00943D59">
              <w:rPr>
                <w:rFonts w:ascii="Arial" w:hAnsi="Arial" w:cs="Arial"/>
                <w:sz w:val="16"/>
                <w:szCs w:val="16"/>
              </w:rPr>
              <w:t>Total number of IBS patients</w:t>
            </w:r>
          </w:p>
        </w:tc>
        <w:tc>
          <w:tcPr>
            <w:tcW w:w="1221" w:type="dxa"/>
            <w:hideMark/>
          </w:tcPr>
          <w:p w14:paraId="4E2B8C0F" w14:textId="77777777" w:rsidR="003864B0" w:rsidRPr="00943D59" w:rsidRDefault="003864B0" w:rsidP="009B707C">
            <w:pPr>
              <w:rPr>
                <w:rFonts w:ascii="Arial" w:hAnsi="Arial" w:cs="Arial"/>
                <w:sz w:val="16"/>
                <w:szCs w:val="16"/>
              </w:rPr>
            </w:pPr>
            <w:r w:rsidRPr="00943D59">
              <w:rPr>
                <w:rFonts w:ascii="Arial" w:hAnsi="Arial" w:cs="Arial"/>
                <w:sz w:val="16"/>
                <w:szCs w:val="16"/>
              </w:rPr>
              <w:t>Number of IBS patients with fructose malabsorption</w:t>
            </w:r>
          </w:p>
        </w:tc>
        <w:tc>
          <w:tcPr>
            <w:tcW w:w="1380" w:type="dxa"/>
            <w:hideMark/>
          </w:tcPr>
          <w:p w14:paraId="77A8F536" w14:textId="77777777" w:rsidR="003864B0" w:rsidRPr="00943D59" w:rsidRDefault="003864B0" w:rsidP="009B707C">
            <w:pPr>
              <w:rPr>
                <w:rFonts w:ascii="Arial" w:hAnsi="Arial" w:cs="Arial"/>
                <w:sz w:val="16"/>
                <w:szCs w:val="16"/>
              </w:rPr>
            </w:pPr>
            <w:r w:rsidRPr="00943D59">
              <w:rPr>
                <w:rFonts w:ascii="Arial" w:hAnsi="Arial" w:cs="Arial"/>
                <w:sz w:val="16"/>
                <w:szCs w:val="16"/>
              </w:rPr>
              <w:t>Crude pooled rate for fructose malabsorption in IBS patients</w:t>
            </w:r>
          </w:p>
        </w:tc>
        <w:tc>
          <w:tcPr>
            <w:tcW w:w="905" w:type="dxa"/>
            <w:hideMark/>
          </w:tcPr>
          <w:p w14:paraId="27D409B0" w14:textId="77777777" w:rsidR="003864B0" w:rsidRPr="00943D59" w:rsidRDefault="003864B0" w:rsidP="009B707C">
            <w:pPr>
              <w:rPr>
                <w:rFonts w:ascii="Arial" w:hAnsi="Arial" w:cs="Arial"/>
                <w:sz w:val="16"/>
                <w:szCs w:val="16"/>
              </w:rPr>
            </w:pPr>
            <w:r w:rsidRPr="00943D59">
              <w:rPr>
                <w:rFonts w:ascii="Arial" w:hAnsi="Arial" w:cs="Arial"/>
                <w:sz w:val="16"/>
                <w:szCs w:val="16"/>
              </w:rPr>
              <w:t>Total number of healthy controls</w:t>
            </w:r>
          </w:p>
        </w:tc>
        <w:tc>
          <w:tcPr>
            <w:tcW w:w="1221" w:type="dxa"/>
            <w:hideMark/>
          </w:tcPr>
          <w:p w14:paraId="0C845C2A" w14:textId="77777777" w:rsidR="003864B0" w:rsidRPr="00943D59" w:rsidRDefault="003864B0" w:rsidP="009B707C">
            <w:pPr>
              <w:rPr>
                <w:rFonts w:ascii="Arial" w:hAnsi="Arial" w:cs="Arial"/>
                <w:sz w:val="16"/>
                <w:szCs w:val="16"/>
              </w:rPr>
            </w:pPr>
            <w:r w:rsidRPr="00943D59">
              <w:rPr>
                <w:rFonts w:ascii="Arial" w:hAnsi="Arial" w:cs="Arial"/>
                <w:sz w:val="16"/>
                <w:szCs w:val="16"/>
              </w:rPr>
              <w:t>Number of healthy controls with fructose malabsorption</w:t>
            </w:r>
          </w:p>
        </w:tc>
        <w:tc>
          <w:tcPr>
            <w:tcW w:w="1389" w:type="dxa"/>
            <w:hideMark/>
          </w:tcPr>
          <w:p w14:paraId="4CD065B7" w14:textId="77777777" w:rsidR="003864B0" w:rsidRPr="00943D59" w:rsidRDefault="003864B0" w:rsidP="009B707C">
            <w:pPr>
              <w:rPr>
                <w:rFonts w:ascii="Arial" w:hAnsi="Arial" w:cs="Arial"/>
                <w:sz w:val="16"/>
                <w:szCs w:val="16"/>
              </w:rPr>
            </w:pPr>
            <w:r w:rsidRPr="00943D59">
              <w:rPr>
                <w:rFonts w:ascii="Arial" w:hAnsi="Arial" w:cs="Arial"/>
                <w:sz w:val="16"/>
                <w:szCs w:val="16"/>
              </w:rPr>
              <w:t>Crude pooled rate of fructose malabsorption in healthy controls</w:t>
            </w:r>
          </w:p>
        </w:tc>
        <w:tc>
          <w:tcPr>
            <w:tcW w:w="964" w:type="dxa"/>
            <w:hideMark/>
          </w:tcPr>
          <w:p w14:paraId="71DAE8A1" w14:textId="77777777" w:rsidR="003864B0" w:rsidRPr="00943D59" w:rsidRDefault="003864B0" w:rsidP="009B707C">
            <w:pPr>
              <w:rPr>
                <w:rFonts w:ascii="Arial" w:hAnsi="Arial" w:cs="Arial"/>
                <w:sz w:val="16"/>
                <w:szCs w:val="16"/>
              </w:rPr>
            </w:pPr>
            <w:r w:rsidRPr="00943D59">
              <w:rPr>
                <w:rFonts w:ascii="Arial" w:hAnsi="Arial" w:cs="Arial"/>
                <w:sz w:val="16"/>
                <w:szCs w:val="16"/>
              </w:rPr>
              <w:t>Diagnostic criteria used for IBS</w:t>
            </w:r>
          </w:p>
        </w:tc>
      </w:tr>
      <w:tr w:rsidR="003864B0" w:rsidRPr="00943D59" w14:paraId="7BCC05BC" w14:textId="77777777" w:rsidTr="009B707C">
        <w:trPr>
          <w:trHeight w:val="480"/>
        </w:trPr>
        <w:tc>
          <w:tcPr>
            <w:tcW w:w="1178" w:type="dxa"/>
            <w:noWrap/>
            <w:hideMark/>
          </w:tcPr>
          <w:p w14:paraId="159D33D7" w14:textId="7A76630B" w:rsidR="003864B0" w:rsidRPr="003864B0" w:rsidRDefault="003864B0" w:rsidP="009B707C">
            <w:pPr>
              <w:rPr>
                <w:rFonts w:ascii="Arial" w:hAnsi="Arial" w:cs="Arial"/>
                <w:sz w:val="16"/>
                <w:szCs w:val="16"/>
              </w:rPr>
            </w:pPr>
            <w:r w:rsidRPr="003864B0">
              <w:rPr>
                <w:rFonts w:ascii="Arial" w:hAnsi="Arial" w:cs="Arial"/>
                <w:color w:val="000000" w:themeColor="text1"/>
                <w:sz w:val="16"/>
                <w:szCs w:val="16"/>
              </w:rPr>
              <w:t>Sharma et al.</w:t>
            </w:r>
            <w:r w:rsidRPr="003864B0">
              <w:rPr>
                <w:rFonts w:ascii="Arial" w:hAnsi="Arial" w:cs="Arial"/>
                <w:color w:val="000000" w:themeColor="text1"/>
                <w:sz w:val="16"/>
                <w:szCs w:val="16"/>
              </w:rPr>
              <w:fldChar w:fldCharType="begin"/>
            </w:r>
            <w:r>
              <w:rPr>
                <w:rFonts w:ascii="Arial" w:hAnsi="Arial" w:cs="Arial"/>
                <w:color w:val="000000" w:themeColor="text1"/>
                <w:sz w:val="16"/>
                <w:szCs w:val="16"/>
              </w:rPr>
              <w:instrText xml:space="preserve"> ADDIN EN.CITE &lt;EndNote&gt;&lt;Cite&gt;&lt;Author&gt;Sharma&lt;/Author&gt;&lt;Year&gt;2014&lt;/Year&gt;&lt;RecNum&gt;3545&lt;/RecNum&gt;&lt;DisplayText&gt;[10]&lt;/DisplayText&gt;&lt;record&gt;&lt;rec-number&gt;3545&lt;/rec-number&gt;&lt;foreign-keys&gt;&lt;key app="EN" db-id="00xsfszr3fsxzjezazpp5axi59f5fsdp52p5" timestamp="1570659653"&gt;3545&lt;/key&gt;&lt;/foreign-keys&gt;&lt;ref-type name="Journal Article"&gt;17&lt;/ref-type&gt;&lt;contributors&gt;&lt;authors&gt;&lt;author&gt;Sharma, A.&lt;/author&gt;&lt;author&gt;Srivastava, D.&lt;/author&gt;&lt;author&gt;Verma, A.&lt;/author&gt;&lt;author&gt;Misra, A.&lt;/author&gt;&lt;author&gt;Ghoshal, U. C.&lt;/author&gt;&lt;/authors&gt;&lt;/contributors&gt;&lt;auth-address&gt;(Sharma, Srivastava, Verma, Misra, Ghoshal) Department of Gastroenterology, Sanjay Gandhi Postgraduate Institute of Medical Sciences, Lucknow 226 014, India&lt;/auth-address&gt;&lt;titles&gt;&lt;title&gt;Fructose malabsorption is not uncommon among patients with irritable bowel syndrome in India: A case-control study&lt;/title&gt;&lt;secondary-title&gt;Indian Journal of Gastroenterology&lt;/secondary-title&gt;&lt;/titles&gt;&lt;periodical&gt;&lt;full-title&gt;Indian Journal of Gastroenterology&lt;/full-title&gt;&lt;/periodical&gt;&lt;pages&gt;466-470&lt;/pages&gt;&lt;volume&gt;33&lt;/volume&gt;&lt;number&gt;5&lt;/number&gt;&lt;dates&gt;&lt;year&gt;2014&lt;/year&gt;&lt;pub-dates&gt;&lt;date&gt;Sep 2014&lt;/date&gt;&lt;/pub-dates&gt;&lt;/dates&gt;&lt;publisher&gt;Indian Society of Gastroenterology&lt;/publisher&gt;&lt;urls&gt;&lt;related-urls&gt;&lt;url&gt;http://search.ebscohost.com/login.aspx?direct=true&amp;amp;scope=site&amp;amp;site=ehost-live&amp;amp;db=mdc&amp;amp;AN=25066182&lt;/url&gt;&lt;/related-urls&gt;&lt;/urls&gt;&lt;remote-database-provider&gt;Embase&lt;/remote-database-provider&gt;&lt;/record&gt;&lt;/Cite&gt;&lt;/EndNote&gt;</w:instrText>
            </w:r>
            <w:r w:rsidRPr="003864B0">
              <w:rPr>
                <w:rFonts w:ascii="Arial" w:hAnsi="Arial" w:cs="Arial"/>
                <w:color w:val="000000" w:themeColor="text1"/>
                <w:sz w:val="16"/>
                <w:szCs w:val="16"/>
              </w:rPr>
              <w:fldChar w:fldCharType="separate"/>
            </w:r>
            <w:r>
              <w:rPr>
                <w:rFonts w:ascii="Arial" w:hAnsi="Arial" w:cs="Arial"/>
                <w:noProof/>
                <w:color w:val="000000" w:themeColor="text1"/>
                <w:sz w:val="16"/>
                <w:szCs w:val="16"/>
              </w:rPr>
              <w:t>[10]</w:t>
            </w:r>
            <w:r w:rsidRPr="003864B0">
              <w:rPr>
                <w:rFonts w:ascii="Arial" w:hAnsi="Arial" w:cs="Arial"/>
                <w:color w:val="000000" w:themeColor="text1"/>
                <w:sz w:val="16"/>
                <w:szCs w:val="16"/>
              </w:rPr>
              <w:fldChar w:fldCharType="end"/>
            </w:r>
          </w:p>
        </w:tc>
        <w:tc>
          <w:tcPr>
            <w:tcW w:w="1031" w:type="dxa"/>
            <w:noWrap/>
            <w:hideMark/>
          </w:tcPr>
          <w:p w14:paraId="4ADA7847" w14:textId="77777777" w:rsidR="003864B0" w:rsidRPr="00943D59" w:rsidRDefault="003864B0" w:rsidP="009B707C">
            <w:pPr>
              <w:rPr>
                <w:rFonts w:ascii="Arial" w:hAnsi="Arial" w:cs="Arial"/>
                <w:sz w:val="16"/>
                <w:szCs w:val="16"/>
              </w:rPr>
            </w:pPr>
            <w:r w:rsidRPr="00943D59">
              <w:rPr>
                <w:rFonts w:ascii="Arial" w:hAnsi="Arial" w:cs="Arial"/>
                <w:sz w:val="16"/>
                <w:szCs w:val="16"/>
              </w:rPr>
              <w:t>25 g in 250 mL of water</w:t>
            </w:r>
          </w:p>
        </w:tc>
        <w:tc>
          <w:tcPr>
            <w:tcW w:w="883" w:type="dxa"/>
            <w:noWrap/>
            <w:hideMark/>
          </w:tcPr>
          <w:p w14:paraId="3A4505F9" w14:textId="77777777" w:rsidR="003864B0" w:rsidRPr="00943D59" w:rsidRDefault="003864B0" w:rsidP="009B707C">
            <w:pPr>
              <w:rPr>
                <w:rFonts w:ascii="Arial" w:hAnsi="Arial" w:cs="Arial"/>
                <w:sz w:val="16"/>
                <w:szCs w:val="16"/>
              </w:rPr>
            </w:pPr>
            <w:r w:rsidRPr="00943D59">
              <w:rPr>
                <w:rFonts w:ascii="Arial" w:hAnsi="Arial" w:cs="Arial"/>
                <w:sz w:val="16"/>
                <w:szCs w:val="16"/>
              </w:rPr>
              <w:t>3 h</w:t>
            </w:r>
          </w:p>
        </w:tc>
        <w:tc>
          <w:tcPr>
            <w:tcW w:w="872" w:type="dxa"/>
            <w:noWrap/>
            <w:hideMark/>
          </w:tcPr>
          <w:p w14:paraId="0502F48E" w14:textId="77777777" w:rsidR="003864B0" w:rsidRPr="00943D59" w:rsidRDefault="003864B0" w:rsidP="009B707C">
            <w:pPr>
              <w:rPr>
                <w:rFonts w:ascii="Arial" w:hAnsi="Arial" w:cs="Arial"/>
                <w:sz w:val="16"/>
                <w:szCs w:val="16"/>
              </w:rPr>
            </w:pPr>
            <w:r w:rsidRPr="00943D59">
              <w:rPr>
                <w:rFonts w:ascii="Arial" w:hAnsi="Arial" w:cs="Arial"/>
                <w:sz w:val="16"/>
                <w:szCs w:val="16"/>
              </w:rPr>
              <w:t>15 min</w:t>
            </w:r>
          </w:p>
        </w:tc>
        <w:tc>
          <w:tcPr>
            <w:tcW w:w="2552" w:type="dxa"/>
            <w:hideMark/>
          </w:tcPr>
          <w:p w14:paraId="5D6CAFEB" w14:textId="77777777" w:rsidR="003864B0" w:rsidRPr="00943D59" w:rsidRDefault="003864B0" w:rsidP="009B707C">
            <w:pPr>
              <w:rPr>
                <w:rFonts w:ascii="Arial" w:hAnsi="Arial" w:cs="Arial"/>
                <w:sz w:val="16"/>
                <w:szCs w:val="16"/>
              </w:rPr>
            </w:pPr>
            <w:r w:rsidRPr="00943D59">
              <w:rPr>
                <w:rFonts w:ascii="Arial" w:hAnsi="Arial" w:cs="Arial"/>
                <w:sz w:val="16"/>
                <w:szCs w:val="16"/>
              </w:rPr>
              <w:t>A sustained rise of H</w:t>
            </w:r>
            <w:r w:rsidRPr="00943D59">
              <w:rPr>
                <w:rFonts w:ascii="Arial" w:hAnsi="Arial" w:cs="Arial"/>
                <w:sz w:val="16"/>
                <w:szCs w:val="16"/>
                <w:vertAlign w:val="subscript"/>
              </w:rPr>
              <w:t>2</w:t>
            </w:r>
            <w:r w:rsidRPr="00943D59">
              <w:rPr>
                <w:rFonts w:ascii="Arial" w:hAnsi="Arial" w:cs="Arial"/>
                <w:sz w:val="16"/>
                <w:szCs w:val="16"/>
              </w:rPr>
              <w:t xml:space="preserve"> &gt; 20 ppm above the baseline value</w:t>
            </w:r>
          </w:p>
        </w:tc>
        <w:tc>
          <w:tcPr>
            <w:tcW w:w="943" w:type="dxa"/>
            <w:hideMark/>
          </w:tcPr>
          <w:p w14:paraId="2DA5BD63" w14:textId="77777777" w:rsidR="003864B0" w:rsidRPr="00943D59" w:rsidRDefault="003864B0" w:rsidP="009B707C">
            <w:pPr>
              <w:rPr>
                <w:rFonts w:ascii="Arial" w:hAnsi="Arial" w:cs="Arial"/>
                <w:sz w:val="16"/>
                <w:szCs w:val="16"/>
              </w:rPr>
            </w:pPr>
            <w:r w:rsidRPr="00943D59">
              <w:rPr>
                <w:rFonts w:ascii="Arial" w:hAnsi="Arial" w:cs="Arial"/>
                <w:sz w:val="16"/>
                <w:szCs w:val="16"/>
              </w:rPr>
              <w:t>97</w:t>
            </w:r>
          </w:p>
        </w:tc>
        <w:tc>
          <w:tcPr>
            <w:tcW w:w="1221" w:type="dxa"/>
            <w:hideMark/>
          </w:tcPr>
          <w:p w14:paraId="4A5F51D6" w14:textId="77777777" w:rsidR="003864B0" w:rsidRPr="00943D59" w:rsidRDefault="003864B0" w:rsidP="009B707C">
            <w:pPr>
              <w:rPr>
                <w:rFonts w:ascii="Arial" w:hAnsi="Arial" w:cs="Arial"/>
                <w:sz w:val="16"/>
                <w:szCs w:val="16"/>
              </w:rPr>
            </w:pPr>
            <w:r w:rsidRPr="00943D59">
              <w:rPr>
                <w:rFonts w:ascii="Arial" w:hAnsi="Arial" w:cs="Arial"/>
                <w:sz w:val="16"/>
                <w:szCs w:val="16"/>
              </w:rPr>
              <w:t>14</w:t>
            </w:r>
          </w:p>
        </w:tc>
        <w:tc>
          <w:tcPr>
            <w:tcW w:w="1380" w:type="dxa"/>
            <w:hideMark/>
          </w:tcPr>
          <w:p w14:paraId="45D35489" w14:textId="77777777" w:rsidR="003864B0" w:rsidRPr="00943D59" w:rsidRDefault="003864B0" w:rsidP="009B707C">
            <w:pPr>
              <w:rPr>
                <w:rFonts w:ascii="Arial" w:hAnsi="Arial" w:cs="Arial"/>
                <w:sz w:val="16"/>
                <w:szCs w:val="16"/>
              </w:rPr>
            </w:pPr>
            <w:r w:rsidRPr="00943D59">
              <w:rPr>
                <w:rFonts w:ascii="Arial" w:hAnsi="Arial" w:cs="Arial"/>
                <w:sz w:val="16"/>
                <w:szCs w:val="16"/>
              </w:rPr>
              <w:t>14·4%</w:t>
            </w:r>
          </w:p>
        </w:tc>
        <w:tc>
          <w:tcPr>
            <w:tcW w:w="905" w:type="dxa"/>
            <w:noWrap/>
            <w:hideMark/>
          </w:tcPr>
          <w:p w14:paraId="575EE4C9" w14:textId="77777777" w:rsidR="003864B0" w:rsidRPr="00943D59" w:rsidRDefault="003864B0" w:rsidP="009B707C">
            <w:pPr>
              <w:rPr>
                <w:rFonts w:ascii="Arial" w:hAnsi="Arial" w:cs="Arial"/>
                <w:sz w:val="16"/>
                <w:szCs w:val="16"/>
              </w:rPr>
            </w:pPr>
            <w:r w:rsidRPr="00943D59">
              <w:rPr>
                <w:rFonts w:ascii="Arial" w:hAnsi="Arial" w:cs="Arial"/>
                <w:sz w:val="16"/>
                <w:szCs w:val="16"/>
              </w:rPr>
              <w:t>41</w:t>
            </w:r>
          </w:p>
        </w:tc>
        <w:tc>
          <w:tcPr>
            <w:tcW w:w="1221" w:type="dxa"/>
            <w:noWrap/>
            <w:hideMark/>
          </w:tcPr>
          <w:p w14:paraId="6E7BC4C4" w14:textId="77777777" w:rsidR="003864B0" w:rsidRPr="00943D59" w:rsidRDefault="003864B0" w:rsidP="009B707C">
            <w:pPr>
              <w:rPr>
                <w:rFonts w:ascii="Arial" w:hAnsi="Arial" w:cs="Arial"/>
                <w:sz w:val="16"/>
                <w:szCs w:val="16"/>
              </w:rPr>
            </w:pPr>
            <w:r w:rsidRPr="00943D59">
              <w:rPr>
                <w:rFonts w:ascii="Arial" w:hAnsi="Arial" w:cs="Arial"/>
                <w:sz w:val="16"/>
                <w:szCs w:val="16"/>
              </w:rPr>
              <w:t>1</w:t>
            </w:r>
          </w:p>
        </w:tc>
        <w:tc>
          <w:tcPr>
            <w:tcW w:w="1389" w:type="dxa"/>
            <w:noWrap/>
            <w:hideMark/>
          </w:tcPr>
          <w:p w14:paraId="1D387390" w14:textId="77777777" w:rsidR="003864B0" w:rsidRPr="00943D59" w:rsidRDefault="003864B0" w:rsidP="009B707C">
            <w:pPr>
              <w:rPr>
                <w:rFonts w:ascii="Arial" w:hAnsi="Arial" w:cs="Arial"/>
                <w:sz w:val="16"/>
                <w:szCs w:val="16"/>
              </w:rPr>
            </w:pPr>
            <w:r w:rsidRPr="00943D59">
              <w:rPr>
                <w:rFonts w:ascii="Arial" w:hAnsi="Arial" w:cs="Arial"/>
                <w:sz w:val="16"/>
                <w:szCs w:val="16"/>
              </w:rPr>
              <w:t>2·4%</w:t>
            </w:r>
          </w:p>
        </w:tc>
        <w:tc>
          <w:tcPr>
            <w:tcW w:w="964" w:type="dxa"/>
            <w:noWrap/>
            <w:hideMark/>
          </w:tcPr>
          <w:p w14:paraId="19B62592" w14:textId="77777777" w:rsidR="003864B0" w:rsidRPr="00943D59" w:rsidRDefault="003864B0" w:rsidP="009B707C">
            <w:pPr>
              <w:rPr>
                <w:rFonts w:ascii="Arial" w:hAnsi="Arial" w:cs="Arial"/>
                <w:sz w:val="16"/>
                <w:szCs w:val="16"/>
              </w:rPr>
            </w:pPr>
            <w:r w:rsidRPr="00943D59">
              <w:rPr>
                <w:rFonts w:ascii="Arial" w:hAnsi="Arial" w:cs="Arial"/>
                <w:sz w:val="16"/>
                <w:szCs w:val="16"/>
              </w:rPr>
              <w:t>Rome III</w:t>
            </w:r>
          </w:p>
        </w:tc>
      </w:tr>
      <w:tr w:rsidR="003864B0" w:rsidRPr="00943D59" w14:paraId="4BD58842" w14:textId="77777777" w:rsidTr="009B707C">
        <w:trPr>
          <w:trHeight w:val="1440"/>
        </w:trPr>
        <w:tc>
          <w:tcPr>
            <w:tcW w:w="1178" w:type="dxa"/>
            <w:noWrap/>
            <w:hideMark/>
          </w:tcPr>
          <w:p w14:paraId="5D050A3C" w14:textId="5E1231CA" w:rsidR="003864B0" w:rsidRPr="003864B0" w:rsidRDefault="003864B0" w:rsidP="009B707C">
            <w:pPr>
              <w:rPr>
                <w:rFonts w:ascii="Arial" w:hAnsi="Arial" w:cs="Arial"/>
                <w:sz w:val="16"/>
                <w:szCs w:val="16"/>
              </w:rPr>
            </w:pPr>
            <w:r w:rsidRPr="003864B0">
              <w:rPr>
                <w:rFonts w:ascii="Arial" w:hAnsi="Arial" w:cs="Arial"/>
                <w:color w:val="000000" w:themeColor="text1"/>
                <w:sz w:val="16"/>
                <w:szCs w:val="16"/>
              </w:rPr>
              <w:t>Jung et al.</w:t>
            </w:r>
            <w:r w:rsidRPr="003864B0">
              <w:rPr>
                <w:rFonts w:ascii="Arial" w:hAnsi="Arial" w:cs="Arial"/>
                <w:color w:val="000000" w:themeColor="text1"/>
                <w:sz w:val="16"/>
                <w:szCs w:val="16"/>
              </w:rPr>
              <w:fldChar w:fldCharType="begin">
                <w:fldData xml:space="preserve">PEVuZE5vdGU+PENpdGU+PEF1dGhvcj5KdW5nPC9BdXRob3I+PFllYXI+MjAxODwvWWVhcj48UmVj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</w:fldData>
              </w:fldChar>
            </w:r>
            <w:r>
              <w:rPr>
                <w:rFonts w:ascii="Arial" w:hAnsi="Arial" w:cs="Arial"/>
                <w:color w:val="000000" w:themeColor="text1"/>
                <w:sz w:val="16"/>
                <w:szCs w:val="16"/>
              </w:rPr>
              <w:instrText xml:space="preserve"> ADDIN EN.CITE </w:instrText>
            </w:r>
            <w:r>
              <w:rPr>
                <w:rFonts w:ascii="Arial" w:hAnsi="Arial" w:cs="Arial"/>
                <w:color w:val="000000" w:themeColor="text1"/>
                <w:sz w:val="16"/>
                <w:szCs w:val="16"/>
              </w:rPr>
              <w:fldChar w:fldCharType="begin">
                <w:fldData xml:space="preserve">PEVuZE5vdGU+PENpdGU+PEF1dGhvcj5KdW5nPC9BdXRob3I+PFllYXI+MjAxODwvWWVhcj48UmVj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</w:fldData>
              </w:fldChar>
            </w:r>
            <w:r>
              <w:rPr>
                <w:rFonts w:ascii="Arial" w:hAnsi="Arial" w:cs="Arial"/>
                <w:color w:val="000000" w:themeColor="text1"/>
                <w:sz w:val="16"/>
                <w:szCs w:val="16"/>
              </w:rPr>
              <w:instrText xml:space="preserve"> ADDIN EN.CITE.DATA </w:instrText>
            </w:r>
            <w:r>
              <w:rPr>
                <w:rFonts w:ascii="Arial" w:hAnsi="Arial" w:cs="Arial"/>
                <w:color w:val="000000" w:themeColor="text1"/>
                <w:sz w:val="16"/>
                <w:szCs w:val="16"/>
              </w:rPr>
            </w:r>
            <w:r>
              <w:rPr>
                <w:rFonts w:ascii="Arial" w:hAnsi="Arial" w:cs="Arial"/>
                <w:color w:val="000000" w:themeColor="text1"/>
                <w:sz w:val="16"/>
                <w:szCs w:val="16"/>
              </w:rPr>
              <w:fldChar w:fldCharType="end"/>
            </w:r>
            <w:r w:rsidRPr="003864B0">
              <w:rPr>
                <w:rFonts w:ascii="Arial" w:hAnsi="Arial" w:cs="Arial"/>
                <w:color w:val="000000" w:themeColor="text1"/>
                <w:sz w:val="16"/>
                <w:szCs w:val="16"/>
              </w:rPr>
            </w:r>
            <w:r w:rsidRPr="003864B0">
              <w:rPr>
                <w:rFonts w:ascii="Arial" w:hAnsi="Arial" w:cs="Arial"/>
                <w:color w:val="000000" w:themeColor="text1"/>
                <w:sz w:val="16"/>
                <w:szCs w:val="16"/>
              </w:rPr>
              <w:fldChar w:fldCharType="separate"/>
            </w:r>
            <w:r>
              <w:rPr>
                <w:rFonts w:ascii="Arial" w:hAnsi="Arial" w:cs="Arial"/>
                <w:noProof/>
                <w:color w:val="000000" w:themeColor="text1"/>
                <w:sz w:val="16"/>
                <w:szCs w:val="16"/>
              </w:rPr>
              <w:t>[8]</w:t>
            </w:r>
            <w:r w:rsidRPr="003864B0">
              <w:rPr>
                <w:rFonts w:ascii="Arial" w:hAnsi="Arial" w:cs="Arial"/>
                <w:color w:val="000000" w:themeColor="text1"/>
                <w:sz w:val="16"/>
                <w:szCs w:val="16"/>
              </w:rPr>
              <w:fldChar w:fldCharType="end"/>
            </w:r>
          </w:p>
        </w:tc>
        <w:tc>
          <w:tcPr>
            <w:tcW w:w="1031" w:type="dxa"/>
            <w:hideMark/>
          </w:tcPr>
          <w:p w14:paraId="25669343" w14:textId="77777777" w:rsidR="003864B0" w:rsidRPr="00943D59" w:rsidRDefault="003864B0" w:rsidP="009B707C">
            <w:pPr>
              <w:rPr>
                <w:rFonts w:ascii="Arial" w:hAnsi="Arial" w:cs="Arial"/>
                <w:sz w:val="16"/>
                <w:szCs w:val="16"/>
              </w:rPr>
            </w:pPr>
            <w:r w:rsidRPr="00943D59">
              <w:rPr>
                <w:rFonts w:ascii="Arial" w:hAnsi="Arial" w:cs="Arial"/>
                <w:sz w:val="16"/>
                <w:szCs w:val="16"/>
              </w:rPr>
              <w:t>15 g and 25 g in 250 mL of water</w:t>
            </w:r>
          </w:p>
        </w:tc>
        <w:tc>
          <w:tcPr>
            <w:tcW w:w="883" w:type="dxa"/>
            <w:noWrap/>
            <w:hideMark/>
          </w:tcPr>
          <w:p w14:paraId="6B2C47A8" w14:textId="77777777" w:rsidR="003864B0" w:rsidRPr="00943D59" w:rsidRDefault="003864B0" w:rsidP="009B707C">
            <w:pPr>
              <w:rPr>
                <w:rFonts w:ascii="Arial" w:hAnsi="Arial" w:cs="Arial"/>
                <w:sz w:val="16"/>
                <w:szCs w:val="16"/>
              </w:rPr>
            </w:pPr>
            <w:r w:rsidRPr="00943D59">
              <w:rPr>
                <w:rFonts w:ascii="Arial" w:hAnsi="Arial" w:cs="Arial"/>
                <w:sz w:val="16"/>
                <w:szCs w:val="16"/>
              </w:rPr>
              <w:t>3 h</w:t>
            </w:r>
          </w:p>
        </w:tc>
        <w:tc>
          <w:tcPr>
            <w:tcW w:w="872" w:type="dxa"/>
            <w:noWrap/>
            <w:hideMark/>
          </w:tcPr>
          <w:p w14:paraId="1CC5DB77" w14:textId="77777777" w:rsidR="003864B0" w:rsidRPr="00943D59" w:rsidRDefault="003864B0" w:rsidP="009B707C">
            <w:pPr>
              <w:rPr>
                <w:rFonts w:ascii="Arial" w:hAnsi="Arial" w:cs="Arial"/>
                <w:sz w:val="16"/>
                <w:szCs w:val="16"/>
              </w:rPr>
            </w:pPr>
            <w:r w:rsidRPr="00943D59">
              <w:rPr>
                <w:rFonts w:ascii="Arial" w:hAnsi="Arial" w:cs="Arial"/>
                <w:sz w:val="16"/>
                <w:szCs w:val="16"/>
              </w:rPr>
              <w:t>30 min</w:t>
            </w:r>
          </w:p>
        </w:tc>
        <w:tc>
          <w:tcPr>
            <w:tcW w:w="2552" w:type="dxa"/>
            <w:hideMark/>
          </w:tcPr>
          <w:p w14:paraId="6D811934" w14:textId="77777777" w:rsidR="003864B0" w:rsidRPr="00943D59" w:rsidRDefault="003864B0" w:rsidP="009B707C">
            <w:pPr>
              <w:rPr>
                <w:rFonts w:ascii="Arial" w:hAnsi="Arial" w:cs="Arial"/>
                <w:sz w:val="16"/>
                <w:szCs w:val="16"/>
              </w:rPr>
            </w:pPr>
            <w:r w:rsidRPr="00943D59">
              <w:rPr>
                <w:rFonts w:ascii="Arial" w:hAnsi="Arial" w:cs="Arial"/>
                <w:sz w:val="16"/>
                <w:szCs w:val="16"/>
              </w:rPr>
              <w:t>A sustained rise of H2 &gt; 20 ppm over the baseline value, or</w:t>
            </w:r>
            <w:r w:rsidRPr="00943D59">
              <w:rPr>
                <w:rFonts w:ascii="Arial" w:hAnsi="Arial" w:cs="Arial"/>
                <w:sz w:val="16"/>
                <w:szCs w:val="16"/>
              </w:rPr>
              <w:br/>
              <w:t>CH4 &gt; 10 ppm, or</w:t>
            </w:r>
            <w:r w:rsidRPr="00943D59">
              <w:rPr>
                <w:rFonts w:ascii="Arial" w:hAnsi="Arial" w:cs="Arial"/>
                <w:sz w:val="16"/>
                <w:szCs w:val="16"/>
              </w:rPr>
              <w:br/>
              <w:t>H2 and CH4 combined &gt; 15 ppm, or</w:t>
            </w:r>
            <w:r w:rsidRPr="00943D59">
              <w:rPr>
                <w:rFonts w:ascii="Arial" w:hAnsi="Arial" w:cs="Arial"/>
                <w:sz w:val="16"/>
                <w:szCs w:val="16"/>
              </w:rPr>
              <w:br/>
              <w:t>a sustained rise in H2 and/or CH4 of ≥ 5 ppm on ≥ 3 consecutive samples</w:t>
            </w:r>
          </w:p>
        </w:tc>
        <w:tc>
          <w:tcPr>
            <w:tcW w:w="943" w:type="dxa"/>
            <w:noWrap/>
            <w:hideMark/>
          </w:tcPr>
          <w:p w14:paraId="0CB0C9D8" w14:textId="77777777" w:rsidR="003864B0" w:rsidRPr="00943D59" w:rsidRDefault="003864B0" w:rsidP="009B707C">
            <w:pPr>
              <w:rPr>
                <w:rFonts w:ascii="Arial" w:hAnsi="Arial" w:cs="Arial"/>
                <w:sz w:val="16"/>
                <w:szCs w:val="16"/>
              </w:rPr>
            </w:pPr>
            <w:r w:rsidRPr="00943D59">
              <w:rPr>
                <w:rFonts w:ascii="Arial" w:hAnsi="Arial" w:cs="Arial"/>
                <w:sz w:val="16"/>
                <w:szCs w:val="16"/>
              </w:rPr>
              <w:t>35</w:t>
            </w:r>
          </w:p>
        </w:tc>
        <w:tc>
          <w:tcPr>
            <w:tcW w:w="1221" w:type="dxa"/>
            <w:hideMark/>
          </w:tcPr>
          <w:p w14:paraId="753C10F3" w14:textId="77777777" w:rsidR="003864B0" w:rsidRPr="00943D59" w:rsidRDefault="003864B0" w:rsidP="009B707C">
            <w:pPr>
              <w:rPr>
                <w:rFonts w:ascii="Arial" w:hAnsi="Arial" w:cs="Arial"/>
                <w:sz w:val="16"/>
                <w:szCs w:val="16"/>
              </w:rPr>
            </w:pPr>
            <w:r w:rsidRPr="00943D59">
              <w:rPr>
                <w:rFonts w:ascii="Arial" w:hAnsi="Arial" w:cs="Arial"/>
                <w:sz w:val="16"/>
                <w:szCs w:val="16"/>
              </w:rPr>
              <w:t>15 g:</w:t>
            </w:r>
            <w:r w:rsidRPr="00943D59">
              <w:rPr>
                <w:rFonts w:ascii="Arial" w:hAnsi="Arial" w:cs="Arial"/>
                <w:sz w:val="16"/>
                <w:szCs w:val="16"/>
              </w:rPr>
              <w:br/>
              <w:t>7</w:t>
            </w:r>
            <w:r w:rsidRPr="00943D59">
              <w:rPr>
                <w:rFonts w:ascii="Arial" w:hAnsi="Arial" w:cs="Arial"/>
                <w:sz w:val="16"/>
                <w:szCs w:val="16"/>
              </w:rPr>
              <w:br/>
            </w:r>
            <w:r w:rsidRPr="00943D59">
              <w:rPr>
                <w:rFonts w:ascii="Arial" w:hAnsi="Arial" w:cs="Arial"/>
                <w:sz w:val="16"/>
                <w:szCs w:val="16"/>
              </w:rPr>
              <w:br/>
              <w:t>25 g:</w:t>
            </w:r>
            <w:r w:rsidRPr="00943D59">
              <w:rPr>
                <w:rFonts w:ascii="Arial" w:hAnsi="Arial" w:cs="Arial"/>
                <w:sz w:val="16"/>
                <w:szCs w:val="16"/>
              </w:rPr>
              <w:br/>
              <w:t>16</w:t>
            </w:r>
          </w:p>
        </w:tc>
        <w:tc>
          <w:tcPr>
            <w:tcW w:w="1380" w:type="dxa"/>
            <w:hideMark/>
          </w:tcPr>
          <w:p w14:paraId="1C631DEF" w14:textId="77777777" w:rsidR="003864B0" w:rsidRPr="00943D59" w:rsidRDefault="003864B0" w:rsidP="009B707C">
            <w:pPr>
              <w:rPr>
                <w:rFonts w:ascii="Arial" w:hAnsi="Arial" w:cs="Arial"/>
                <w:sz w:val="16"/>
                <w:szCs w:val="16"/>
              </w:rPr>
            </w:pPr>
            <w:r w:rsidRPr="00943D59">
              <w:rPr>
                <w:rFonts w:ascii="Arial" w:hAnsi="Arial" w:cs="Arial"/>
                <w:sz w:val="16"/>
                <w:szCs w:val="16"/>
              </w:rPr>
              <w:t>15 g:</w:t>
            </w:r>
            <w:r w:rsidRPr="00943D59">
              <w:rPr>
                <w:rFonts w:ascii="Arial" w:hAnsi="Arial" w:cs="Arial"/>
                <w:sz w:val="16"/>
                <w:szCs w:val="16"/>
              </w:rPr>
              <w:br/>
              <w:t>20·0%</w:t>
            </w:r>
            <w:r w:rsidRPr="00943D59">
              <w:rPr>
                <w:rFonts w:ascii="Arial" w:hAnsi="Arial" w:cs="Arial"/>
                <w:sz w:val="16"/>
                <w:szCs w:val="16"/>
              </w:rPr>
              <w:br/>
            </w:r>
            <w:r w:rsidRPr="00943D59">
              <w:rPr>
                <w:rFonts w:ascii="Arial" w:hAnsi="Arial" w:cs="Arial"/>
                <w:sz w:val="16"/>
                <w:szCs w:val="16"/>
              </w:rPr>
              <w:br/>
              <w:t>25 g:</w:t>
            </w:r>
            <w:r w:rsidRPr="00943D59">
              <w:rPr>
                <w:rFonts w:ascii="Arial" w:hAnsi="Arial" w:cs="Arial"/>
                <w:sz w:val="16"/>
                <w:szCs w:val="16"/>
              </w:rPr>
              <w:br/>
              <w:t>45·7%</w:t>
            </w:r>
          </w:p>
        </w:tc>
        <w:tc>
          <w:tcPr>
            <w:tcW w:w="905" w:type="dxa"/>
            <w:noWrap/>
            <w:hideMark/>
          </w:tcPr>
          <w:p w14:paraId="218023C8" w14:textId="77777777" w:rsidR="003864B0" w:rsidRPr="00943D59" w:rsidRDefault="003864B0" w:rsidP="009B707C">
            <w:pPr>
              <w:rPr>
                <w:rFonts w:ascii="Arial" w:hAnsi="Arial" w:cs="Arial"/>
                <w:sz w:val="16"/>
                <w:szCs w:val="16"/>
              </w:rPr>
            </w:pPr>
            <w:r w:rsidRPr="00943D59">
              <w:rPr>
                <w:rFonts w:ascii="Arial" w:hAnsi="Arial" w:cs="Arial"/>
                <w:sz w:val="16"/>
                <w:szCs w:val="16"/>
              </w:rPr>
              <w:t>35</w:t>
            </w:r>
          </w:p>
        </w:tc>
        <w:tc>
          <w:tcPr>
            <w:tcW w:w="1221" w:type="dxa"/>
            <w:hideMark/>
          </w:tcPr>
          <w:p w14:paraId="4BE96DD9" w14:textId="77777777" w:rsidR="003864B0" w:rsidRPr="00943D59" w:rsidRDefault="003864B0" w:rsidP="009B707C">
            <w:pPr>
              <w:rPr>
                <w:rFonts w:ascii="Arial" w:hAnsi="Arial" w:cs="Arial"/>
                <w:sz w:val="16"/>
                <w:szCs w:val="16"/>
              </w:rPr>
            </w:pPr>
            <w:r w:rsidRPr="00943D59">
              <w:rPr>
                <w:rFonts w:ascii="Arial" w:hAnsi="Arial" w:cs="Arial"/>
                <w:sz w:val="16"/>
                <w:szCs w:val="16"/>
              </w:rPr>
              <w:t>15 g:</w:t>
            </w:r>
            <w:r w:rsidRPr="00943D59">
              <w:rPr>
                <w:rFonts w:ascii="Arial" w:hAnsi="Arial" w:cs="Arial"/>
                <w:sz w:val="16"/>
                <w:szCs w:val="16"/>
              </w:rPr>
              <w:br/>
              <w:t>2</w:t>
            </w:r>
            <w:r w:rsidRPr="00943D59">
              <w:rPr>
                <w:rFonts w:ascii="Arial" w:hAnsi="Arial" w:cs="Arial"/>
                <w:sz w:val="16"/>
                <w:szCs w:val="16"/>
              </w:rPr>
              <w:br/>
            </w:r>
            <w:r w:rsidRPr="00943D59">
              <w:rPr>
                <w:rFonts w:ascii="Arial" w:hAnsi="Arial" w:cs="Arial"/>
                <w:sz w:val="16"/>
                <w:szCs w:val="16"/>
              </w:rPr>
              <w:br/>
              <w:t>25 g:</w:t>
            </w:r>
            <w:r w:rsidRPr="00943D59">
              <w:rPr>
                <w:rFonts w:ascii="Arial" w:hAnsi="Arial" w:cs="Arial"/>
                <w:sz w:val="16"/>
                <w:szCs w:val="16"/>
              </w:rPr>
              <w:br/>
              <w:t>8</w:t>
            </w:r>
          </w:p>
        </w:tc>
        <w:tc>
          <w:tcPr>
            <w:tcW w:w="1389" w:type="dxa"/>
            <w:hideMark/>
          </w:tcPr>
          <w:p w14:paraId="5527EE87" w14:textId="77777777" w:rsidR="003864B0" w:rsidRPr="00943D59" w:rsidRDefault="003864B0" w:rsidP="009B707C">
            <w:pPr>
              <w:rPr>
                <w:rFonts w:ascii="Arial" w:hAnsi="Arial" w:cs="Arial"/>
                <w:sz w:val="16"/>
                <w:szCs w:val="16"/>
              </w:rPr>
            </w:pPr>
            <w:r w:rsidRPr="00943D59">
              <w:rPr>
                <w:rFonts w:ascii="Arial" w:hAnsi="Arial" w:cs="Arial"/>
                <w:sz w:val="16"/>
                <w:szCs w:val="16"/>
              </w:rPr>
              <w:t>15 g:</w:t>
            </w:r>
            <w:r w:rsidRPr="00943D59">
              <w:rPr>
                <w:rFonts w:ascii="Arial" w:hAnsi="Arial" w:cs="Arial"/>
                <w:sz w:val="16"/>
                <w:szCs w:val="16"/>
              </w:rPr>
              <w:br/>
              <w:t>5·7%</w:t>
            </w:r>
            <w:r w:rsidRPr="00943D59">
              <w:rPr>
                <w:rFonts w:ascii="Arial" w:hAnsi="Arial" w:cs="Arial"/>
                <w:sz w:val="16"/>
                <w:szCs w:val="16"/>
              </w:rPr>
              <w:br/>
            </w:r>
            <w:r w:rsidRPr="00943D59">
              <w:rPr>
                <w:rFonts w:ascii="Arial" w:hAnsi="Arial" w:cs="Arial"/>
                <w:sz w:val="16"/>
                <w:szCs w:val="16"/>
              </w:rPr>
              <w:br/>
              <w:t>25 g:</w:t>
            </w:r>
            <w:r w:rsidRPr="00943D59">
              <w:rPr>
                <w:rFonts w:ascii="Arial" w:hAnsi="Arial" w:cs="Arial"/>
                <w:sz w:val="16"/>
                <w:szCs w:val="16"/>
              </w:rPr>
              <w:br/>
              <w:t>22·9%</w:t>
            </w:r>
          </w:p>
        </w:tc>
        <w:tc>
          <w:tcPr>
            <w:tcW w:w="964" w:type="dxa"/>
            <w:noWrap/>
            <w:hideMark/>
          </w:tcPr>
          <w:p w14:paraId="77F6A2EE" w14:textId="77777777" w:rsidR="003864B0" w:rsidRPr="00943D59" w:rsidRDefault="003864B0" w:rsidP="009B707C">
            <w:pPr>
              <w:rPr>
                <w:rFonts w:ascii="Arial" w:hAnsi="Arial" w:cs="Arial"/>
                <w:sz w:val="16"/>
                <w:szCs w:val="16"/>
              </w:rPr>
            </w:pPr>
            <w:r w:rsidRPr="00943D59">
              <w:rPr>
                <w:rFonts w:ascii="Arial" w:hAnsi="Arial" w:cs="Arial"/>
                <w:sz w:val="16"/>
                <w:szCs w:val="16"/>
              </w:rPr>
              <w:t>Rome III</w:t>
            </w:r>
          </w:p>
        </w:tc>
      </w:tr>
    </w:tbl>
    <w:p w14:paraId="59D9394C" w14:textId="77777777" w:rsidR="003864B0" w:rsidRDefault="003864B0" w:rsidP="003864B0">
      <w:pPr>
        <w:rPr>
          <w:rFonts w:ascii="Arial" w:hAnsi="Arial" w:cs="Arial"/>
          <w:color w:val="000000" w:themeColor="text1"/>
          <w:sz w:val="20"/>
          <w:szCs w:val="20"/>
        </w:rPr>
      </w:pPr>
    </w:p>
    <w:p w14:paraId="7D77F2F8" w14:textId="77777777" w:rsidR="003864B0" w:rsidRPr="007144AB" w:rsidRDefault="003864B0" w:rsidP="003864B0">
      <w:pPr>
        <w:rPr>
          <w:rFonts w:ascii="Arial" w:hAnsi="Arial" w:cs="Arial"/>
          <w:color w:val="000000" w:themeColor="text1"/>
          <w:sz w:val="20"/>
          <w:szCs w:val="20"/>
        </w:rPr>
        <w:sectPr w:rsidR="003864B0" w:rsidRPr="007144AB" w:rsidSect="001F4334">
          <w:pgSz w:w="16817" w:h="11901" w:orient="landscape"/>
          <w:pgMar w:top="720" w:right="1134" w:bottom="720" w:left="1134" w:header="720" w:footer="720" w:gutter="0"/>
          <w:cols w:space="720"/>
          <w:docGrid w:linePitch="400"/>
        </w:sectPr>
      </w:pPr>
      <w:r w:rsidRPr="007144AB">
        <w:rPr>
          <w:rFonts w:ascii="Arial" w:hAnsi="Arial" w:cs="Arial"/>
          <w:color w:val="000000" w:themeColor="text1"/>
          <w:sz w:val="20"/>
          <w:szCs w:val="20"/>
        </w:rPr>
        <w:t>CH</w:t>
      </w:r>
      <w:r w:rsidRPr="007144AB">
        <w:rPr>
          <w:rFonts w:ascii="Arial" w:hAnsi="Arial" w:cs="Arial"/>
          <w:color w:val="000000" w:themeColor="text1"/>
          <w:sz w:val="20"/>
          <w:szCs w:val="20"/>
          <w:vertAlign w:val="subscript"/>
        </w:rPr>
        <w:t>4</w:t>
      </w:r>
      <w:r w:rsidRPr="007144AB">
        <w:rPr>
          <w:rFonts w:ascii="Arial" w:hAnsi="Arial" w:cs="Arial"/>
          <w:color w:val="000000" w:themeColor="text1"/>
          <w:sz w:val="20"/>
          <w:szCs w:val="20"/>
        </w:rPr>
        <w:t>: methane; H</w:t>
      </w:r>
      <w:r w:rsidRPr="007144AB">
        <w:rPr>
          <w:rFonts w:ascii="Arial" w:hAnsi="Arial" w:cs="Arial"/>
          <w:color w:val="000000" w:themeColor="text1"/>
          <w:sz w:val="20"/>
          <w:szCs w:val="20"/>
          <w:vertAlign w:val="subscript"/>
        </w:rPr>
        <w:t>2</w:t>
      </w:r>
      <w:r w:rsidRPr="007144AB">
        <w:rPr>
          <w:rFonts w:ascii="Arial" w:hAnsi="Arial" w:cs="Arial"/>
          <w:color w:val="000000" w:themeColor="text1"/>
          <w:sz w:val="20"/>
          <w:szCs w:val="20"/>
        </w:rPr>
        <w:t>: hydrogen; HBT: hydrogen breath test; ppm: parts per million</w:t>
      </w:r>
    </w:p>
    <w:p w14:paraId="65D429F0" w14:textId="3E0E10B0" w:rsidR="003864B0" w:rsidRDefault="00DF1ABE" w:rsidP="003864B0">
      <w:pPr>
        <w:jc w:val="both"/>
        <w:rPr>
          <w:rFonts w:ascii="Arial" w:hAnsi="Arial" w:cs="Arial"/>
          <w:b/>
          <w:bCs/>
          <w:sz w:val="20"/>
          <w:szCs w:val="20"/>
        </w:rPr>
      </w:pPr>
      <w:r>
        <w:rPr>
          <w:rFonts w:ascii="Arial" w:hAnsi="Arial" w:cs="Arial"/>
          <w:b/>
          <w:bCs/>
          <w:sz w:val="20"/>
          <w:szCs w:val="20"/>
        </w:rPr>
        <w:lastRenderedPageBreak/>
        <w:t>Supplementary</w:t>
      </w:r>
      <w:r w:rsidDel="00DF1ABE">
        <w:rPr>
          <w:rFonts w:ascii="Arial" w:hAnsi="Arial" w:cs="Arial"/>
          <w:b/>
          <w:bCs/>
          <w:sz w:val="20"/>
          <w:szCs w:val="20"/>
        </w:rPr>
        <w:t xml:space="preserve"> </w:t>
      </w:r>
      <w:r>
        <w:rPr>
          <w:rFonts w:ascii="Arial" w:hAnsi="Arial" w:cs="Arial"/>
          <w:b/>
          <w:bCs/>
          <w:sz w:val="20"/>
          <w:szCs w:val="20"/>
        </w:rPr>
        <w:t>t</w:t>
      </w:r>
      <w:r w:rsidR="003864B0">
        <w:rPr>
          <w:rFonts w:ascii="Arial" w:hAnsi="Arial" w:cs="Arial"/>
          <w:b/>
          <w:bCs/>
          <w:sz w:val="20"/>
          <w:szCs w:val="20"/>
        </w:rPr>
        <w:t xml:space="preserve">able 20. </w:t>
      </w:r>
      <w:r w:rsidR="003864B0" w:rsidRPr="00025045">
        <w:rPr>
          <w:rFonts w:ascii="Arial" w:hAnsi="Arial" w:cs="Arial"/>
          <w:b/>
          <w:bCs/>
          <w:sz w:val="20"/>
          <w:szCs w:val="20"/>
        </w:rPr>
        <w:t>Summary of the studies that reported the prevalence of MC</w:t>
      </w:r>
      <w:r w:rsidR="003864B0" w:rsidRPr="00025045">
        <w:rPr>
          <w:rFonts w:ascii="Arial" w:hAnsi="Arial" w:cs="Arial"/>
          <w:b/>
          <w:bCs/>
          <w:color w:val="000000" w:themeColor="text1"/>
          <w:sz w:val="20"/>
          <w:szCs w:val="20"/>
        </w:rPr>
        <w:t xml:space="preserve"> </w:t>
      </w:r>
      <w:r w:rsidR="003864B0" w:rsidRPr="00025045">
        <w:rPr>
          <w:rFonts w:ascii="Arial" w:hAnsi="Arial" w:cs="Arial"/>
          <w:b/>
          <w:bCs/>
          <w:sz w:val="20"/>
          <w:szCs w:val="20"/>
        </w:rPr>
        <w:t>in patients fulfilling IBS criteria</w:t>
      </w:r>
      <w:r w:rsidR="003864B0">
        <w:rPr>
          <w:rFonts w:ascii="Arial" w:hAnsi="Arial" w:cs="Arial"/>
          <w:b/>
          <w:bCs/>
          <w:sz w:val="20"/>
          <w:szCs w:val="20"/>
        </w:rPr>
        <w:t xml:space="preserve"> and healthy controls</w:t>
      </w:r>
      <w:r w:rsidR="003864B0" w:rsidRPr="00025045">
        <w:rPr>
          <w:rFonts w:ascii="Arial" w:hAnsi="Arial" w:cs="Arial"/>
          <w:b/>
          <w:bCs/>
          <w:sz w:val="20"/>
          <w:szCs w:val="20"/>
        </w:rPr>
        <w:t>.</w:t>
      </w:r>
    </w:p>
    <w:p w14:paraId="1759B6A1" w14:textId="77777777" w:rsidR="003864B0" w:rsidRDefault="003864B0" w:rsidP="003864B0">
      <w:pPr>
        <w:rPr>
          <w:rFonts w:ascii="Arial" w:hAnsi="Arial" w:cs="Arial"/>
          <w:b/>
          <w:bCs/>
          <w:sz w:val="20"/>
          <w:szCs w:val="20"/>
        </w:rPr>
      </w:pPr>
    </w:p>
    <w:tbl>
      <w:tblPr>
        <w:tblStyle w:val="TableGrid"/>
        <w:tblW w:w="0" w:type="auto"/>
        <w:tblLook w:val="04A0" w:firstRow="1" w:lastRow="0" w:firstColumn="1" w:lastColumn="0" w:noHBand="0" w:noVBand="1"/>
      </w:tblPr>
      <w:tblGrid>
        <w:gridCol w:w="1555"/>
        <w:gridCol w:w="1842"/>
        <w:gridCol w:w="1667"/>
        <w:gridCol w:w="1895"/>
        <w:gridCol w:w="1895"/>
        <w:gridCol w:w="1895"/>
        <w:gridCol w:w="1895"/>
        <w:gridCol w:w="1895"/>
      </w:tblGrid>
      <w:tr w:rsidR="003864B0" w:rsidRPr="00943D59" w14:paraId="5E6BC1F8" w14:textId="77777777" w:rsidTr="009B707C">
        <w:trPr>
          <w:trHeight w:val="840"/>
        </w:trPr>
        <w:tc>
          <w:tcPr>
            <w:tcW w:w="1555" w:type="dxa"/>
            <w:hideMark/>
          </w:tcPr>
          <w:p w14:paraId="67BFFB2E" w14:textId="77777777" w:rsidR="003864B0" w:rsidRPr="00943D59" w:rsidRDefault="003864B0" w:rsidP="009B707C">
            <w:pPr>
              <w:rPr>
                <w:rFonts w:ascii="Arial" w:hAnsi="Arial" w:cs="Arial"/>
                <w:sz w:val="20"/>
                <w:szCs w:val="20"/>
              </w:rPr>
            </w:pPr>
            <w:r w:rsidRPr="00943D59">
              <w:rPr>
                <w:rFonts w:ascii="Arial" w:hAnsi="Arial" w:cs="Arial"/>
                <w:sz w:val="20"/>
                <w:szCs w:val="20"/>
              </w:rPr>
              <w:t>Author</w:t>
            </w:r>
          </w:p>
        </w:tc>
        <w:tc>
          <w:tcPr>
            <w:tcW w:w="1842" w:type="dxa"/>
            <w:hideMark/>
          </w:tcPr>
          <w:p w14:paraId="4B13F27F" w14:textId="77777777" w:rsidR="003864B0" w:rsidRPr="00943D59" w:rsidRDefault="003864B0" w:rsidP="009B707C">
            <w:pPr>
              <w:rPr>
                <w:rFonts w:ascii="Arial" w:hAnsi="Arial" w:cs="Arial"/>
                <w:sz w:val="20"/>
                <w:szCs w:val="20"/>
              </w:rPr>
            </w:pPr>
            <w:r w:rsidRPr="00943D59">
              <w:rPr>
                <w:rFonts w:ascii="Arial" w:hAnsi="Arial" w:cs="Arial"/>
                <w:sz w:val="20"/>
                <w:szCs w:val="20"/>
              </w:rPr>
              <w:t>Total number of IBS patients with MC</w:t>
            </w:r>
          </w:p>
        </w:tc>
        <w:tc>
          <w:tcPr>
            <w:tcW w:w="1667" w:type="dxa"/>
            <w:hideMark/>
          </w:tcPr>
          <w:p w14:paraId="574AC35C" w14:textId="77777777" w:rsidR="003864B0" w:rsidRPr="00943D59" w:rsidRDefault="003864B0" w:rsidP="009B707C">
            <w:pPr>
              <w:rPr>
                <w:rFonts w:ascii="Arial" w:hAnsi="Arial" w:cs="Arial"/>
                <w:sz w:val="20"/>
                <w:szCs w:val="20"/>
              </w:rPr>
            </w:pPr>
            <w:r w:rsidRPr="00943D59">
              <w:rPr>
                <w:rFonts w:ascii="Arial" w:hAnsi="Arial" w:cs="Arial"/>
                <w:sz w:val="20"/>
                <w:szCs w:val="20"/>
              </w:rPr>
              <w:t>Number of IBS patients with MC</w:t>
            </w:r>
          </w:p>
        </w:tc>
        <w:tc>
          <w:tcPr>
            <w:tcW w:w="1895" w:type="dxa"/>
            <w:hideMark/>
          </w:tcPr>
          <w:p w14:paraId="6A35765D" w14:textId="77777777" w:rsidR="003864B0" w:rsidRPr="00943D59" w:rsidRDefault="003864B0" w:rsidP="009B707C">
            <w:pPr>
              <w:rPr>
                <w:rFonts w:ascii="Arial" w:hAnsi="Arial" w:cs="Arial"/>
                <w:sz w:val="20"/>
                <w:szCs w:val="20"/>
              </w:rPr>
            </w:pPr>
            <w:r w:rsidRPr="00943D59">
              <w:rPr>
                <w:rFonts w:ascii="Arial" w:hAnsi="Arial" w:cs="Arial"/>
                <w:sz w:val="20"/>
                <w:szCs w:val="20"/>
              </w:rPr>
              <w:t xml:space="preserve">Crude pooled rate of MC in IBS patients </w:t>
            </w:r>
          </w:p>
        </w:tc>
        <w:tc>
          <w:tcPr>
            <w:tcW w:w="1895" w:type="dxa"/>
            <w:hideMark/>
          </w:tcPr>
          <w:p w14:paraId="200AB4BD" w14:textId="77777777" w:rsidR="003864B0" w:rsidRPr="00943D59" w:rsidRDefault="003864B0" w:rsidP="009B707C">
            <w:pPr>
              <w:rPr>
                <w:rFonts w:ascii="Arial" w:hAnsi="Arial" w:cs="Arial"/>
                <w:sz w:val="20"/>
                <w:szCs w:val="20"/>
              </w:rPr>
            </w:pPr>
            <w:r w:rsidRPr="00943D59">
              <w:rPr>
                <w:rFonts w:ascii="Arial" w:hAnsi="Arial" w:cs="Arial"/>
                <w:sz w:val="20"/>
                <w:szCs w:val="20"/>
              </w:rPr>
              <w:t>Total number of healthy controls</w:t>
            </w:r>
          </w:p>
        </w:tc>
        <w:tc>
          <w:tcPr>
            <w:tcW w:w="1895" w:type="dxa"/>
            <w:hideMark/>
          </w:tcPr>
          <w:p w14:paraId="55C4802A" w14:textId="77777777" w:rsidR="003864B0" w:rsidRPr="00943D59" w:rsidRDefault="003864B0" w:rsidP="009B707C">
            <w:pPr>
              <w:rPr>
                <w:rFonts w:ascii="Arial" w:hAnsi="Arial" w:cs="Arial"/>
                <w:sz w:val="20"/>
                <w:szCs w:val="20"/>
              </w:rPr>
            </w:pPr>
            <w:r w:rsidRPr="00943D59">
              <w:rPr>
                <w:rFonts w:ascii="Arial" w:hAnsi="Arial" w:cs="Arial"/>
                <w:sz w:val="20"/>
                <w:szCs w:val="20"/>
              </w:rPr>
              <w:t>Number of healthy controls with MC</w:t>
            </w:r>
          </w:p>
        </w:tc>
        <w:tc>
          <w:tcPr>
            <w:tcW w:w="1895" w:type="dxa"/>
            <w:hideMark/>
          </w:tcPr>
          <w:p w14:paraId="6E75AC5D" w14:textId="77777777" w:rsidR="003864B0" w:rsidRPr="00943D59" w:rsidRDefault="003864B0" w:rsidP="009B707C">
            <w:pPr>
              <w:rPr>
                <w:rFonts w:ascii="Arial" w:hAnsi="Arial" w:cs="Arial"/>
                <w:sz w:val="20"/>
                <w:szCs w:val="20"/>
              </w:rPr>
            </w:pPr>
            <w:r w:rsidRPr="00943D59">
              <w:rPr>
                <w:rFonts w:ascii="Arial" w:hAnsi="Arial" w:cs="Arial"/>
                <w:sz w:val="20"/>
                <w:szCs w:val="20"/>
              </w:rPr>
              <w:t>Crude pooled rate of MC in healthy controls</w:t>
            </w:r>
          </w:p>
        </w:tc>
        <w:tc>
          <w:tcPr>
            <w:tcW w:w="1895" w:type="dxa"/>
            <w:hideMark/>
          </w:tcPr>
          <w:p w14:paraId="33625536" w14:textId="77777777" w:rsidR="003864B0" w:rsidRPr="00943D59" w:rsidRDefault="003864B0" w:rsidP="009B707C">
            <w:pPr>
              <w:rPr>
                <w:rFonts w:ascii="Arial" w:hAnsi="Arial" w:cs="Arial"/>
                <w:sz w:val="20"/>
                <w:szCs w:val="20"/>
              </w:rPr>
            </w:pPr>
            <w:r w:rsidRPr="00943D59">
              <w:rPr>
                <w:rFonts w:ascii="Arial" w:hAnsi="Arial" w:cs="Arial"/>
                <w:sz w:val="20"/>
                <w:szCs w:val="20"/>
              </w:rPr>
              <w:t>Diagnostic criteria used for IBS</w:t>
            </w:r>
          </w:p>
        </w:tc>
      </w:tr>
      <w:tr w:rsidR="003864B0" w:rsidRPr="00943D59" w14:paraId="5AE3411B" w14:textId="77777777" w:rsidTr="009B707C">
        <w:trPr>
          <w:trHeight w:val="320"/>
        </w:trPr>
        <w:tc>
          <w:tcPr>
            <w:tcW w:w="1555" w:type="dxa"/>
            <w:noWrap/>
            <w:hideMark/>
          </w:tcPr>
          <w:p w14:paraId="66FD40A0" w14:textId="305D6EBD" w:rsidR="003864B0" w:rsidRPr="003864B0" w:rsidRDefault="003864B0" w:rsidP="009B707C">
            <w:pPr>
              <w:rPr>
                <w:rFonts w:ascii="Arial" w:hAnsi="Arial" w:cs="Arial"/>
                <w:sz w:val="20"/>
                <w:szCs w:val="20"/>
              </w:rPr>
            </w:pPr>
            <w:r w:rsidRPr="003864B0">
              <w:rPr>
                <w:rFonts w:ascii="Arial" w:hAnsi="Arial" w:cs="Arial"/>
                <w:sz w:val="20"/>
                <w:szCs w:val="20"/>
              </w:rPr>
              <w:t>Chey et al.</w:t>
            </w:r>
            <w:r w:rsidRPr="003864B0">
              <w:rPr>
                <w:rFonts w:ascii="Arial" w:hAnsi="Arial" w:cs="Arial"/>
                <w:sz w:val="20"/>
                <w:szCs w:val="20"/>
              </w:rPr>
              <w:fldChar w:fldCharType="begin">
                <w:fldData xml:space="preserve">PEVuZE5vdGU+PENpdGU+PEF1dGhvcj5DaGV5PC9BdXRob3I+PFllYXI+MjAxMDwvWWVhcj48UmVj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</w:fldData>
              </w:fldChar>
            </w:r>
            <w:r w:rsidR="001A6A1A">
              <w:rPr>
                <w:rFonts w:ascii="Arial" w:hAnsi="Arial" w:cs="Arial"/>
                <w:sz w:val="20"/>
                <w:szCs w:val="20"/>
              </w:rPr>
              <w:instrText xml:space="preserve"> ADDIN EN.CITE </w:instrText>
            </w:r>
            <w:r w:rsidR="001A6A1A">
              <w:rPr>
                <w:rFonts w:ascii="Arial" w:hAnsi="Arial" w:cs="Arial"/>
                <w:sz w:val="20"/>
                <w:szCs w:val="20"/>
              </w:rPr>
              <w:fldChar w:fldCharType="begin">
                <w:fldData xml:space="preserve">PEVuZE5vdGU+PENpdGU+PEF1dGhvcj5DaGV5PC9BdXRob3I+PFllYXI+MjAxMDwvWWVhcj48UmVj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</w:fldData>
              </w:fldChar>
            </w:r>
            <w:r w:rsidR="001A6A1A">
              <w:rPr>
                <w:rFonts w:ascii="Arial" w:hAnsi="Arial" w:cs="Arial"/>
                <w:sz w:val="20"/>
                <w:szCs w:val="20"/>
              </w:rPr>
              <w:instrText xml:space="preserve"> ADDIN EN.CITE.DATA </w:instrText>
            </w:r>
            <w:r w:rsidR="001A6A1A">
              <w:rPr>
                <w:rFonts w:ascii="Arial" w:hAnsi="Arial" w:cs="Arial"/>
                <w:sz w:val="20"/>
                <w:szCs w:val="20"/>
              </w:rPr>
            </w:r>
            <w:r w:rsidR="001A6A1A">
              <w:rPr>
                <w:rFonts w:ascii="Arial" w:hAnsi="Arial" w:cs="Arial"/>
                <w:sz w:val="20"/>
                <w:szCs w:val="20"/>
              </w:rPr>
              <w:fldChar w:fldCharType="end"/>
            </w:r>
            <w:r w:rsidRPr="003864B0">
              <w:rPr>
                <w:rFonts w:ascii="Arial" w:hAnsi="Arial" w:cs="Arial"/>
                <w:sz w:val="20"/>
                <w:szCs w:val="20"/>
              </w:rPr>
            </w:r>
            <w:r w:rsidRPr="003864B0">
              <w:rPr>
                <w:rFonts w:ascii="Arial" w:hAnsi="Arial" w:cs="Arial"/>
                <w:sz w:val="20"/>
                <w:szCs w:val="20"/>
              </w:rPr>
              <w:fldChar w:fldCharType="separate"/>
            </w:r>
            <w:r w:rsidR="001A6A1A">
              <w:rPr>
                <w:rFonts w:ascii="Arial" w:hAnsi="Arial" w:cs="Arial"/>
                <w:noProof/>
                <w:sz w:val="20"/>
                <w:szCs w:val="20"/>
              </w:rPr>
              <w:t>[79]</w:t>
            </w:r>
            <w:r w:rsidRPr="003864B0">
              <w:rPr>
                <w:rFonts w:ascii="Arial" w:hAnsi="Arial" w:cs="Arial"/>
                <w:sz w:val="20"/>
                <w:szCs w:val="20"/>
              </w:rPr>
              <w:fldChar w:fldCharType="end"/>
            </w:r>
          </w:p>
        </w:tc>
        <w:tc>
          <w:tcPr>
            <w:tcW w:w="1842" w:type="dxa"/>
            <w:noWrap/>
            <w:hideMark/>
          </w:tcPr>
          <w:p w14:paraId="1CA52BCB" w14:textId="77777777" w:rsidR="003864B0" w:rsidRPr="00943D59" w:rsidRDefault="003864B0" w:rsidP="009B707C">
            <w:pPr>
              <w:rPr>
                <w:rFonts w:ascii="Arial" w:hAnsi="Arial" w:cs="Arial"/>
                <w:sz w:val="20"/>
                <w:szCs w:val="20"/>
              </w:rPr>
            </w:pPr>
            <w:r w:rsidRPr="00943D59">
              <w:rPr>
                <w:rFonts w:ascii="Arial" w:hAnsi="Arial" w:cs="Arial"/>
                <w:sz w:val="20"/>
                <w:szCs w:val="20"/>
              </w:rPr>
              <w:t>466</w:t>
            </w:r>
          </w:p>
        </w:tc>
        <w:tc>
          <w:tcPr>
            <w:tcW w:w="1667" w:type="dxa"/>
            <w:noWrap/>
            <w:hideMark/>
          </w:tcPr>
          <w:p w14:paraId="078DD348" w14:textId="77777777" w:rsidR="003864B0" w:rsidRPr="00943D59" w:rsidRDefault="003864B0" w:rsidP="009B707C">
            <w:pPr>
              <w:rPr>
                <w:rFonts w:ascii="Arial" w:hAnsi="Arial" w:cs="Arial"/>
                <w:sz w:val="20"/>
                <w:szCs w:val="20"/>
              </w:rPr>
            </w:pPr>
            <w:r w:rsidRPr="00943D59">
              <w:rPr>
                <w:rFonts w:ascii="Arial" w:hAnsi="Arial" w:cs="Arial"/>
                <w:sz w:val="20"/>
                <w:szCs w:val="20"/>
              </w:rPr>
              <w:t>7</w:t>
            </w:r>
          </w:p>
        </w:tc>
        <w:tc>
          <w:tcPr>
            <w:tcW w:w="1895" w:type="dxa"/>
            <w:noWrap/>
            <w:hideMark/>
          </w:tcPr>
          <w:p w14:paraId="66EF1E09" w14:textId="77777777" w:rsidR="003864B0" w:rsidRPr="00943D59" w:rsidRDefault="003864B0" w:rsidP="009B707C">
            <w:pPr>
              <w:rPr>
                <w:rFonts w:ascii="Arial" w:hAnsi="Arial" w:cs="Arial"/>
                <w:sz w:val="20"/>
                <w:szCs w:val="20"/>
              </w:rPr>
            </w:pPr>
            <w:r w:rsidRPr="00943D59">
              <w:rPr>
                <w:rFonts w:ascii="Arial" w:hAnsi="Arial" w:cs="Arial"/>
                <w:sz w:val="20"/>
                <w:szCs w:val="20"/>
              </w:rPr>
              <w:t>1·5%</w:t>
            </w:r>
          </w:p>
        </w:tc>
        <w:tc>
          <w:tcPr>
            <w:tcW w:w="1895" w:type="dxa"/>
            <w:noWrap/>
            <w:hideMark/>
          </w:tcPr>
          <w:p w14:paraId="7E6037E7" w14:textId="77777777" w:rsidR="003864B0" w:rsidRPr="00943D59" w:rsidRDefault="003864B0" w:rsidP="009B707C">
            <w:pPr>
              <w:rPr>
                <w:rFonts w:ascii="Arial" w:hAnsi="Arial" w:cs="Arial"/>
                <w:sz w:val="20"/>
                <w:szCs w:val="20"/>
              </w:rPr>
            </w:pPr>
            <w:r w:rsidRPr="00943D59">
              <w:rPr>
                <w:rFonts w:ascii="Arial" w:hAnsi="Arial" w:cs="Arial"/>
                <w:sz w:val="20"/>
                <w:szCs w:val="20"/>
              </w:rPr>
              <w:t>451</w:t>
            </w:r>
          </w:p>
        </w:tc>
        <w:tc>
          <w:tcPr>
            <w:tcW w:w="1895" w:type="dxa"/>
            <w:noWrap/>
            <w:hideMark/>
          </w:tcPr>
          <w:p w14:paraId="4C4D83B1" w14:textId="77777777" w:rsidR="003864B0" w:rsidRPr="00943D59" w:rsidRDefault="003864B0" w:rsidP="009B707C">
            <w:pPr>
              <w:rPr>
                <w:rFonts w:ascii="Arial" w:hAnsi="Arial" w:cs="Arial"/>
                <w:sz w:val="20"/>
                <w:szCs w:val="20"/>
              </w:rPr>
            </w:pPr>
            <w:r w:rsidRPr="00943D59">
              <w:rPr>
                <w:rFonts w:ascii="Arial" w:hAnsi="Arial" w:cs="Arial"/>
                <w:sz w:val="20"/>
                <w:szCs w:val="20"/>
              </w:rPr>
              <w:t>0</w:t>
            </w:r>
          </w:p>
        </w:tc>
        <w:tc>
          <w:tcPr>
            <w:tcW w:w="1895" w:type="dxa"/>
            <w:noWrap/>
            <w:hideMark/>
          </w:tcPr>
          <w:p w14:paraId="54C1F0FF" w14:textId="77777777" w:rsidR="003864B0" w:rsidRPr="00943D59" w:rsidRDefault="003864B0" w:rsidP="009B707C">
            <w:pPr>
              <w:rPr>
                <w:rFonts w:ascii="Arial" w:hAnsi="Arial" w:cs="Arial"/>
                <w:sz w:val="20"/>
                <w:szCs w:val="20"/>
              </w:rPr>
            </w:pPr>
            <w:r w:rsidRPr="00943D59">
              <w:rPr>
                <w:rFonts w:ascii="Arial" w:hAnsi="Arial" w:cs="Arial"/>
                <w:sz w:val="20"/>
                <w:szCs w:val="20"/>
              </w:rPr>
              <w:t>0%</w:t>
            </w:r>
          </w:p>
        </w:tc>
        <w:tc>
          <w:tcPr>
            <w:tcW w:w="1895" w:type="dxa"/>
            <w:noWrap/>
            <w:hideMark/>
          </w:tcPr>
          <w:p w14:paraId="2F473C5B" w14:textId="77777777" w:rsidR="003864B0" w:rsidRPr="00943D59" w:rsidRDefault="003864B0" w:rsidP="009B707C">
            <w:pPr>
              <w:rPr>
                <w:rFonts w:ascii="Arial" w:hAnsi="Arial" w:cs="Arial"/>
                <w:sz w:val="20"/>
                <w:szCs w:val="20"/>
              </w:rPr>
            </w:pPr>
            <w:r w:rsidRPr="00943D59">
              <w:rPr>
                <w:rFonts w:ascii="Arial" w:hAnsi="Arial" w:cs="Arial"/>
                <w:sz w:val="20"/>
                <w:szCs w:val="20"/>
              </w:rPr>
              <w:t>Rome II</w:t>
            </w:r>
          </w:p>
        </w:tc>
      </w:tr>
      <w:tr w:rsidR="003864B0" w:rsidRPr="00943D59" w14:paraId="63BED56D" w14:textId="77777777" w:rsidTr="009B707C">
        <w:trPr>
          <w:trHeight w:val="320"/>
        </w:trPr>
        <w:tc>
          <w:tcPr>
            <w:tcW w:w="1555" w:type="dxa"/>
            <w:noWrap/>
            <w:hideMark/>
          </w:tcPr>
          <w:p w14:paraId="5B457EAD" w14:textId="36733EB9" w:rsidR="003864B0" w:rsidRPr="003864B0" w:rsidRDefault="003864B0" w:rsidP="009B707C">
            <w:pPr>
              <w:rPr>
                <w:rFonts w:ascii="Arial" w:hAnsi="Arial" w:cs="Arial"/>
                <w:sz w:val="20"/>
                <w:szCs w:val="20"/>
              </w:rPr>
            </w:pPr>
            <w:proofErr w:type="spellStart"/>
            <w:r w:rsidRPr="003864B0">
              <w:rPr>
                <w:rFonts w:ascii="Arial" w:hAnsi="Arial" w:cs="Arial"/>
                <w:sz w:val="20"/>
                <w:szCs w:val="20"/>
              </w:rPr>
              <w:t>Ozdil</w:t>
            </w:r>
            <w:proofErr w:type="spellEnd"/>
            <w:r w:rsidRPr="003864B0">
              <w:rPr>
                <w:rFonts w:ascii="Arial" w:hAnsi="Arial" w:cs="Arial"/>
                <w:sz w:val="20"/>
                <w:szCs w:val="20"/>
              </w:rPr>
              <w:t xml:space="preserve"> et al.</w:t>
            </w:r>
            <w:r w:rsidRPr="003864B0">
              <w:rPr>
                <w:rFonts w:ascii="Arial" w:hAnsi="Arial" w:cs="Arial"/>
                <w:sz w:val="20"/>
                <w:szCs w:val="20"/>
              </w:rPr>
              <w:fldChar w:fldCharType="begin"/>
            </w:r>
            <w:r w:rsidR="001A6A1A">
              <w:rPr>
                <w:rFonts w:ascii="Arial" w:hAnsi="Arial" w:cs="Arial"/>
                <w:sz w:val="20"/>
                <w:szCs w:val="20"/>
              </w:rPr>
              <w:instrText xml:space="preserve"> ADDIN EN.CITE &lt;EndNote&gt;&lt;Cite&gt;&lt;Author&gt;Ozdil&lt;/Author&gt;&lt;Year&gt;2011&lt;/Year&gt;&lt;RecNum&gt;9273&lt;/RecNum&gt;&lt;DisplayText&gt;[81]&lt;/DisplayText&gt;&lt;record&gt;&lt;rec-number&gt;9273&lt;/rec-number&gt;&lt;foreign-keys&gt;&lt;key app="EN" db-id="00xsfszr3fsxzjezazpp5axi59f5fsdp52p5" timestamp="1572391484"&gt;9273&lt;/key&gt;&lt;/foreign-keys&gt;&lt;ref-type name="Journal Article"&gt;17&lt;/ref-type&gt;&lt;contributors&gt;&lt;authors&gt;&lt;author&gt;Ozdil, Kamil&lt;/author&gt;&lt;author&gt;Sahin, Abdurrahman&lt;/author&gt;&lt;author&gt;Calhan, Turan&lt;/author&gt;&lt;author&gt;Kahraman, Resul&lt;/author&gt;&lt;author&gt;Nigdelioglu, Adil&lt;/author&gt;&lt;author&gt;Akyuz, Umit&lt;/author&gt;&lt;author&gt;Sokmen, Haci M.&lt;/author&gt;&lt;/authors&gt;&lt;/contributors&gt;&lt;titles&gt;&lt;title&gt;The frequency of microscopic and focal active colitis in patients with irritable bowel syndrome&lt;/title&gt;&lt;secondary-title&gt;BMC Gastroenterology&lt;/secondary-title&gt;&lt;/titles&gt;&lt;periodical&gt;&lt;full-title&gt;BMC Gastroenterology&lt;/full-title&gt;&lt;/periodical&gt;&lt;pages&gt;96-96&lt;/pages&gt;&lt;volume&gt;11&lt;/volume&gt;&lt;number&gt;1&lt;/number&gt;&lt;dates&gt;&lt;year&gt;2011&lt;/year&gt;&lt;pub-dates&gt;&lt;date&gt;Jan 2011&lt;/date&gt;&lt;/pub-dates&gt;&lt;/dates&gt;&lt;publisher&gt;BioMed Central&lt;/publisher&gt;&lt;urls&gt;&lt;related-urls&gt;&lt;url&gt;http://bmcgastroenterol.biomedcentral.com/articles/10.1186/1471-230X-11-96&lt;/url&gt;&lt;url&gt;http://europepmc.org/search?query=(DOI:10.1186/1471-230X-11-96)&lt;/url&gt;&lt;url&gt;http://search.ebscohost.com/login.aspx?direct=true&amp;amp;scope=site&amp;amp;site=ehost-live&amp;amp;db=mdc&amp;amp;AN=21880133&lt;/url&gt;&lt;url&gt;http://gateway.proquest.com/openurl?ctx_ver=Z39.88-2004&amp;amp;res_id=xri:pqm&amp;amp;req_dat=xri:pqil:pq_clntid=134938&amp;amp;rft_val_fmt=ori/fmt:kev:mtx:journal&amp;amp;genre=article&amp;amp;issn=1471-230X&amp;amp;volume=11&amp;amp;issue=1&amp;amp;spage=96&lt;/url&gt;&lt;url&gt;https://doi.org/10.1186/1471-230x-11-96&lt;/url&gt;&lt;/related-urls&gt;&lt;/urls&gt;&lt;remote-database-provider&gt;Cinahl&lt;/remote-database-provider&gt;&lt;/record&gt;&lt;/Cite&gt;&lt;/EndNote&gt;</w:instrText>
            </w:r>
            <w:r w:rsidRPr="003864B0">
              <w:rPr>
                <w:rFonts w:ascii="Arial" w:hAnsi="Arial" w:cs="Arial"/>
                <w:sz w:val="20"/>
                <w:szCs w:val="20"/>
              </w:rPr>
              <w:fldChar w:fldCharType="separate"/>
            </w:r>
            <w:r w:rsidR="001A6A1A">
              <w:rPr>
                <w:rFonts w:ascii="Arial" w:hAnsi="Arial" w:cs="Arial"/>
                <w:noProof/>
                <w:sz w:val="20"/>
                <w:szCs w:val="20"/>
              </w:rPr>
              <w:t>[81]</w:t>
            </w:r>
            <w:r w:rsidRPr="003864B0">
              <w:rPr>
                <w:rFonts w:ascii="Arial" w:hAnsi="Arial" w:cs="Arial"/>
                <w:sz w:val="20"/>
                <w:szCs w:val="20"/>
              </w:rPr>
              <w:fldChar w:fldCharType="end"/>
            </w:r>
          </w:p>
        </w:tc>
        <w:tc>
          <w:tcPr>
            <w:tcW w:w="1842" w:type="dxa"/>
            <w:noWrap/>
            <w:hideMark/>
          </w:tcPr>
          <w:p w14:paraId="141992D5" w14:textId="77777777" w:rsidR="003864B0" w:rsidRPr="00943D59" w:rsidRDefault="003864B0" w:rsidP="009B707C">
            <w:pPr>
              <w:rPr>
                <w:rFonts w:ascii="Arial" w:hAnsi="Arial" w:cs="Arial"/>
                <w:sz w:val="20"/>
                <w:szCs w:val="20"/>
              </w:rPr>
            </w:pPr>
            <w:r w:rsidRPr="00943D59">
              <w:rPr>
                <w:rFonts w:ascii="Arial" w:hAnsi="Arial" w:cs="Arial"/>
                <w:sz w:val="20"/>
                <w:szCs w:val="20"/>
              </w:rPr>
              <w:t>226</w:t>
            </w:r>
          </w:p>
        </w:tc>
        <w:tc>
          <w:tcPr>
            <w:tcW w:w="1667" w:type="dxa"/>
            <w:noWrap/>
            <w:hideMark/>
          </w:tcPr>
          <w:p w14:paraId="3422C301" w14:textId="77777777" w:rsidR="003864B0" w:rsidRPr="00943D59" w:rsidRDefault="003864B0" w:rsidP="009B707C">
            <w:pPr>
              <w:rPr>
                <w:rFonts w:ascii="Arial" w:hAnsi="Arial" w:cs="Arial"/>
                <w:sz w:val="20"/>
                <w:szCs w:val="20"/>
              </w:rPr>
            </w:pPr>
            <w:r w:rsidRPr="00943D59">
              <w:rPr>
                <w:rFonts w:ascii="Arial" w:hAnsi="Arial" w:cs="Arial"/>
                <w:sz w:val="20"/>
                <w:szCs w:val="20"/>
              </w:rPr>
              <w:t>7</w:t>
            </w:r>
          </w:p>
        </w:tc>
        <w:tc>
          <w:tcPr>
            <w:tcW w:w="1895" w:type="dxa"/>
            <w:noWrap/>
            <w:hideMark/>
          </w:tcPr>
          <w:p w14:paraId="349FDE19" w14:textId="77777777" w:rsidR="003864B0" w:rsidRPr="00943D59" w:rsidRDefault="003864B0" w:rsidP="009B707C">
            <w:pPr>
              <w:rPr>
                <w:rFonts w:ascii="Arial" w:hAnsi="Arial" w:cs="Arial"/>
                <w:sz w:val="20"/>
                <w:szCs w:val="20"/>
              </w:rPr>
            </w:pPr>
            <w:r w:rsidRPr="00943D59">
              <w:rPr>
                <w:rFonts w:ascii="Arial" w:hAnsi="Arial" w:cs="Arial"/>
                <w:sz w:val="20"/>
                <w:szCs w:val="20"/>
              </w:rPr>
              <w:t>3·1%</w:t>
            </w:r>
          </w:p>
        </w:tc>
        <w:tc>
          <w:tcPr>
            <w:tcW w:w="1895" w:type="dxa"/>
            <w:noWrap/>
            <w:hideMark/>
          </w:tcPr>
          <w:p w14:paraId="74182BA9" w14:textId="77777777" w:rsidR="003864B0" w:rsidRPr="00943D59" w:rsidRDefault="003864B0" w:rsidP="009B707C">
            <w:pPr>
              <w:rPr>
                <w:rFonts w:ascii="Arial" w:hAnsi="Arial" w:cs="Arial"/>
                <w:sz w:val="20"/>
                <w:szCs w:val="20"/>
              </w:rPr>
            </w:pPr>
            <w:r w:rsidRPr="00943D59">
              <w:rPr>
                <w:rFonts w:ascii="Arial" w:hAnsi="Arial" w:cs="Arial"/>
                <w:sz w:val="20"/>
                <w:szCs w:val="20"/>
              </w:rPr>
              <w:t>152</w:t>
            </w:r>
          </w:p>
        </w:tc>
        <w:tc>
          <w:tcPr>
            <w:tcW w:w="1895" w:type="dxa"/>
            <w:noWrap/>
            <w:hideMark/>
          </w:tcPr>
          <w:p w14:paraId="5E4FF6A4" w14:textId="77777777" w:rsidR="003864B0" w:rsidRPr="00943D59" w:rsidRDefault="003864B0" w:rsidP="009B707C">
            <w:pPr>
              <w:rPr>
                <w:rFonts w:ascii="Arial" w:hAnsi="Arial" w:cs="Arial"/>
                <w:sz w:val="20"/>
                <w:szCs w:val="20"/>
              </w:rPr>
            </w:pPr>
            <w:r w:rsidRPr="00943D59">
              <w:rPr>
                <w:rFonts w:ascii="Arial" w:hAnsi="Arial" w:cs="Arial"/>
                <w:sz w:val="20"/>
                <w:szCs w:val="20"/>
              </w:rPr>
              <w:t>0</w:t>
            </w:r>
          </w:p>
        </w:tc>
        <w:tc>
          <w:tcPr>
            <w:tcW w:w="1895" w:type="dxa"/>
            <w:noWrap/>
            <w:hideMark/>
          </w:tcPr>
          <w:p w14:paraId="3CB5E259" w14:textId="77777777" w:rsidR="003864B0" w:rsidRPr="00943D59" w:rsidRDefault="003864B0" w:rsidP="009B707C">
            <w:pPr>
              <w:rPr>
                <w:rFonts w:ascii="Arial" w:hAnsi="Arial" w:cs="Arial"/>
                <w:sz w:val="20"/>
                <w:szCs w:val="20"/>
              </w:rPr>
            </w:pPr>
            <w:r w:rsidRPr="00943D59">
              <w:rPr>
                <w:rFonts w:ascii="Arial" w:hAnsi="Arial" w:cs="Arial"/>
                <w:sz w:val="20"/>
                <w:szCs w:val="20"/>
              </w:rPr>
              <w:t>0%</w:t>
            </w:r>
          </w:p>
        </w:tc>
        <w:tc>
          <w:tcPr>
            <w:tcW w:w="1895" w:type="dxa"/>
            <w:noWrap/>
            <w:hideMark/>
          </w:tcPr>
          <w:p w14:paraId="28B931F9" w14:textId="77777777" w:rsidR="003864B0" w:rsidRPr="00943D59" w:rsidRDefault="003864B0" w:rsidP="009B707C">
            <w:pPr>
              <w:rPr>
                <w:rFonts w:ascii="Arial" w:hAnsi="Arial" w:cs="Arial"/>
                <w:sz w:val="20"/>
                <w:szCs w:val="20"/>
              </w:rPr>
            </w:pPr>
            <w:r w:rsidRPr="00943D59">
              <w:rPr>
                <w:rFonts w:ascii="Arial" w:hAnsi="Arial" w:cs="Arial"/>
                <w:sz w:val="20"/>
                <w:szCs w:val="20"/>
              </w:rPr>
              <w:t>Rome III</w:t>
            </w:r>
          </w:p>
        </w:tc>
      </w:tr>
      <w:tr w:rsidR="003864B0" w:rsidRPr="00943D59" w14:paraId="68A797CA" w14:textId="77777777" w:rsidTr="009B707C">
        <w:trPr>
          <w:trHeight w:val="320"/>
        </w:trPr>
        <w:tc>
          <w:tcPr>
            <w:tcW w:w="1555" w:type="dxa"/>
            <w:noWrap/>
            <w:hideMark/>
          </w:tcPr>
          <w:p w14:paraId="2B0EAABD" w14:textId="6DF25D0A" w:rsidR="003864B0" w:rsidRPr="003864B0" w:rsidRDefault="003864B0" w:rsidP="009B707C">
            <w:pPr>
              <w:rPr>
                <w:rFonts w:ascii="Arial" w:hAnsi="Arial" w:cs="Arial"/>
                <w:sz w:val="20"/>
                <w:szCs w:val="20"/>
              </w:rPr>
            </w:pPr>
            <w:proofErr w:type="spellStart"/>
            <w:r w:rsidRPr="003864B0">
              <w:rPr>
                <w:rFonts w:ascii="Arial" w:hAnsi="Arial" w:cs="Arial"/>
                <w:sz w:val="20"/>
                <w:szCs w:val="20"/>
              </w:rPr>
              <w:t>Hilmi</w:t>
            </w:r>
            <w:proofErr w:type="spellEnd"/>
            <w:r w:rsidRPr="003864B0">
              <w:rPr>
                <w:rFonts w:ascii="Arial" w:hAnsi="Arial" w:cs="Arial"/>
                <w:sz w:val="20"/>
                <w:szCs w:val="20"/>
              </w:rPr>
              <w:t xml:space="preserve"> et al.</w:t>
            </w:r>
            <w:r w:rsidRPr="003864B0">
              <w:rPr>
                <w:rFonts w:ascii="Arial" w:hAnsi="Arial" w:cs="Arial"/>
                <w:sz w:val="20"/>
                <w:szCs w:val="20"/>
              </w:rPr>
              <w:fldChar w:fldCharType="begin">
                <w:fldData xml:space="preserve">PEVuZE5vdGU+PENpdGU+PEF1dGhvcj5IaWxtaTwvQXV0aG9yPjxZZWFyPjIwMTM8L1llYXI+PFJl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</w:fldData>
              </w:fldChar>
            </w:r>
            <w:r w:rsidR="001A6A1A">
              <w:rPr>
                <w:rFonts w:ascii="Arial" w:hAnsi="Arial" w:cs="Arial"/>
                <w:sz w:val="20"/>
                <w:szCs w:val="20"/>
              </w:rPr>
              <w:instrText xml:space="preserve"> ADDIN EN.CITE </w:instrText>
            </w:r>
            <w:r w:rsidR="001A6A1A">
              <w:rPr>
                <w:rFonts w:ascii="Arial" w:hAnsi="Arial" w:cs="Arial"/>
                <w:sz w:val="20"/>
                <w:szCs w:val="20"/>
              </w:rPr>
              <w:fldChar w:fldCharType="begin">
                <w:fldData xml:space="preserve">PEVuZE5vdGU+PENpdGU+PEF1dGhvcj5IaWxtaTwvQXV0aG9yPjxZZWFyPjIwMTM8L1llYXI+PFJl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</w:fldData>
              </w:fldChar>
            </w:r>
            <w:r w:rsidR="001A6A1A">
              <w:rPr>
                <w:rFonts w:ascii="Arial" w:hAnsi="Arial" w:cs="Arial"/>
                <w:sz w:val="20"/>
                <w:szCs w:val="20"/>
              </w:rPr>
              <w:instrText xml:space="preserve"> ADDIN EN.CITE.DATA </w:instrText>
            </w:r>
            <w:r w:rsidR="001A6A1A">
              <w:rPr>
                <w:rFonts w:ascii="Arial" w:hAnsi="Arial" w:cs="Arial"/>
                <w:sz w:val="20"/>
                <w:szCs w:val="20"/>
              </w:rPr>
            </w:r>
            <w:r w:rsidR="001A6A1A">
              <w:rPr>
                <w:rFonts w:ascii="Arial" w:hAnsi="Arial" w:cs="Arial"/>
                <w:sz w:val="20"/>
                <w:szCs w:val="20"/>
              </w:rPr>
              <w:fldChar w:fldCharType="end"/>
            </w:r>
            <w:r w:rsidRPr="003864B0">
              <w:rPr>
                <w:rFonts w:ascii="Arial" w:hAnsi="Arial" w:cs="Arial"/>
                <w:sz w:val="20"/>
                <w:szCs w:val="20"/>
              </w:rPr>
            </w:r>
            <w:r w:rsidRPr="003864B0">
              <w:rPr>
                <w:rFonts w:ascii="Arial" w:hAnsi="Arial" w:cs="Arial"/>
                <w:sz w:val="20"/>
                <w:szCs w:val="20"/>
              </w:rPr>
              <w:fldChar w:fldCharType="separate"/>
            </w:r>
            <w:r w:rsidR="001A6A1A">
              <w:rPr>
                <w:rFonts w:ascii="Arial" w:hAnsi="Arial" w:cs="Arial"/>
                <w:noProof/>
                <w:sz w:val="20"/>
                <w:szCs w:val="20"/>
              </w:rPr>
              <w:t>[83]</w:t>
            </w:r>
            <w:r w:rsidRPr="003864B0">
              <w:rPr>
                <w:rFonts w:ascii="Arial" w:hAnsi="Arial" w:cs="Arial"/>
                <w:sz w:val="20"/>
                <w:szCs w:val="20"/>
              </w:rPr>
              <w:fldChar w:fldCharType="end"/>
            </w:r>
          </w:p>
        </w:tc>
        <w:tc>
          <w:tcPr>
            <w:tcW w:w="1842" w:type="dxa"/>
            <w:noWrap/>
            <w:hideMark/>
          </w:tcPr>
          <w:p w14:paraId="6CB8DCF7" w14:textId="77777777" w:rsidR="003864B0" w:rsidRPr="00943D59" w:rsidRDefault="003864B0" w:rsidP="009B707C">
            <w:pPr>
              <w:rPr>
                <w:rFonts w:ascii="Arial" w:hAnsi="Arial" w:cs="Arial"/>
                <w:sz w:val="20"/>
                <w:szCs w:val="20"/>
              </w:rPr>
            </w:pPr>
            <w:r w:rsidRPr="00943D59">
              <w:rPr>
                <w:rFonts w:ascii="Arial" w:hAnsi="Arial" w:cs="Arial"/>
                <w:sz w:val="20"/>
                <w:szCs w:val="20"/>
              </w:rPr>
              <w:t>74</w:t>
            </w:r>
          </w:p>
        </w:tc>
        <w:tc>
          <w:tcPr>
            <w:tcW w:w="1667" w:type="dxa"/>
            <w:noWrap/>
            <w:hideMark/>
          </w:tcPr>
          <w:p w14:paraId="0B01D470" w14:textId="77777777" w:rsidR="003864B0" w:rsidRPr="00943D59" w:rsidRDefault="003864B0" w:rsidP="009B707C">
            <w:pPr>
              <w:rPr>
                <w:rFonts w:ascii="Arial" w:hAnsi="Arial" w:cs="Arial"/>
                <w:sz w:val="20"/>
                <w:szCs w:val="20"/>
              </w:rPr>
            </w:pPr>
            <w:r w:rsidRPr="00943D59">
              <w:rPr>
                <w:rFonts w:ascii="Arial" w:hAnsi="Arial" w:cs="Arial"/>
                <w:sz w:val="20"/>
                <w:szCs w:val="20"/>
              </w:rPr>
              <w:t>1</w:t>
            </w:r>
          </w:p>
        </w:tc>
        <w:tc>
          <w:tcPr>
            <w:tcW w:w="1895" w:type="dxa"/>
            <w:noWrap/>
            <w:hideMark/>
          </w:tcPr>
          <w:p w14:paraId="603F84F5" w14:textId="77777777" w:rsidR="003864B0" w:rsidRPr="00943D59" w:rsidRDefault="003864B0" w:rsidP="009B707C">
            <w:pPr>
              <w:rPr>
                <w:rFonts w:ascii="Arial" w:hAnsi="Arial" w:cs="Arial"/>
                <w:sz w:val="20"/>
                <w:szCs w:val="20"/>
              </w:rPr>
            </w:pPr>
            <w:r w:rsidRPr="00943D59">
              <w:rPr>
                <w:rFonts w:ascii="Arial" w:hAnsi="Arial" w:cs="Arial"/>
                <w:sz w:val="20"/>
                <w:szCs w:val="20"/>
              </w:rPr>
              <w:t>1·4%</w:t>
            </w:r>
          </w:p>
        </w:tc>
        <w:tc>
          <w:tcPr>
            <w:tcW w:w="1895" w:type="dxa"/>
            <w:noWrap/>
            <w:hideMark/>
          </w:tcPr>
          <w:p w14:paraId="7FDC94A6" w14:textId="77777777" w:rsidR="003864B0" w:rsidRPr="00943D59" w:rsidRDefault="003864B0" w:rsidP="009B707C">
            <w:pPr>
              <w:rPr>
                <w:rFonts w:ascii="Arial" w:hAnsi="Arial" w:cs="Arial"/>
                <w:sz w:val="20"/>
                <w:szCs w:val="20"/>
              </w:rPr>
            </w:pPr>
            <w:r w:rsidRPr="00943D59">
              <w:rPr>
                <w:rFonts w:ascii="Arial" w:hAnsi="Arial" w:cs="Arial"/>
                <w:sz w:val="20"/>
                <w:szCs w:val="20"/>
              </w:rPr>
              <w:t>46</w:t>
            </w:r>
          </w:p>
        </w:tc>
        <w:tc>
          <w:tcPr>
            <w:tcW w:w="1895" w:type="dxa"/>
            <w:noWrap/>
            <w:hideMark/>
          </w:tcPr>
          <w:p w14:paraId="4C3FA8DA" w14:textId="77777777" w:rsidR="003864B0" w:rsidRPr="00943D59" w:rsidRDefault="003864B0" w:rsidP="009B707C">
            <w:pPr>
              <w:rPr>
                <w:rFonts w:ascii="Arial" w:hAnsi="Arial" w:cs="Arial"/>
                <w:sz w:val="20"/>
                <w:szCs w:val="20"/>
              </w:rPr>
            </w:pPr>
            <w:r w:rsidRPr="00943D59">
              <w:rPr>
                <w:rFonts w:ascii="Arial" w:hAnsi="Arial" w:cs="Arial"/>
                <w:sz w:val="20"/>
                <w:szCs w:val="20"/>
              </w:rPr>
              <w:t>0</w:t>
            </w:r>
          </w:p>
        </w:tc>
        <w:tc>
          <w:tcPr>
            <w:tcW w:w="1895" w:type="dxa"/>
            <w:noWrap/>
            <w:hideMark/>
          </w:tcPr>
          <w:p w14:paraId="413D9979" w14:textId="77777777" w:rsidR="003864B0" w:rsidRPr="00943D59" w:rsidRDefault="003864B0" w:rsidP="009B707C">
            <w:pPr>
              <w:rPr>
                <w:rFonts w:ascii="Arial" w:hAnsi="Arial" w:cs="Arial"/>
                <w:sz w:val="20"/>
                <w:szCs w:val="20"/>
              </w:rPr>
            </w:pPr>
            <w:r w:rsidRPr="00943D59">
              <w:rPr>
                <w:rFonts w:ascii="Arial" w:hAnsi="Arial" w:cs="Arial"/>
                <w:sz w:val="20"/>
                <w:szCs w:val="20"/>
              </w:rPr>
              <w:t>0%</w:t>
            </w:r>
          </w:p>
        </w:tc>
        <w:tc>
          <w:tcPr>
            <w:tcW w:w="1895" w:type="dxa"/>
            <w:noWrap/>
            <w:hideMark/>
          </w:tcPr>
          <w:p w14:paraId="73358E78" w14:textId="77777777" w:rsidR="003864B0" w:rsidRPr="00943D59" w:rsidRDefault="003864B0" w:rsidP="009B707C">
            <w:pPr>
              <w:rPr>
                <w:rFonts w:ascii="Arial" w:hAnsi="Arial" w:cs="Arial"/>
                <w:sz w:val="20"/>
                <w:szCs w:val="20"/>
              </w:rPr>
            </w:pPr>
            <w:r w:rsidRPr="00943D59">
              <w:rPr>
                <w:rFonts w:ascii="Arial" w:hAnsi="Arial" w:cs="Arial"/>
                <w:sz w:val="20"/>
                <w:szCs w:val="20"/>
              </w:rPr>
              <w:t>Rome III</w:t>
            </w:r>
          </w:p>
        </w:tc>
      </w:tr>
    </w:tbl>
    <w:p w14:paraId="00770684" w14:textId="77777777" w:rsidR="003864B0" w:rsidRDefault="003864B0" w:rsidP="003864B0">
      <w:pPr>
        <w:rPr>
          <w:rFonts w:ascii="Arial" w:hAnsi="Arial" w:cs="Arial"/>
          <w:b/>
          <w:bCs/>
          <w:sz w:val="20"/>
          <w:szCs w:val="20"/>
        </w:rPr>
      </w:pPr>
      <w:r>
        <w:rPr>
          <w:rFonts w:ascii="Arial" w:hAnsi="Arial" w:cs="Arial"/>
          <w:b/>
          <w:bCs/>
          <w:sz w:val="20"/>
          <w:szCs w:val="20"/>
        </w:rPr>
        <w:br w:type="page"/>
      </w:r>
    </w:p>
    <w:p w14:paraId="0342E5DD" w14:textId="3CA302BC" w:rsidR="003864B0" w:rsidRPr="003864B0" w:rsidRDefault="00DF1ABE" w:rsidP="003864B0">
      <w:pPr>
        <w:rPr>
          <w:rFonts w:ascii="Arial" w:hAnsi="Arial" w:cs="Arial"/>
          <w:b/>
          <w:bCs/>
          <w:sz w:val="16"/>
          <w:szCs w:val="16"/>
        </w:rPr>
      </w:pPr>
      <w:r>
        <w:rPr>
          <w:rFonts w:ascii="Arial" w:hAnsi="Arial" w:cs="Arial"/>
          <w:b/>
          <w:bCs/>
          <w:sz w:val="20"/>
          <w:szCs w:val="20"/>
        </w:rPr>
        <w:lastRenderedPageBreak/>
        <w:t>Supplementary</w:t>
      </w:r>
      <w:r w:rsidDel="00DF1ABE">
        <w:rPr>
          <w:rFonts w:ascii="Arial" w:hAnsi="Arial" w:cs="Arial"/>
          <w:b/>
          <w:bCs/>
          <w:sz w:val="20"/>
          <w:szCs w:val="20"/>
        </w:rPr>
        <w:t xml:space="preserve"> </w:t>
      </w:r>
      <w:r>
        <w:rPr>
          <w:rFonts w:ascii="Arial" w:hAnsi="Arial" w:cs="Arial"/>
          <w:b/>
          <w:bCs/>
          <w:sz w:val="20"/>
          <w:szCs w:val="20"/>
        </w:rPr>
        <w:t>t</w:t>
      </w:r>
      <w:r w:rsidR="003864B0">
        <w:rPr>
          <w:rFonts w:ascii="Arial" w:hAnsi="Arial" w:cs="Arial"/>
          <w:b/>
          <w:bCs/>
          <w:sz w:val="20"/>
          <w:szCs w:val="20"/>
        </w:rPr>
        <w:t xml:space="preserve">able 21. </w:t>
      </w:r>
      <w:r w:rsidR="003864B0" w:rsidRPr="00025045">
        <w:rPr>
          <w:rFonts w:ascii="Arial" w:hAnsi="Arial" w:cs="Arial"/>
          <w:b/>
          <w:bCs/>
          <w:sz w:val="20"/>
          <w:szCs w:val="20"/>
        </w:rPr>
        <w:t>Summary of the studies that reported the prevalence of SIBO</w:t>
      </w:r>
      <w:r w:rsidR="003864B0" w:rsidRPr="00025045">
        <w:rPr>
          <w:rFonts w:ascii="Arial" w:hAnsi="Arial" w:cs="Arial"/>
          <w:b/>
          <w:bCs/>
          <w:color w:val="000000" w:themeColor="text1"/>
          <w:sz w:val="20"/>
          <w:szCs w:val="20"/>
        </w:rPr>
        <w:t xml:space="preserve"> </w:t>
      </w:r>
      <w:r w:rsidR="003864B0" w:rsidRPr="00626D74">
        <w:rPr>
          <w:rFonts w:ascii="Arial" w:hAnsi="Arial" w:cs="Arial"/>
          <w:b/>
          <w:bCs/>
          <w:sz w:val="20"/>
          <w:szCs w:val="20"/>
        </w:rPr>
        <w:t xml:space="preserve">based upon a positive </w:t>
      </w:r>
      <w:r w:rsidR="003864B0">
        <w:rPr>
          <w:rFonts w:ascii="Arial" w:hAnsi="Arial" w:cs="Arial"/>
          <w:b/>
          <w:bCs/>
          <w:sz w:val="20"/>
          <w:szCs w:val="20"/>
        </w:rPr>
        <w:t xml:space="preserve">lactulose </w:t>
      </w:r>
      <w:r w:rsidR="003864B0" w:rsidRPr="00626D74">
        <w:rPr>
          <w:rFonts w:ascii="Arial" w:hAnsi="Arial" w:cs="Arial"/>
          <w:b/>
          <w:bCs/>
          <w:sz w:val="20"/>
          <w:szCs w:val="20"/>
        </w:rPr>
        <w:t>hydrogen breath test</w:t>
      </w:r>
      <w:r w:rsidR="003864B0" w:rsidRPr="00626D74">
        <w:rPr>
          <w:rFonts w:ascii="Arial" w:hAnsi="Arial" w:cs="Arial"/>
          <w:b/>
          <w:bCs/>
          <w:color w:val="000000" w:themeColor="text1"/>
          <w:sz w:val="20"/>
          <w:szCs w:val="20"/>
        </w:rPr>
        <w:t xml:space="preserve"> </w:t>
      </w:r>
      <w:r w:rsidR="003864B0" w:rsidRPr="00626D74">
        <w:rPr>
          <w:rFonts w:ascii="Arial" w:hAnsi="Arial" w:cs="Arial"/>
          <w:b/>
          <w:bCs/>
          <w:sz w:val="20"/>
          <w:szCs w:val="20"/>
        </w:rPr>
        <w:t xml:space="preserve">in patients fulfilling IBS </w:t>
      </w:r>
      <w:r w:rsidR="003864B0" w:rsidRPr="006F1601">
        <w:rPr>
          <w:rFonts w:ascii="Arial" w:hAnsi="Arial" w:cs="Arial"/>
          <w:b/>
          <w:bCs/>
          <w:sz w:val="20"/>
          <w:szCs w:val="20"/>
        </w:rPr>
        <w:t>criteria and healthy controls.</w:t>
      </w:r>
    </w:p>
    <w:p w14:paraId="3878F38D" w14:textId="77777777" w:rsidR="003864B0" w:rsidRPr="003864B0" w:rsidRDefault="003864B0" w:rsidP="003864B0">
      <w:pPr>
        <w:rPr>
          <w:rFonts w:ascii="Arial" w:hAnsi="Arial" w:cs="Arial"/>
          <w:b/>
          <w:bCs/>
          <w:sz w:val="16"/>
          <w:szCs w:val="16"/>
        </w:rPr>
      </w:pPr>
    </w:p>
    <w:tbl>
      <w:tblPr>
        <w:tblStyle w:val="TableGrid"/>
        <w:tblW w:w="0" w:type="auto"/>
        <w:tblLook w:val="04A0" w:firstRow="1" w:lastRow="0" w:firstColumn="1" w:lastColumn="0" w:noHBand="0" w:noVBand="1"/>
      </w:tblPr>
      <w:tblGrid>
        <w:gridCol w:w="1220"/>
        <w:gridCol w:w="1043"/>
        <w:gridCol w:w="1455"/>
        <w:gridCol w:w="812"/>
        <w:gridCol w:w="3752"/>
        <w:gridCol w:w="847"/>
        <w:gridCol w:w="896"/>
        <w:gridCol w:w="896"/>
        <w:gridCol w:w="847"/>
        <w:gridCol w:w="896"/>
        <w:gridCol w:w="896"/>
        <w:gridCol w:w="964"/>
      </w:tblGrid>
      <w:tr w:rsidR="003864B0" w:rsidRPr="003864B0" w14:paraId="570AFB2F" w14:textId="77777777" w:rsidTr="009B707C">
        <w:trPr>
          <w:trHeight w:val="940"/>
        </w:trPr>
        <w:tc>
          <w:tcPr>
            <w:tcW w:w="1220" w:type="dxa"/>
            <w:hideMark/>
          </w:tcPr>
          <w:p w14:paraId="13243EC5" w14:textId="77777777" w:rsidR="003864B0" w:rsidRPr="003864B0" w:rsidRDefault="003864B0" w:rsidP="009B707C">
            <w:pPr>
              <w:rPr>
                <w:rFonts w:ascii="Arial" w:hAnsi="Arial" w:cs="Arial"/>
                <w:sz w:val="16"/>
                <w:szCs w:val="16"/>
              </w:rPr>
            </w:pPr>
            <w:r w:rsidRPr="003864B0">
              <w:rPr>
                <w:rFonts w:ascii="Arial" w:hAnsi="Arial" w:cs="Arial"/>
                <w:sz w:val="16"/>
                <w:szCs w:val="16"/>
              </w:rPr>
              <w:t>Author</w:t>
            </w:r>
          </w:p>
        </w:tc>
        <w:tc>
          <w:tcPr>
            <w:tcW w:w="1043" w:type="dxa"/>
            <w:hideMark/>
          </w:tcPr>
          <w:p w14:paraId="7088CE2D" w14:textId="77777777" w:rsidR="003864B0" w:rsidRPr="003864B0" w:rsidRDefault="003864B0" w:rsidP="009B707C">
            <w:pPr>
              <w:rPr>
                <w:rFonts w:ascii="Arial" w:hAnsi="Arial" w:cs="Arial"/>
                <w:sz w:val="16"/>
                <w:szCs w:val="16"/>
              </w:rPr>
            </w:pPr>
            <w:r w:rsidRPr="003864B0">
              <w:rPr>
                <w:rFonts w:ascii="Arial" w:hAnsi="Arial" w:cs="Arial"/>
                <w:sz w:val="16"/>
                <w:szCs w:val="16"/>
              </w:rPr>
              <w:t>Dose of lactulose for HBT</w:t>
            </w:r>
          </w:p>
        </w:tc>
        <w:tc>
          <w:tcPr>
            <w:tcW w:w="1455" w:type="dxa"/>
            <w:hideMark/>
          </w:tcPr>
          <w:p w14:paraId="4B5A808B" w14:textId="77777777" w:rsidR="003864B0" w:rsidRPr="003864B0" w:rsidRDefault="003864B0" w:rsidP="009B707C">
            <w:pPr>
              <w:rPr>
                <w:rFonts w:ascii="Arial" w:hAnsi="Arial" w:cs="Arial"/>
                <w:sz w:val="16"/>
                <w:szCs w:val="16"/>
              </w:rPr>
            </w:pPr>
            <w:r w:rsidRPr="003864B0">
              <w:rPr>
                <w:rFonts w:ascii="Arial" w:hAnsi="Arial" w:cs="Arial"/>
                <w:sz w:val="16"/>
                <w:szCs w:val="16"/>
              </w:rPr>
              <w:t>Test duration</w:t>
            </w:r>
          </w:p>
        </w:tc>
        <w:tc>
          <w:tcPr>
            <w:tcW w:w="812" w:type="dxa"/>
            <w:hideMark/>
          </w:tcPr>
          <w:p w14:paraId="6A02396C" w14:textId="77777777" w:rsidR="003864B0" w:rsidRPr="003864B0" w:rsidRDefault="003864B0" w:rsidP="009B707C">
            <w:pPr>
              <w:rPr>
                <w:rFonts w:ascii="Arial" w:hAnsi="Arial" w:cs="Arial"/>
                <w:sz w:val="16"/>
                <w:szCs w:val="16"/>
              </w:rPr>
            </w:pPr>
            <w:r w:rsidRPr="003864B0">
              <w:rPr>
                <w:rFonts w:ascii="Arial" w:hAnsi="Arial" w:cs="Arial"/>
                <w:sz w:val="16"/>
                <w:szCs w:val="16"/>
              </w:rPr>
              <w:t>Sample intervals of HBT</w:t>
            </w:r>
          </w:p>
        </w:tc>
        <w:tc>
          <w:tcPr>
            <w:tcW w:w="3752" w:type="dxa"/>
            <w:hideMark/>
          </w:tcPr>
          <w:p w14:paraId="7261D7C5" w14:textId="77777777" w:rsidR="003864B0" w:rsidRPr="003864B0" w:rsidRDefault="003864B0" w:rsidP="009B707C">
            <w:pPr>
              <w:rPr>
                <w:rFonts w:ascii="Arial" w:hAnsi="Arial" w:cs="Arial"/>
                <w:sz w:val="16"/>
                <w:szCs w:val="16"/>
              </w:rPr>
            </w:pPr>
            <w:r w:rsidRPr="003864B0">
              <w:rPr>
                <w:rFonts w:ascii="Arial" w:hAnsi="Arial" w:cs="Arial"/>
                <w:sz w:val="16"/>
                <w:szCs w:val="16"/>
              </w:rPr>
              <w:t>Cut-off criteria for diagnosis of SIBO</w:t>
            </w:r>
          </w:p>
        </w:tc>
        <w:tc>
          <w:tcPr>
            <w:tcW w:w="847" w:type="dxa"/>
            <w:hideMark/>
          </w:tcPr>
          <w:p w14:paraId="2E9FA438" w14:textId="77777777" w:rsidR="003864B0" w:rsidRPr="003864B0" w:rsidRDefault="003864B0" w:rsidP="009B707C">
            <w:pPr>
              <w:rPr>
                <w:rFonts w:ascii="Arial" w:hAnsi="Arial" w:cs="Arial"/>
                <w:sz w:val="16"/>
                <w:szCs w:val="16"/>
              </w:rPr>
            </w:pPr>
            <w:r w:rsidRPr="003864B0">
              <w:rPr>
                <w:rFonts w:ascii="Arial" w:hAnsi="Arial" w:cs="Arial"/>
                <w:sz w:val="16"/>
                <w:szCs w:val="16"/>
              </w:rPr>
              <w:t>Total number of IBS patients</w:t>
            </w:r>
          </w:p>
        </w:tc>
        <w:tc>
          <w:tcPr>
            <w:tcW w:w="896" w:type="dxa"/>
            <w:hideMark/>
          </w:tcPr>
          <w:p w14:paraId="3D6BB15D" w14:textId="77777777" w:rsidR="003864B0" w:rsidRPr="003864B0" w:rsidRDefault="003864B0" w:rsidP="009B707C">
            <w:pPr>
              <w:rPr>
                <w:rFonts w:ascii="Arial" w:hAnsi="Arial" w:cs="Arial"/>
                <w:sz w:val="16"/>
                <w:szCs w:val="16"/>
              </w:rPr>
            </w:pPr>
            <w:r w:rsidRPr="003864B0">
              <w:rPr>
                <w:rFonts w:ascii="Arial" w:hAnsi="Arial" w:cs="Arial"/>
                <w:sz w:val="16"/>
                <w:szCs w:val="16"/>
              </w:rPr>
              <w:t>Number of IBS patients with SIBO</w:t>
            </w:r>
          </w:p>
        </w:tc>
        <w:tc>
          <w:tcPr>
            <w:tcW w:w="896" w:type="dxa"/>
            <w:hideMark/>
          </w:tcPr>
          <w:p w14:paraId="67801F64" w14:textId="77777777" w:rsidR="003864B0" w:rsidRPr="003864B0" w:rsidRDefault="003864B0" w:rsidP="009B707C">
            <w:pPr>
              <w:rPr>
                <w:rFonts w:ascii="Arial" w:hAnsi="Arial" w:cs="Arial"/>
                <w:sz w:val="16"/>
                <w:szCs w:val="16"/>
              </w:rPr>
            </w:pPr>
            <w:r w:rsidRPr="003864B0">
              <w:rPr>
                <w:rFonts w:ascii="Arial" w:hAnsi="Arial" w:cs="Arial"/>
                <w:sz w:val="16"/>
                <w:szCs w:val="16"/>
              </w:rPr>
              <w:t>Crude pooled rate for SIBO in IBS patients</w:t>
            </w:r>
          </w:p>
        </w:tc>
        <w:tc>
          <w:tcPr>
            <w:tcW w:w="847" w:type="dxa"/>
            <w:hideMark/>
          </w:tcPr>
          <w:p w14:paraId="39411AAB" w14:textId="77777777" w:rsidR="003864B0" w:rsidRPr="003864B0" w:rsidRDefault="003864B0" w:rsidP="009B707C">
            <w:pPr>
              <w:rPr>
                <w:rFonts w:ascii="Arial" w:hAnsi="Arial" w:cs="Arial"/>
                <w:sz w:val="16"/>
                <w:szCs w:val="16"/>
              </w:rPr>
            </w:pPr>
            <w:r w:rsidRPr="003864B0">
              <w:rPr>
                <w:rFonts w:ascii="Arial" w:hAnsi="Arial" w:cs="Arial"/>
                <w:sz w:val="16"/>
                <w:szCs w:val="16"/>
              </w:rPr>
              <w:t>Total number of healthy controls</w:t>
            </w:r>
          </w:p>
        </w:tc>
        <w:tc>
          <w:tcPr>
            <w:tcW w:w="896" w:type="dxa"/>
            <w:hideMark/>
          </w:tcPr>
          <w:p w14:paraId="11A8D5B6" w14:textId="77777777" w:rsidR="003864B0" w:rsidRPr="003864B0" w:rsidRDefault="003864B0" w:rsidP="009B707C">
            <w:pPr>
              <w:rPr>
                <w:rFonts w:ascii="Arial" w:hAnsi="Arial" w:cs="Arial"/>
                <w:sz w:val="16"/>
                <w:szCs w:val="16"/>
              </w:rPr>
            </w:pPr>
            <w:r w:rsidRPr="003864B0">
              <w:rPr>
                <w:rFonts w:ascii="Arial" w:hAnsi="Arial" w:cs="Arial"/>
                <w:sz w:val="16"/>
                <w:szCs w:val="16"/>
              </w:rPr>
              <w:t>Number of healthy controls with SIBO</w:t>
            </w:r>
          </w:p>
        </w:tc>
        <w:tc>
          <w:tcPr>
            <w:tcW w:w="896" w:type="dxa"/>
            <w:hideMark/>
          </w:tcPr>
          <w:p w14:paraId="151B5474" w14:textId="77777777" w:rsidR="003864B0" w:rsidRPr="003864B0" w:rsidRDefault="003864B0" w:rsidP="009B707C">
            <w:pPr>
              <w:rPr>
                <w:rFonts w:ascii="Arial" w:hAnsi="Arial" w:cs="Arial"/>
                <w:sz w:val="16"/>
                <w:szCs w:val="16"/>
              </w:rPr>
            </w:pPr>
            <w:r w:rsidRPr="003864B0">
              <w:rPr>
                <w:rFonts w:ascii="Arial" w:hAnsi="Arial" w:cs="Arial"/>
                <w:sz w:val="16"/>
                <w:szCs w:val="16"/>
              </w:rPr>
              <w:t>Crude pooled rate of SIBO in healthy controls</w:t>
            </w:r>
          </w:p>
        </w:tc>
        <w:tc>
          <w:tcPr>
            <w:tcW w:w="964" w:type="dxa"/>
            <w:hideMark/>
          </w:tcPr>
          <w:p w14:paraId="5483957F" w14:textId="77777777" w:rsidR="003864B0" w:rsidRPr="003864B0" w:rsidRDefault="003864B0" w:rsidP="009B707C">
            <w:pPr>
              <w:rPr>
                <w:rFonts w:ascii="Arial" w:hAnsi="Arial" w:cs="Arial"/>
                <w:sz w:val="16"/>
                <w:szCs w:val="16"/>
              </w:rPr>
            </w:pPr>
            <w:r w:rsidRPr="003864B0">
              <w:rPr>
                <w:rFonts w:ascii="Arial" w:hAnsi="Arial" w:cs="Arial"/>
                <w:sz w:val="16"/>
                <w:szCs w:val="16"/>
              </w:rPr>
              <w:t>Diagnostic criteria used for IBS</w:t>
            </w:r>
          </w:p>
        </w:tc>
      </w:tr>
      <w:tr w:rsidR="003864B0" w:rsidRPr="003864B0" w14:paraId="1079D19F" w14:textId="77777777" w:rsidTr="009B707C">
        <w:trPr>
          <w:trHeight w:val="447"/>
        </w:trPr>
        <w:tc>
          <w:tcPr>
            <w:tcW w:w="1220" w:type="dxa"/>
            <w:noWrap/>
            <w:hideMark/>
          </w:tcPr>
          <w:p w14:paraId="5B530FF1" w14:textId="07645E8A" w:rsidR="003864B0" w:rsidRPr="003864B0" w:rsidRDefault="003864B0" w:rsidP="009B707C">
            <w:pPr>
              <w:rPr>
                <w:rFonts w:ascii="Arial" w:hAnsi="Arial" w:cs="Arial"/>
                <w:sz w:val="16"/>
                <w:szCs w:val="16"/>
              </w:rPr>
            </w:pPr>
            <w:r w:rsidRPr="003864B0">
              <w:rPr>
                <w:rFonts w:ascii="Arial" w:hAnsi="Arial" w:cs="Arial"/>
                <w:sz w:val="16"/>
                <w:szCs w:val="16"/>
              </w:rPr>
              <w:t>Pimentel et al.</w:t>
            </w:r>
            <w:r w:rsidRPr="003864B0">
              <w:rPr>
                <w:rFonts w:ascii="Arial" w:hAnsi="Arial" w:cs="Arial"/>
                <w:sz w:val="16"/>
                <w:szCs w:val="16"/>
              </w:rPr>
              <w:fldChar w:fldCharType="begin"/>
            </w:r>
            <w:r w:rsidR="001A6A1A">
              <w:rPr>
                <w:rFonts w:ascii="Arial" w:hAnsi="Arial" w:cs="Arial"/>
                <w:sz w:val="16"/>
                <w:szCs w:val="16"/>
              </w:rPr>
              <w:instrText xml:space="preserve"> ADDIN EN.CITE &lt;EndNote&gt;&lt;Cite&gt;&lt;Author&gt;Pimentel&lt;/Author&gt;&lt;Year&gt;2004&lt;/Year&gt;&lt;RecNum&gt;4079&lt;/RecNum&gt;&lt;DisplayText&gt;[96]&lt;/DisplayText&gt;&lt;record&gt;&lt;rec-number&gt;4079&lt;/rec-number&gt;&lt;foreign-keys&gt;&lt;key app="EN" db-id="00xsfszr3fsxzjezazpp5axi59f5fsdp52p5" timestamp="1570659655"&gt;4079&lt;/key&gt;&lt;/foreign-keys&gt;&lt;ref-type name="Journal Article"&gt;17&lt;/ref-type&gt;&lt;contributors&gt;&lt;authors&gt;&lt;author&gt;Pimentel, M.&lt;/author&gt;&lt;author&gt;Wallace, D.&lt;/author&gt;&lt;author&gt;Hallegua, D.&lt;/author&gt;&lt;author&gt;Chow, E.&lt;/author&gt;&lt;author&gt;Kong, Y.&lt;/author&gt;&lt;author&gt;Park, S.&lt;/author&gt;&lt;author&gt;Lin, H. C.&lt;/author&gt;&lt;/authors&gt;&lt;/contributors&gt;&lt;auth-address&gt;GI Motility Program, Divisions of Gastroenterology and Rheumatology, Department of Medicine, Cedars-Sinai Medical Center, CSMC Burns &amp;amp; Allen Research Institute, Los Angeles, California 90048, USA.&lt;/auth-address&gt;&lt;titles&gt;&lt;title&gt;A link between irritable bowel syndrome and fibromyalgia may be related to findings on lactulose breath testing&lt;/title&gt;&lt;secondary-title&gt;Ann Rheum Dis&lt;/secondary-title&gt;&lt;/titles&gt;&lt;periodical&gt;&lt;full-title&gt;Ann Rheum Dis&lt;/full-title&gt;&lt;/periodical&gt;&lt;pages&gt;450-2&lt;/pages&gt;&lt;volume&gt;63&lt;/volume&gt;&lt;number&gt;4&lt;/number&gt;&lt;edition&gt;2004/03/17&lt;/edition&gt;&lt;keywords&gt;&lt;keyword&gt;*Breath Tests/methods&lt;/keyword&gt;&lt;keyword&gt;Double-Blind Method&lt;/keyword&gt;&lt;keyword&gt;Female&lt;/keyword&gt;&lt;keyword&gt;Fibromyalgia/complications/*microbiology&lt;/keyword&gt;&lt;keyword&gt;Humans&lt;/keyword&gt;&lt;keyword&gt;Hydrogen/metabolism&lt;/keyword&gt;&lt;keyword&gt;Intestine, Small/microbiology&lt;/keyword&gt;&lt;keyword&gt;Irritable Bowel Syndrome/complications/*microbiology&lt;/keyword&gt;&lt;keyword&gt;Lactulose&lt;/keyword&gt;&lt;keyword&gt;Male&lt;/keyword&gt;&lt;keyword&gt;Middle Aged&lt;/keyword&gt;&lt;keyword&gt;Prospective Studies&lt;/keyword&gt;&lt;/keywords&gt;&lt;dates&gt;&lt;year&gt;2004&lt;/year&gt;&lt;pub-dates&gt;&lt;date&gt;Apr&lt;/date&gt;&lt;/pub-dates&gt;&lt;/dates&gt;&lt;isbn&gt;0003-4967 (Print)&amp;#xD;0003-4967&lt;/isbn&gt;&lt;accession-num&gt;15020342&lt;/accession-num&gt;&lt;urls&gt;&lt;/urls&gt;&lt;custom2&gt;PMC1754959&lt;/custom2&gt;&lt;electronic-resource-num&gt;10.1136/ard.2003.011502&lt;/electronic-resource-num&gt;&lt;remote-database-provider&gt;NLM&lt;/remote-database-provider&gt;&lt;language&gt;eng&lt;/language&gt;&lt;/record&gt;&lt;/Cite&gt;&lt;/EndNote&gt;</w:instrText>
            </w:r>
            <w:r w:rsidRPr="003864B0">
              <w:rPr>
                <w:rFonts w:ascii="Arial" w:hAnsi="Arial" w:cs="Arial"/>
                <w:sz w:val="16"/>
                <w:szCs w:val="16"/>
              </w:rPr>
              <w:fldChar w:fldCharType="separate"/>
            </w:r>
            <w:r w:rsidR="001A6A1A">
              <w:rPr>
                <w:rFonts w:ascii="Arial" w:hAnsi="Arial" w:cs="Arial"/>
                <w:noProof/>
                <w:sz w:val="16"/>
                <w:szCs w:val="16"/>
              </w:rPr>
              <w:t>[96]</w:t>
            </w:r>
            <w:r w:rsidRPr="003864B0">
              <w:rPr>
                <w:rFonts w:ascii="Arial" w:hAnsi="Arial" w:cs="Arial"/>
                <w:sz w:val="16"/>
                <w:szCs w:val="16"/>
              </w:rPr>
              <w:fldChar w:fldCharType="end"/>
            </w:r>
          </w:p>
        </w:tc>
        <w:tc>
          <w:tcPr>
            <w:tcW w:w="1043" w:type="dxa"/>
            <w:hideMark/>
          </w:tcPr>
          <w:p w14:paraId="1C977089" w14:textId="77777777" w:rsidR="003864B0" w:rsidRPr="003864B0" w:rsidRDefault="003864B0" w:rsidP="009B707C">
            <w:pPr>
              <w:rPr>
                <w:rFonts w:ascii="Arial" w:hAnsi="Arial" w:cs="Arial"/>
                <w:sz w:val="16"/>
                <w:szCs w:val="16"/>
              </w:rPr>
            </w:pPr>
            <w:r w:rsidRPr="003864B0">
              <w:rPr>
                <w:rFonts w:ascii="Arial" w:hAnsi="Arial" w:cs="Arial"/>
                <w:sz w:val="16"/>
                <w:szCs w:val="16"/>
              </w:rPr>
              <w:t>10 g</w:t>
            </w:r>
          </w:p>
        </w:tc>
        <w:tc>
          <w:tcPr>
            <w:tcW w:w="1455" w:type="dxa"/>
            <w:hideMark/>
          </w:tcPr>
          <w:p w14:paraId="78C50564" w14:textId="77777777" w:rsidR="003864B0" w:rsidRPr="003864B0" w:rsidRDefault="003864B0" w:rsidP="009B707C">
            <w:pPr>
              <w:rPr>
                <w:rFonts w:ascii="Arial" w:hAnsi="Arial" w:cs="Arial"/>
                <w:sz w:val="16"/>
                <w:szCs w:val="16"/>
              </w:rPr>
            </w:pPr>
            <w:r w:rsidRPr="003864B0">
              <w:rPr>
                <w:rFonts w:ascii="Arial" w:hAnsi="Arial" w:cs="Arial"/>
                <w:sz w:val="16"/>
                <w:szCs w:val="16"/>
              </w:rPr>
              <w:t>3 h</w:t>
            </w:r>
          </w:p>
        </w:tc>
        <w:tc>
          <w:tcPr>
            <w:tcW w:w="812" w:type="dxa"/>
            <w:hideMark/>
          </w:tcPr>
          <w:p w14:paraId="396CD46D" w14:textId="77777777" w:rsidR="003864B0" w:rsidRPr="003864B0" w:rsidRDefault="003864B0" w:rsidP="009B707C">
            <w:pPr>
              <w:rPr>
                <w:rFonts w:ascii="Arial" w:hAnsi="Arial" w:cs="Arial"/>
                <w:sz w:val="16"/>
                <w:szCs w:val="16"/>
              </w:rPr>
            </w:pPr>
            <w:r w:rsidRPr="003864B0">
              <w:rPr>
                <w:rFonts w:ascii="Arial" w:hAnsi="Arial" w:cs="Arial"/>
                <w:sz w:val="16"/>
                <w:szCs w:val="16"/>
              </w:rPr>
              <w:t>15 min</w:t>
            </w:r>
          </w:p>
        </w:tc>
        <w:tc>
          <w:tcPr>
            <w:tcW w:w="3752" w:type="dxa"/>
            <w:hideMark/>
          </w:tcPr>
          <w:p w14:paraId="1F1E2042" w14:textId="77777777" w:rsidR="003864B0" w:rsidRPr="003864B0" w:rsidRDefault="003864B0" w:rsidP="009B707C">
            <w:pPr>
              <w:rPr>
                <w:rFonts w:ascii="Arial" w:hAnsi="Arial" w:cs="Arial"/>
                <w:sz w:val="16"/>
                <w:szCs w:val="16"/>
              </w:rPr>
            </w:pPr>
            <w:r w:rsidRPr="003864B0">
              <w:rPr>
                <w:rFonts w:ascii="Arial" w:hAnsi="Arial" w:cs="Arial"/>
                <w:sz w:val="16"/>
                <w:szCs w:val="16"/>
              </w:rPr>
              <w:t>A rise of breath H</w:t>
            </w:r>
            <w:r w:rsidRPr="003864B0">
              <w:rPr>
                <w:rFonts w:ascii="Arial" w:hAnsi="Arial" w:cs="Arial"/>
                <w:sz w:val="16"/>
                <w:szCs w:val="16"/>
                <w:vertAlign w:val="subscript"/>
              </w:rPr>
              <w:t>2</w:t>
            </w:r>
            <w:r w:rsidRPr="003864B0">
              <w:rPr>
                <w:rFonts w:ascii="Arial" w:hAnsi="Arial" w:cs="Arial"/>
                <w:sz w:val="16"/>
                <w:szCs w:val="16"/>
              </w:rPr>
              <w:t xml:space="preserve"> or CH</w:t>
            </w:r>
            <w:r w:rsidRPr="003864B0">
              <w:rPr>
                <w:rFonts w:ascii="Arial" w:hAnsi="Arial" w:cs="Arial"/>
                <w:sz w:val="16"/>
                <w:szCs w:val="16"/>
                <w:vertAlign w:val="subscript"/>
              </w:rPr>
              <w:t>4</w:t>
            </w:r>
            <w:r w:rsidRPr="003864B0">
              <w:rPr>
                <w:rFonts w:ascii="Arial" w:hAnsi="Arial" w:cs="Arial"/>
                <w:sz w:val="16"/>
                <w:szCs w:val="16"/>
              </w:rPr>
              <w:t xml:space="preserve"> &gt; 20 ppm before 90 min during 180 min</w:t>
            </w:r>
          </w:p>
        </w:tc>
        <w:tc>
          <w:tcPr>
            <w:tcW w:w="847" w:type="dxa"/>
            <w:hideMark/>
          </w:tcPr>
          <w:p w14:paraId="61C84277" w14:textId="77777777" w:rsidR="003864B0" w:rsidRPr="003864B0" w:rsidRDefault="003864B0" w:rsidP="009B707C">
            <w:pPr>
              <w:rPr>
                <w:rFonts w:ascii="Arial" w:hAnsi="Arial" w:cs="Arial"/>
                <w:sz w:val="16"/>
                <w:szCs w:val="16"/>
              </w:rPr>
            </w:pPr>
            <w:r w:rsidRPr="003864B0">
              <w:rPr>
                <w:rFonts w:ascii="Arial" w:hAnsi="Arial" w:cs="Arial"/>
                <w:sz w:val="16"/>
                <w:szCs w:val="16"/>
              </w:rPr>
              <w:t>111</w:t>
            </w:r>
          </w:p>
        </w:tc>
        <w:tc>
          <w:tcPr>
            <w:tcW w:w="896" w:type="dxa"/>
            <w:hideMark/>
          </w:tcPr>
          <w:p w14:paraId="5AAABBCD" w14:textId="77777777" w:rsidR="003864B0" w:rsidRPr="003864B0" w:rsidRDefault="003864B0" w:rsidP="009B707C">
            <w:pPr>
              <w:rPr>
                <w:rFonts w:ascii="Arial" w:hAnsi="Arial" w:cs="Arial"/>
                <w:sz w:val="16"/>
                <w:szCs w:val="16"/>
              </w:rPr>
            </w:pPr>
            <w:r w:rsidRPr="003864B0">
              <w:rPr>
                <w:rFonts w:ascii="Arial" w:hAnsi="Arial" w:cs="Arial"/>
                <w:sz w:val="16"/>
                <w:szCs w:val="16"/>
              </w:rPr>
              <w:t>93</w:t>
            </w:r>
          </w:p>
        </w:tc>
        <w:tc>
          <w:tcPr>
            <w:tcW w:w="896" w:type="dxa"/>
            <w:hideMark/>
          </w:tcPr>
          <w:p w14:paraId="62F388E1" w14:textId="77777777" w:rsidR="003864B0" w:rsidRPr="003864B0" w:rsidRDefault="003864B0" w:rsidP="009B707C">
            <w:pPr>
              <w:rPr>
                <w:rFonts w:ascii="Arial" w:hAnsi="Arial" w:cs="Arial"/>
                <w:sz w:val="16"/>
                <w:szCs w:val="16"/>
              </w:rPr>
            </w:pPr>
            <w:r w:rsidRPr="003864B0">
              <w:rPr>
                <w:rFonts w:ascii="Arial" w:hAnsi="Arial" w:cs="Arial"/>
                <w:sz w:val="16"/>
                <w:szCs w:val="16"/>
              </w:rPr>
              <w:t>83·8%</w:t>
            </w:r>
          </w:p>
        </w:tc>
        <w:tc>
          <w:tcPr>
            <w:tcW w:w="847" w:type="dxa"/>
            <w:noWrap/>
            <w:hideMark/>
          </w:tcPr>
          <w:p w14:paraId="33D6FEAC" w14:textId="77777777" w:rsidR="003864B0" w:rsidRPr="003864B0" w:rsidRDefault="003864B0" w:rsidP="009B707C">
            <w:pPr>
              <w:rPr>
                <w:rFonts w:ascii="Arial" w:hAnsi="Arial" w:cs="Arial"/>
                <w:sz w:val="16"/>
                <w:szCs w:val="16"/>
              </w:rPr>
            </w:pPr>
            <w:r w:rsidRPr="003864B0">
              <w:rPr>
                <w:rFonts w:ascii="Arial" w:hAnsi="Arial" w:cs="Arial"/>
                <w:sz w:val="16"/>
                <w:szCs w:val="16"/>
              </w:rPr>
              <w:t>15</w:t>
            </w:r>
          </w:p>
        </w:tc>
        <w:tc>
          <w:tcPr>
            <w:tcW w:w="896" w:type="dxa"/>
            <w:noWrap/>
            <w:hideMark/>
          </w:tcPr>
          <w:p w14:paraId="59F4EBA4" w14:textId="77777777" w:rsidR="003864B0" w:rsidRPr="003864B0" w:rsidRDefault="003864B0" w:rsidP="009B707C">
            <w:pPr>
              <w:rPr>
                <w:rFonts w:ascii="Arial" w:hAnsi="Arial" w:cs="Arial"/>
                <w:sz w:val="16"/>
                <w:szCs w:val="16"/>
              </w:rPr>
            </w:pPr>
            <w:r w:rsidRPr="003864B0">
              <w:rPr>
                <w:rFonts w:ascii="Arial" w:hAnsi="Arial" w:cs="Arial"/>
                <w:sz w:val="16"/>
                <w:szCs w:val="16"/>
              </w:rPr>
              <w:t>3</w:t>
            </w:r>
          </w:p>
        </w:tc>
        <w:tc>
          <w:tcPr>
            <w:tcW w:w="896" w:type="dxa"/>
            <w:noWrap/>
            <w:hideMark/>
          </w:tcPr>
          <w:p w14:paraId="2400E6A5" w14:textId="77777777" w:rsidR="003864B0" w:rsidRPr="003864B0" w:rsidRDefault="003864B0" w:rsidP="009B707C">
            <w:pPr>
              <w:rPr>
                <w:rFonts w:ascii="Arial" w:hAnsi="Arial" w:cs="Arial"/>
                <w:sz w:val="16"/>
                <w:szCs w:val="16"/>
              </w:rPr>
            </w:pPr>
            <w:r w:rsidRPr="003864B0">
              <w:rPr>
                <w:rFonts w:ascii="Arial" w:hAnsi="Arial" w:cs="Arial"/>
                <w:sz w:val="16"/>
                <w:szCs w:val="16"/>
              </w:rPr>
              <w:t>20·0%</w:t>
            </w:r>
          </w:p>
        </w:tc>
        <w:tc>
          <w:tcPr>
            <w:tcW w:w="964" w:type="dxa"/>
            <w:noWrap/>
            <w:hideMark/>
          </w:tcPr>
          <w:p w14:paraId="519D0947" w14:textId="77777777" w:rsidR="003864B0" w:rsidRPr="003864B0" w:rsidRDefault="003864B0" w:rsidP="009B707C">
            <w:pPr>
              <w:rPr>
                <w:rFonts w:ascii="Arial" w:hAnsi="Arial" w:cs="Arial"/>
                <w:sz w:val="16"/>
                <w:szCs w:val="16"/>
              </w:rPr>
            </w:pPr>
            <w:r w:rsidRPr="003864B0">
              <w:rPr>
                <w:rFonts w:ascii="Arial" w:hAnsi="Arial" w:cs="Arial"/>
                <w:sz w:val="16"/>
                <w:szCs w:val="16"/>
              </w:rPr>
              <w:t>Rome</w:t>
            </w:r>
          </w:p>
        </w:tc>
      </w:tr>
      <w:tr w:rsidR="003864B0" w:rsidRPr="003864B0" w14:paraId="120F4455" w14:textId="77777777" w:rsidTr="009B707C">
        <w:trPr>
          <w:trHeight w:val="851"/>
        </w:trPr>
        <w:tc>
          <w:tcPr>
            <w:tcW w:w="1220" w:type="dxa"/>
            <w:noWrap/>
            <w:hideMark/>
          </w:tcPr>
          <w:p w14:paraId="2C6B78A9" w14:textId="6A645FA1" w:rsidR="003864B0" w:rsidRPr="003864B0" w:rsidRDefault="003864B0" w:rsidP="009B707C">
            <w:pPr>
              <w:rPr>
                <w:rFonts w:ascii="Arial" w:hAnsi="Arial" w:cs="Arial"/>
                <w:sz w:val="16"/>
                <w:szCs w:val="16"/>
              </w:rPr>
            </w:pPr>
            <w:r w:rsidRPr="003864B0">
              <w:rPr>
                <w:rFonts w:ascii="Arial" w:hAnsi="Arial" w:cs="Arial"/>
                <w:sz w:val="16"/>
                <w:szCs w:val="16"/>
              </w:rPr>
              <w:t>Jung et al.</w:t>
            </w:r>
            <w:r w:rsidRPr="003864B0">
              <w:rPr>
                <w:rFonts w:ascii="Arial" w:hAnsi="Arial" w:cs="Arial"/>
                <w:sz w:val="16"/>
                <w:szCs w:val="16"/>
              </w:rPr>
              <w:fldChar w:fldCharType="begin"/>
            </w:r>
            <w:r w:rsidRPr="003864B0">
              <w:rPr>
                <w:rFonts w:ascii="Arial" w:hAnsi="Arial" w:cs="Arial"/>
                <w:sz w:val="16"/>
                <w:szCs w:val="16"/>
              </w:rPr>
              <w:instrText xml:space="preserve"> ADDIN EN.CITE &lt;EndNote&gt;&lt;Cite&gt;&lt;Author&gt;Jung&lt;/Author&gt;&lt;Year&gt;2009&lt;/Year&gt;&lt;RecNum&gt;3676&lt;/RecNum&gt;&lt;DisplayText&gt;[13]&lt;/DisplayText&gt;&lt;record&gt;&lt;rec-number&gt;3676&lt;/rec-number&gt;&lt;foreign-keys&gt;&lt;key app="EN" db-id="00xsfszr3fsxzjezazpp5axi59f5fsdp52p5" timestamp="1570659654"&gt;3676&lt;/key&gt;&lt;/foreign-keys&gt;&lt;ref-type name="Journal Article"&gt;17&lt;/ref-type&gt;&lt;contributors&gt;&lt;authors&gt;&lt;author&gt;Jung, H. P.&lt;/author&gt;&lt;author&gt;Dong, I. P.&lt;/author&gt;&lt;author&gt;Hong, J. K.&lt;/author&gt;&lt;author&gt;Yong, K. C.&lt;/author&gt;&lt;author&gt;Chong, I. S.&lt;/author&gt;&lt;author&gt;Woo, K. J.&lt;/author&gt;&lt;author&gt;Byung, I. K.&lt;/author&gt;&lt;author&gt;Kyoung, H. W.&lt;/author&gt;&lt;author&gt;Soon, M. P.&lt;/author&gt;&lt;/authors&gt;&lt;/contributors&gt;&lt;auth-address&gt;(Jung, Dong, Hong, Yong, Chong, Woo, Byung) Department of Internal Medicine, Kangbuk Samsung Hospital, Sungkyunkwan University School of Medicine, 108, Pyeong-dong, Jongno-gu, Seoul 110-746, South Korea&amp;#xD;(Kyoung, Soon) Suwon Health Screening Center, Kangbuk Samsung Hospital, Suwon, South Korea&lt;/auth-address&gt;&lt;titles&gt;&lt;title&gt;The relationship between small-intestinal bacterial overgrowth and intestinal permeability in patients with irritable bowel syndrome&lt;/title&gt;&lt;secondary-title&gt;Gut and Liver&lt;/secondary-title&gt;&lt;/titles&gt;&lt;periodical&gt;&lt;full-title&gt;Gut and Liver&lt;/full-title&gt;&lt;/periodical&gt;&lt;pages&gt;174-179&lt;/pages&gt;&lt;volume&gt;3&lt;/volume&gt;&lt;number&gt;3&lt;/number&gt;&lt;dates&gt;&lt;year&gt;2009&lt;/year&gt;&lt;pub-dates&gt;&lt;date&gt;Sep 2009&lt;/date&gt;&lt;/pub-dates&gt;&lt;/dates&gt;&lt;publisher&gt;Joe Bok Chung (134 Shinchon-dong, Seodaemun-gu, Seoul, South Korea)&lt;/publisher&gt;&lt;urls&gt;&lt;related-urls&gt;&lt;url&gt;http://europepmc.org/search?query=(DOI:10.5009/gnl.2009.3.3.174)&lt;/url&gt;&lt;url&gt;http://europepmc.org/articles/pmc2852716?pdf=render&lt;/url&gt;&lt;/related-urls&gt;&lt;/urls&gt;&lt;remote-database-provider&gt;Embase&lt;/remote-database-provider&gt;&lt;/record&gt;&lt;/Cite&gt;&lt;/EndNote&gt;</w:instrText>
            </w:r>
            <w:r w:rsidRPr="003864B0">
              <w:rPr>
                <w:rFonts w:ascii="Arial" w:hAnsi="Arial" w:cs="Arial"/>
                <w:sz w:val="16"/>
                <w:szCs w:val="16"/>
              </w:rPr>
              <w:fldChar w:fldCharType="separate"/>
            </w:r>
            <w:r w:rsidRPr="003864B0">
              <w:rPr>
                <w:rFonts w:ascii="Arial" w:hAnsi="Arial" w:cs="Arial"/>
                <w:noProof/>
                <w:sz w:val="16"/>
                <w:szCs w:val="16"/>
              </w:rPr>
              <w:t>[13]</w:t>
            </w:r>
            <w:r w:rsidRPr="003864B0">
              <w:rPr>
                <w:rFonts w:ascii="Arial" w:hAnsi="Arial" w:cs="Arial"/>
                <w:sz w:val="16"/>
                <w:szCs w:val="16"/>
              </w:rPr>
              <w:fldChar w:fldCharType="end"/>
            </w:r>
          </w:p>
        </w:tc>
        <w:tc>
          <w:tcPr>
            <w:tcW w:w="1043" w:type="dxa"/>
            <w:hideMark/>
          </w:tcPr>
          <w:p w14:paraId="3200B234" w14:textId="77777777" w:rsidR="003864B0" w:rsidRPr="003864B0" w:rsidRDefault="003864B0" w:rsidP="009B707C">
            <w:pPr>
              <w:rPr>
                <w:rFonts w:ascii="Arial" w:hAnsi="Arial" w:cs="Arial"/>
                <w:sz w:val="16"/>
                <w:szCs w:val="16"/>
              </w:rPr>
            </w:pPr>
            <w:r w:rsidRPr="003864B0">
              <w:rPr>
                <w:rFonts w:ascii="Arial" w:hAnsi="Arial" w:cs="Arial"/>
                <w:sz w:val="16"/>
                <w:szCs w:val="16"/>
              </w:rPr>
              <w:t>10 g of in 100 mL of water</w:t>
            </w:r>
          </w:p>
        </w:tc>
        <w:tc>
          <w:tcPr>
            <w:tcW w:w="1455" w:type="dxa"/>
            <w:hideMark/>
          </w:tcPr>
          <w:p w14:paraId="5FC14151" w14:textId="77777777" w:rsidR="003864B0" w:rsidRPr="003864B0" w:rsidRDefault="003864B0" w:rsidP="009B707C">
            <w:pPr>
              <w:rPr>
                <w:rFonts w:ascii="Arial" w:hAnsi="Arial" w:cs="Arial"/>
                <w:sz w:val="16"/>
                <w:szCs w:val="16"/>
              </w:rPr>
            </w:pPr>
            <w:r w:rsidRPr="003864B0">
              <w:rPr>
                <w:rFonts w:ascii="Arial" w:hAnsi="Arial" w:cs="Arial"/>
                <w:sz w:val="16"/>
                <w:szCs w:val="16"/>
              </w:rPr>
              <w:t xml:space="preserve">3 h </w:t>
            </w:r>
          </w:p>
        </w:tc>
        <w:tc>
          <w:tcPr>
            <w:tcW w:w="812" w:type="dxa"/>
            <w:hideMark/>
          </w:tcPr>
          <w:p w14:paraId="13F3A4C2" w14:textId="77777777" w:rsidR="003864B0" w:rsidRPr="003864B0" w:rsidRDefault="003864B0" w:rsidP="009B707C">
            <w:pPr>
              <w:rPr>
                <w:rFonts w:ascii="Arial" w:hAnsi="Arial" w:cs="Arial"/>
                <w:sz w:val="16"/>
                <w:szCs w:val="16"/>
              </w:rPr>
            </w:pPr>
            <w:r w:rsidRPr="003864B0">
              <w:rPr>
                <w:rFonts w:ascii="Arial" w:hAnsi="Arial" w:cs="Arial"/>
                <w:sz w:val="16"/>
                <w:szCs w:val="16"/>
              </w:rPr>
              <w:t>15 min</w:t>
            </w:r>
          </w:p>
        </w:tc>
        <w:tc>
          <w:tcPr>
            <w:tcW w:w="3752" w:type="dxa"/>
            <w:hideMark/>
          </w:tcPr>
          <w:p w14:paraId="05046246" w14:textId="77777777" w:rsidR="003864B0" w:rsidRPr="003864B0" w:rsidRDefault="003864B0" w:rsidP="009B707C">
            <w:pPr>
              <w:rPr>
                <w:rFonts w:ascii="Arial" w:hAnsi="Arial" w:cs="Arial"/>
                <w:sz w:val="16"/>
                <w:szCs w:val="16"/>
              </w:rPr>
            </w:pPr>
            <w:r w:rsidRPr="003864B0">
              <w:rPr>
                <w:rFonts w:ascii="Arial" w:hAnsi="Arial" w:cs="Arial"/>
                <w:sz w:val="16"/>
                <w:szCs w:val="16"/>
              </w:rPr>
              <w:t xml:space="preserve">A peak of H2 and/or CH4 &gt;20 ppm that occurred 15 min before the colonic peak, or </w:t>
            </w:r>
            <w:r w:rsidRPr="003864B0">
              <w:rPr>
                <w:rFonts w:ascii="Arial" w:hAnsi="Arial" w:cs="Arial"/>
                <w:sz w:val="16"/>
                <w:szCs w:val="16"/>
              </w:rPr>
              <w:br/>
            </w:r>
            <w:r w:rsidRPr="003864B0">
              <w:rPr>
                <w:rFonts w:ascii="Arial" w:hAnsi="Arial" w:cs="Arial"/>
                <w:sz w:val="16"/>
                <w:szCs w:val="16"/>
              </w:rPr>
              <w:br/>
              <w:t>An elevated fasting H2 and/or CH4 &gt;12-15 ppm</w:t>
            </w:r>
          </w:p>
        </w:tc>
        <w:tc>
          <w:tcPr>
            <w:tcW w:w="847" w:type="dxa"/>
            <w:hideMark/>
          </w:tcPr>
          <w:p w14:paraId="143AC8F6" w14:textId="77777777" w:rsidR="003864B0" w:rsidRPr="003864B0" w:rsidRDefault="003864B0" w:rsidP="009B707C">
            <w:pPr>
              <w:rPr>
                <w:rFonts w:ascii="Arial" w:hAnsi="Arial" w:cs="Arial"/>
                <w:sz w:val="16"/>
                <w:szCs w:val="16"/>
              </w:rPr>
            </w:pPr>
            <w:r w:rsidRPr="003864B0">
              <w:rPr>
                <w:rFonts w:ascii="Arial" w:hAnsi="Arial" w:cs="Arial"/>
                <w:sz w:val="16"/>
                <w:szCs w:val="16"/>
              </w:rPr>
              <w:t>38</w:t>
            </w:r>
          </w:p>
        </w:tc>
        <w:tc>
          <w:tcPr>
            <w:tcW w:w="896" w:type="dxa"/>
            <w:hideMark/>
          </w:tcPr>
          <w:p w14:paraId="2E3C3B51" w14:textId="77777777" w:rsidR="003864B0" w:rsidRPr="003864B0" w:rsidRDefault="003864B0" w:rsidP="009B707C">
            <w:pPr>
              <w:rPr>
                <w:rFonts w:ascii="Arial" w:hAnsi="Arial" w:cs="Arial"/>
                <w:sz w:val="16"/>
                <w:szCs w:val="16"/>
              </w:rPr>
            </w:pPr>
            <w:r w:rsidRPr="003864B0">
              <w:rPr>
                <w:rFonts w:ascii="Arial" w:hAnsi="Arial" w:cs="Arial"/>
                <w:sz w:val="16"/>
                <w:szCs w:val="16"/>
              </w:rPr>
              <w:t>7</w:t>
            </w:r>
          </w:p>
        </w:tc>
        <w:tc>
          <w:tcPr>
            <w:tcW w:w="896" w:type="dxa"/>
            <w:hideMark/>
          </w:tcPr>
          <w:p w14:paraId="57BC63DF" w14:textId="77777777" w:rsidR="003864B0" w:rsidRPr="003864B0" w:rsidRDefault="003864B0" w:rsidP="009B707C">
            <w:pPr>
              <w:rPr>
                <w:rFonts w:ascii="Arial" w:hAnsi="Arial" w:cs="Arial"/>
                <w:sz w:val="16"/>
                <w:szCs w:val="16"/>
              </w:rPr>
            </w:pPr>
            <w:r w:rsidRPr="003864B0">
              <w:rPr>
                <w:rFonts w:ascii="Arial" w:hAnsi="Arial" w:cs="Arial"/>
                <w:sz w:val="16"/>
                <w:szCs w:val="16"/>
              </w:rPr>
              <w:t>18·4%</w:t>
            </w:r>
          </w:p>
        </w:tc>
        <w:tc>
          <w:tcPr>
            <w:tcW w:w="847" w:type="dxa"/>
            <w:noWrap/>
            <w:hideMark/>
          </w:tcPr>
          <w:p w14:paraId="71504CDB" w14:textId="77777777" w:rsidR="003864B0" w:rsidRPr="003864B0" w:rsidRDefault="003864B0" w:rsidP="009B707C">
            <w:pPr>
              <w:rPr>
                <w:rFonts w:ascii="Arial" w:hAnsi="Arial" w:cs="Arial"/>
                <w:sz w:val="16"/>
                <w:szCs w:val="16"/>
              </w:rPr>
            </w:pPr>
            <w:r w:rsidRPr="003864B0">
              <w:rPr>
                <w:rFonts w:ascii="Arial" w:hAnsi="Arial" w:cs="Arial"/>
                <w:sz w:val="16"/>
                <w:szCs w:val="16"/>
              </w:rPr>
              <w:t>12</w:t>
            </w:r>
          </w:p>
        </w:tc>
        <w:tc>
          <w:tcPr>
            <w:tcW w:w="896" w:type="dxa"/>
            <w:noWrap/>
            <w:hideMark/>
          </w:tcPr>
          <w:p w14:paraId="30A16E83" w14:textId="77777777" w:rsidR="003864B0" w:rsidRPr="003864B0" w:rsidRDefault="003864B0" w:rsidP="009B707C">
            <w:pPr>
              <w:rPr>
                <w:rFonts w:ascii="Arial" w:hAnsi="Arial" w:cs="Arial"/>
                <w:sz w:val="16"/>
                <w:szCs w:val="16"/>
              </w:rPr>
            </w:pPr>
            <w:r w:rsidRPr="003864B0">
              <w:rPr>
                <w:rFonts w:ascii="Arial" w:hAnsi="Arial" w:cs="Arial"/>
                <w:sz w:val="16"/>
                <w:szCs w:val="16"/>
              </w:rPr>
              <w:t>1</w:t>
            </w:r>
          </w:p>
        </w:tc>
        <w:tc>
          <w:tcPr>
            <w:tcW w:w="896" w:type="dxa"/>
            <w:noWrap/>
            <w:hideMark/>
          </w:tcPr>
          <w:p w14:paraId="3C19624B" w14:textId="77777777" w:rsidR="003864B0" w:rsidRPr="003864B0" w:rsidRDefault="003864B0" w:rsidP="009B707C">
            <w:pPr>
              <w:rPr>
                <w:rFonts w:ascii="Arial" w:hAnsi="Arial" w:cs="Arial"/>
                <w:sz w:val="16"/>
                <w:szCs w:val="16"/>
              </w:rPr>
            </w:pPr>
            <w:r w:rsidRPr="003864B0">
              <w:rPr>
                <w:rFonts w:ascii="Arial" w:hAnsi="Arial" w:cs="Arial"/>
                <w:sz w:val="16"/>
                <w:szCs w:val="16"/>
              </w:rPr>
              <w:t>8·3%</w:t>
            </w:r>
          </w:p>
        </w:tc>
        <w:tc>
          <w:tcPr>
            <w:tcW w:w="964" w:type="dxa"/>
            <w:noWrap/>
            <w:hideMark/>
          </w:tcPr>
          <w:p w14:paraId="34DCB4C2" w14:textId="77777777" w:rsidR="003864B0" w:rsidRPr="003864B0" w:rsidRDefault="003864B0" w:rsidP="009B707C">
            <w:pPr>
              <w:rPr>
                <w:rFonts w:ascii="Arial" w:hAnsi="Arial" w:cs="Arial"/>
                <w:sz w:val="16"/>
                <w:szCs w:val="16"/>
              </w:rPr>
            </w:pPr>
            <w:r w:rsidRPr="003864B0">
              <w:rPr>
                <w:rFonts w:ascii="Arial" w:hAnsi="Arial" w:cs="Arial"/>
                <w:sz w:val="16"/>
                <w:szCs w:val="16"/>
              </w:rPr>
              <w:t>Rome II</w:t>
            </w:r>
          </w:p>
        </w:tc>
      </w:tr>
      <w:tr w:rsidR="003864B0" w:rsidRPr="003864B0" w14:paraId="0764CA6E" w14:textId="77777777" w:rsidTr="009B707C">
        <w:trPr>
          <w:trHeight w:val="480"/>
        </w:trPr>
        <w:tc>
          <w:tcPr>
            <w:tcW w:w="1220" w:type="dxa"/>
            <w:noWrap/>
            <w:hideMark/>
          </w:tcPr>
          <w:p w14:paraId="6EBD19CA" w14:textId="16D2311E" w:rsidR="003864B0" w:rsidRPr="003864B0" w:rsidRDefault="003864B0" w:rsidP="009B707C">
            <w:pPr>
              <w:rPr>
                <w:rFonts w:ascii="Arial" w:hAnsi="Arial" w:cs="Arial"/>
                <w:sz w:val="16"/>
                <w:szCs w:val="16"/>
              </w:rPr>
            </w:pPr>
            <w:proofErr w:type="spellStart"/>
            <w:r w:rsidRPr="003864B0">
              <w:rPr>
                <w:rFonts w:ascii="Arial" w:hAnsi="Arial" w:cs="Arial"/>
                <w:sz w:val="16"/>
                <w:szCs w:val="16"/>
              </w:rPr>
              <w:t>Koza</w:t>
            </w:r>
            <w:proofErr w:type="spellEnd"/>
            <w:r w:rsidRPr="003864B0">
              <w:rPr>
                <w:rFonts w:ascii="Arial" w:hAnsi="Arial" w:cs="Arial"/>
                <w:sz w:val="16"/>
                <w:szCs w:val="16"/>
              </w:rPr>
              <w:t xml:space="preserve"> et al.</w:t>
            </w:r>
            <w:r w:rsidRPr="003864B0">
              <w:rPr>
                <w:rFonts w:ascii="Arial" w:hAnsi="Arial" w:cs="Arial"/>
                <w:sz w:val="16"/>
                <w:szCs w:val="16"/>
              </w:rPr>
              <w:fldChar w:fldCharType="begin"/>
            </w:r>
            <w:r w:rsidRPr="003864B0">
              <w:rPr>
                <w:rFonts w:ascii="Arial" w:hAnsi="Arial" w:cs="Arial"/>
                <w:sz w:val="16"/>
                <w:szCs w:val="16"/>
              </w:rPr>
              <w:instrText xml:space="preserve"> ADDIN EN.CITE &lt;EndNote&gt;&lt;Cite&gt;&lt;Author&gt;Koza&lt;/Author&gt;&lt;Year&gt;2009&lt;/Year&gt;&lt;RecNum&gt;3679&lt;/RecNum&gt;&lt;DisplayText&gt;[14]&lt;/DisplayText&gt;&lt;record&gt;&lt;rec-number&gt;3679&lt;/rec-number&gt;&lt;foreign-keys&gt;&lt;key app="EN" db-id="00xsfszr3fsxzjezazpp5axi59f5fsdp52p5" timestamp="1570659654"&gt;3679&lt;/key&gt;&lt;/foreign-keys&gt;&lt;ref-type name="Journal Article"&gt;17&lt;/ref-type&gt;&lt;contributors&gt;&lt;authors&gt;&lt;author&gt;Koza, J.&lt;/author&gt;&lt;author&gt;Meder, A.&lt;/author&gt;&lt;author&gt;Swiatkowski, M.&lt;/author&gt;&lt;/authors&gt;&lt;/contributors&gt;&lt;auth-address&gt;(Koza, Meder, Swiatkowski) Clinic of Gastroenterology, Vascular Diseases and Internal Diseases, Collegium Medicum, Nicolaus Copernicus University, Bydgoszcz, Poland&lt;/auth-address&gt;&lt;titles&gt;&lt;title&gt;Small intestinal bacterial overgrowth is diagnosed in some cases of irritable bowel syndrome&lt;/title&gt;&lt;secondary-title&gt;Clinical and Experimental Medical Letters&lt;/secondary-title&gt;&lt;/titles&gt;&lt;periodical&gt;&lt;full-title&gt;Clinical and Experimental Medical Letters&lt;/full-title&gt;&lt;/periodical&gt;&lt;pages&gt;197-198&lt;/pages&gt;&lt;volume&gt;50&lt;/volume&gt;&lt;number&gt;3&lt;/number&gt;&lt;dates&gt;&lt;year&gt;2009&lt;/year&gt;&lt;/dates&gt;&lt;publisher&gt;Clinical and Experimental Medical Letters (Pl. Hallera 1, Lodz 90-647, Poland)&lt;/publisher&gt;&lt;urls&gt;&lt;/urls&gt;&lt;remote-database-provider&gt;Embase&lt;/remote-database-provider&gt;&lt;/record&gt;&lt;/Cite&gt;&lt;/EndNote&gt;</w:instrText>
            </w:r>
            <w:r w:rsidRPr="003864B0">
              <w:rPr>
                <w:rFonts w:ascii="Arial" w:hAnsi="Arial" w:cs="Arial"/>
                <w:sz w:val="16"/>
                <w:szCs w:val="16"/>
              </w:rPr>
              <w:fldChar w:fldCharType="separate"/>
            </w:r>
            <w:r w:rsidRPr="003864B0">
              <w:rPr>
                <w:rFonts w:ascii="Arial" w:hAnsi="Arial" w:cs="Arial"/>
                <w:noProof/>
                <w:sz w:val="16"/>
                <w:szCs w:val="16"/>
              </w:rPr>
              <w:t>[14]</w:t>
            </w:r>
            <w:r w:rsidRPr="003864B0">
              <w:rPr>
                <w:rFonts w:ascii="Arial" w:hAnsi="Arial" w:cs="Arial"/>
                <w:sz w:val="16"/>
                <w:szCs w:val="16"/>
              </w:rPr>
              <w:fldChar w:fldCharType="end"/>
            </w:r>
          </w:p>
        </w:tc>
        <w:tc>
          <w:tcPr>
            <w:tcW w:w="1043" w:type="dxa"/>
            <w:hideMark/>
          </w:tcPr>
          <w:p w14:paraId="67933AF7" w14:textId="77777777" w:rsidR="003864B0" w:rsidRPr="003864B0" w:rsidRDefault="003864B0" w:rsidP="009B707C">
            <w:pPr>
              <w:rPr>
                <w:rFonts w:ascii="Arial" w:hAnsi="Arial" w:cs="Arial"/>
                <w:sz w:val="16"/>
                <w:szCs w:val="16"/>
              </w:rPr>
            </w:pPr>
            <w:r w:rsidRPr="003864B0">
              <w:rPr>
                <w:rFonts w:ascii="Arial" w:hAnsi="Arial" w:cs="Arial"/>
                <w:sz w:val="16"/>
                <w:szCs w:val="16"/>
              </w:rPr>
              <w:t>10 g in 400 mL of water</w:t>
            </w:r>
          </w:p>
        </w:tc>
        <w:tc>
          <w:tcPr>
            <w:tcW w:w="1455" w:type="dxa"/>
            <w:hideMark/>
          </w:tcPr>
          <w:p w14:paraId="1649F4D1" w14:textId="77777777" w:rsidR="003864B0" w:rsidRPr="003864B0" w:rsidRDefault="003864B0" w:rsidP="009B707C">
            <w:pPr>
              <w:rPr>
                <w:rFonts w:ascii="Arial" w:hAnsi="Arial" w:cs="Arial"/>
                <w:sz w:val="16"/>
                <w:szCs w:val="16"/>
              </w:rPr>
            </w:pPr>
            <w:r w:rsidRPr="003864B0">
              <w:rPr>
                <w:rFonts w:ascii="Arial" w:hAnsi="Arial" w:cs="Arial"/>
                <w:sz w:val="16"/>
                <w:szCs w:val="16"/>
              </w:rPr>
              <w:t>30 min</w:t>
            </w:r>
          </w:p>
        </w:tc>
        <w:tc>
          <w:tcPr>
            <w:tcW w:w="812" w:type="dxa"/>
            <w:hideMark/>
          </w:tcPr>
          <w:p w14:paraId="2E41BCA9" w14:textId="77777777" w:rsidR="003864B0" w:rsidRPr="003864B0" w:rsidRDefault="003864B0" w:rsidP="009B707C">
            <w:pPr>
              <w:rPr>
                <w:rFonts w:ascii="Arial" w:hAnsi="Arial" w:cs="Arial"/>
                <w:sz w:val="16"/>
                <w:szCs w:val="16"/>
              </w:rPr>
            </w:pPr>
            <w:r w:rsidRPr="003864B0">
              <w:rPr>
                <w:rFonts w:ascii="Arial" w:hAnsi="Arial" w:cs="Arial"/>
                <w:sz w:val="16"/>
                <w:szCs w:val="16"/>
              </w:rPr>
              <w:t>15 min</w:t>
            </w:r>
          </w:p>
        </w:tc>
        <w:tc>
          <w:tcPr>
            <w:tcW w:w="3752" w:type="dxa"/>
            <w:hideMark/>
          </w:tcPr>
          <w:p w14:paraId="2AEF64DB" w14:textId="77777777" w:rsidR="003864B0" w:rsidRPr="003864B0" w:rsidRDefault="003864B0" w:rsidP="009B707C">
            <w:pPr>
              <w:rPr>
                <w:rFonts w:ascii="Arial" w:hAnsi="Arial" w:cs="Arial"/>
                <w:sz w:val="16"/>
                <w:szCs w:val="16"/>
              </w:rPr>
            </w:pPr>
            <w:r w:rsidRPr="003864B0">
              <w:rPr>
                <w:rFonts w:ascii="Arial" w:hAnsi="Arial" w:cs="Arial"/>
                <w:sz w:val="16"/>
                <w:szCs w:val="16"/>
              </w:rPr>
              <w:t>A rise in H</w:t>
            </w:r>
            <w:r w:rsidRPr="003864B0">
              <w:rPr>
                <w:rFonts w:ascii="Arial" w:hAnsi="Arial" w:cs="Arial"/>
                <w:sz w:val="16"/>
                <w:szCs w:val="16"/>
                <w:vertAlign w:val="subscript"/>
              </w:rPr>
              <w:t>2</w:t>
            </w:r>
            <w:r w:rsidRPr="003864B0">
              <w:rPr>
                <w:rFonts w:ascii="Arial" w:hAnsi="Arial" w:cs="Arial"/>
                <w:sz w:val="16"/>
                <w:szCs w:val="16"/>
              </w:rPr>
              <w:t xml:space="preserve"> ≥ 12 ppm above baseline level</w:t>
            </w:r>
          </w:p>
        </w:tc>
        <w:tc>
          <w:tcPr>
            <w:tcW w:w="847" w:type="dxa"/>
            <w:hideMark/>
          </w:tcPr>
          <w:p w14:paraId="3CFCE7A5" w14:textId="77777777" w:rsidR="003864B0" w:rsidRPr="003864B0" w:rsidRDefault="003864B0" w:rsidP="009B707C">
            <w:pPr>
              <w:rPr>
                <w:rFonts w:ascii="Arial" w:hAnsi="Arial" w:cs="Arial"/>
                <w:sz w:val="16"/>
                <w:szCs w:val="16"/>
              </w:rPr>
            </w:pPr>
            <w:r w:rsidRPr="003864B0">
              <w:rPr>
                <w:rFonts w:ascii="Arial" w:hAnsi="Arial" w:cs="Arial"/>
                <w:sz w:val="16"/>
                <w:szCs w:val="16"/>
              </w:rPr>
              <w:t>44</w:t>
            </w:r>
          </w:p>
        </w:tc>
        <w:tc>
          <w:tcPr>
            <w:tcW w:w="896" w:type="dxa"/>
            <w:hideMark/>
          </w:tcPr>
          <w:p w14:paraId="4D4F86B9" w14:textId="77777777" w:rsidR="003864B0" w:rsidRPr="003864B0" w:rsidRDefault="003864B0" w:rsidP="009B707C">
            <w:pPr>
              <w:rPr>
                <w:rFonts w:ascii="Arial" w:hAnsi="Arial" w:cs="Arial"/>
                <w:sz w:val="16"/>
                <w:szCs w:val="16"/>
              </w:rPr>
            </w:pPr>
            <w:r w:rsidRPr="003864B0">
              <w:rPr>
                <w:rFonts w:ascii="Arial" w:hAnsi="Arial" w:cs="Arial"/>
                <w:sz w:val="16"/>
                <w:szCs w:val="16"/>
              </w:rPr>
              <w:t>7</w:t>
            </w:r>
          </w:p>
        </w:tc>
        <w:tc>
          <w:tcPr>
            <w:tcW w:w="896" w:type="dxa"/>
            <w:hideMark/>
          </w:tcPr>
          <w:p w14:paraId="7EF0429E" w14:textId="77777777" w:rsidR="003864B0" w:rsidRPr="003864B0" w:rsidRDefault="003864B0" w:rsidP="009B707C">
            <w:pPr>
              <w:rPr>
                <w:rFonts w:ascii="Arial" w:hAnsi="Arial" w:cs="Arial"/>
                <w:sz w:val="16"/>
                <w:szCs w:val="16"/>
              </w:rPr>
            </w:pPr>
            <w:r w:rsidRPr="003864B0">
              <w:rPr>
                <w:rFonts w:ascii="Arial" w:hAnsi="Arial" w:cs="Arial"/>
                <w:sz w:val="16"/>
                <w:szCs w:val="16"/>
              </w:rPr>
              <w:t>15·9%</w:t>
            </w:r>
          </w:p>
        </w:tc>
        <w:tc>
          <w:tcPr>
            <w:tcW w:w="847" w:type="dxa"/>
            <w:noWrap/>
            <w:hideMark/>
          </w:tcPr>
          <w:p w14:paraId="62389850" w14:textId="77777777" w:rsidR="003864B0" w:rsidRPr="003864B0" w:rsidRDefault="003864B0" w:rsidP="009B707C">
            <w:pPr>
              <w:rPr>
                <w:rFonts w:ascii="Arial" w:hAnsi="Arial" w:cs="Arial"/>
                <w:sz w:val="16"/>
                <w:szCs w:val="16"/>
              </w:rPr>
            </w:pPr>
            <w:r w:rsidRPr="003864B0">
              <w:rPr>
                <w:rFonts w:ascii="Arial" w:hAnsi="Arial" w:cs="Arial"/>
                <w:sz w:val="16"/>
                <w:szCs w:val="16"/>
              </w:rPr>
              <w:t>28</w:t>
            </w:r>
          </w:p>
        </w:tc>
        <w:tc>
          <w:tcPr>
            <w:tcW w:w="896" w:type="dxa"/>
            <w:noWrap/>
            <w:hideMark/>
          </w:tcPr>
          <w:p w14:paraId="30382B13" w14:textId="77777777" w:rsidR="003864B0" w:rsidRPr="003864B0" w:rsidRDefault="003864B0" w:rsidP="009B707C">
            <w:pPr>
              <w:rPr>
                <w:rFonts w:ascii="Arial" w:hAnsi="Arial" w:cs="Arial"/>
                <w:sz w:val="16"/>
                <w:szCs w:val="16"/>
              </w:rPr>
            </w:pPr>
            <w:r w:rsidRPr="003864B0">
              <w:rPr>
                <w:rFonts w:ascii="Arial" w:hAnsi="Arial" w:cs="Arial"/>
                <w:sz w:val="16"/>
                <w:szCs w:val="16"/>
              </w:rPr>
              <w:t>0</w:t>
            </w:r>
          </w:p>
        </w:tc>
        <w:tc>
          <w:tcPr>
            <w:tcW w:w="896" w:type="dxa"/>
            <w:noWrap/>
            <w:hideMark/>
          </w:tcPr>
          <w:p w14:paraId="75D954F6" w14:textId="77777777" w:rsidR="003864B0" w:rsidRPr="003864B0" w:rsidRDefault="003864B0" w:rsidP="009B707C">
            <w:pPr>
              <w:rPr>
                <w:rFonts w:ascii="Arial" w:hAnsi="Arial" w:cs="Arial"/>
                <w:sz w:val="16"/>
                <w:szCs w:val="16"/>
              </w:rPr>
            </w:pPr>
            <w:r w:rsidRPr="003864B0">
              <w:rPr>
                <w:rFonts w:ascii="Arial" w:hAnsi="Arial" w:cs="Arial"/>
                <w:sz w:val="16"/>
                <w:szCs w:val="16"/>
              </w:rPr>
              <w:t>0%</w:t>
            </w:r>
          </w:p>
        </w:tc>
        <w:tc>
          <w:tcPr>
            <w:tcW w:w="964" w:type="dxa"/>
            <w:noWrap/>
            <w:hideMark/>
          </w:tcPr>
          <w:p w14:paraId="2D9D5223" w14:textId="77777777" w:rsidR="003864B0" w:rsidRPr="003864B0" w:rsidRDefault="003864B0" w:rsidP="009B707C">
            <w:pPr>
              <w:rPr>
                <w:rFonts w:ascii="Arial" w:hAnsi="Arial" w:cs="Arial"/>
                <w:sz w:val="16"/>
                <w:szCs w:val="16"/>
              </w:rPr>
            </w:pPr>
            <w:r w:rsidRPr="003864B0">
              <w:rPr>
                <w:rFonts w:ascii="Arial" w:hAnsi="Arial" w:cs="Arial"/>
                <w:sz w:val="16"/>
                <w:szCs w:val="16"/>
              </w:rPr>
              <w:t>Rome III</w:t>
            </w:r>
          </w:p>
        </w:tc>
      </w:tr>
      <w:tr w:rsidR="003864B0" w:rsidRPr="003864B0" w14:paraId="0902A7DD" w14:textId="77777777" w:rsidTr="009B707C">
        <w:trPr>
          <w:trHeight w:val="843"/>
        </w:trPr>
        <w:tc>
          <w:tcPr>
            <w:tcW w:w="1220" w:type="dxa"/>
            <w:noWrap/>
            <w:hideMark/>
          </w:tcPr>
          <w:p w14:paraId="40B69CE7" w14:textId="54C921A6" w:rsidR="003864B0" w:rsidRPr="003864B0" w:rsidRDefault="003864B0" w:rsidP="009B707C">
            <w:pPr>
              <w:rPr>
                <w:rFonts w:ascii="Arial" w:hAnsi="Arial" w:cs="Arial"/>
                <w:sz w:val="16"/>
                <w:szCs w:val="16"/>
              </w:rPr>
            </w:pPr>
            <w:r w:rsidRPr="003864B0">
              <w:rPr>
                <w:rFonts w:ascii="Arial" w:hAnsi="Arial" w:cs="Arial"/>
                <w:sz w:val="16"/>
                <w:szCs w:val="16"/>
              </w:rPr>
              <w:t>Rana et al.</w:t>
            </w:r>
            <w:r w:rsidRPr="003864B0">
              <w:rPr>
                <w:rFonts w:ascii="Arial" w:hAnsi="Arial" w:cs="Arial"/>
                <w:sz w:val="16"/>
                <w:szCs w:val="16"/>
              </w:rPr>
              <w:fldChar w:fldCharType="begin">
                <w:fldData xml:space="preserve">PEVuZE5vdGU+PENpdGU+PEF1dGhvcj5SYW5hPC9BdXRob3I+PFllYXI+MjAwOTwvWWVhcj48UmVj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</w:fldData>
              </w:fldChar>
            </w:r>
            <w:r w:rsidRPr="003864B0">
              <w:rPr>
                <w:rFonts w:ascii="Arial" w:hAnsi="Arial" w:cs="Arial"/>
                <w:sz w:val="16"/>
                <w:szCs w:val="16"/>
              </w:rPr>
              <w:instrText xml:space="preserve"> ADDIN EN.CITE </w:instrText>
            </w:r>
            <w:r w:rsidRPr="003864B0">
              <w:rPr>
                <w:rFonts w:ascii="Arial" w:hAnsi="Arial" w:cs="Arial"/>
                <w:sz w:val="16"/>
                <w:szCs w:val="16"/>
              </w:rPr>
              <w:fldChar w:fldCharType="begin">
                <w:fldData xml:space="preserve">PEVuZE5vdGU+PENpdGU+PEF1dGhvcj5SYW5hPC9BdXRob3I+PFllYXI+MjAwOTwvWWVhcj48UmVj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</w:fldData>
              </w:fldChar>
            </w:r>
            <w:r w:rsidRPr="003864B0">
              <w:rPr>
                <w:rFonts w:ascii="Arial" w:hAnsi="Arial" w:cs="Arial"/>
                <w:sz w:val="16"/>
                <w:szCs w:val="16"/>
              </w:rPr>
              <w:instrText xml:space="preserve"> ADDIN EN.CITE.DATA </w:instrText>
            </w:r>
            <w:r w:rsidRPr="003864B0">
              <w:rPr>
                <w:rFonts w:ascii="Arial" w:hAnsi="Arial" w:cs="Arial"/>
                <w:sz w:val="16"/>
                <w:szCs w:val="16"/>
              </w:rPr>
            </w:r>
            <w:r w:rsidRPr="003864B0">
              <w:rPr>
                <w:rFonts w:ascii="Arial" w:hAnsi="Arial" w:cs="Arial"/>
                <w:sz w:val="16"/>
                <w:szCs w:val="16"/>
              </w:rPr>
              <w:fldChar w:fldCharType="end"/>
            </w:r>
            <w:r w:rsidRPr="003864B0">
              <w:rPr>
                <w:rFonts w:ascii="Arial" w:hAnsi="Arial" w:cs="Arial"/>
                <w:sz w:val="16"/>
                <w:szCs w:val="16"/>
              </w:rPr>
            </w:r>
            <w:r w:rsidRPr="003864B0">
              <w:rPr>
                <w:rFonts w:ascii="Arial" w:hAnsi="Arial" w:cs="Arial"/>
                <w:sz w:val="16"/>
                <w:szCs w:val="16"/>
              </w:rPr>
              <w:fldChar w:fldCharType="separate"/>
            </w:r>
            <w:r w:rsidRPr="003864B0">
              <w:rPr>
                <w:rFonts w:ascii="Arial" w:hAnsi="Arial" w:cs="Arial"/>
                <w:noProof/>
                <w:sz w:val="16"/>
                <w:szCs w:val="16"/>
              </w:rPr>
              <w:t>[17]</w:t>
            </w:r>
            <w:r w:rsidRPr="003864B0">
              <w:rPr>
                <w:rFonts w:ascii="Arial" w:hAnsi="Arial" w:cs="Arial"/>
                <w:sz w:val="16"/>
                <w:szCs w:val="16"/>
              </w:rPr>
              <w:fldChar w:fldCharType="end"/>
            </w:r>
            <w:r>
              <w:rPr>
                <w:rFonts w:ascii="Arial" w:hAnsi="Arial" w:cs="Arial"/>
                <w:sz w:val="16"/>
                <w:szCs w:val="16"/>
              </w:rPr>
              <w:t>*</w:t>
            </w:r>
          </w:p>
        </w:tc>
        <w:tc>
          <w:tcPr>
            <w:tcW w:w="1043" w:type="dxa"/>
            <w:hideMark/>
          </w:tcPr>
          <w:p w14:paraId="38AE1393" w14:textId="77777777" w:rsidR="003864B0" w:rsidRPr="003864B0" w:rsidRDefault="003864B0" w:rsidP="009B707C">
            <w:pPr>
              <w:rPr>
                <w:rFonts w:ascii="Arial" w:hAnsi="Arial" w:cs="Arial"/>
                <w:sz w:val="16"/>
                <w:szCs w:val="16"/>
              </w:rPr>
            </w:pPr>
            <w:r w:rsidRPr="003864B0">
              <w:rPr>
                <w:rFonts w:ascii="Arial" w:hAnsi="Arial" w:cs="Arial"/>
                <w:sz w:val="16"/>
                <w:szCs w:val="16"/>
              </w:rPr>
              <w:t>10 g</w:t>
            </w:r>
          </w:p>
        </w:tc>
        <w:tc>
          <w:tcPr>
            <w:tcW w:w="1455" w:type="dxa"/>
            <w:hideMark/>
          </w:tcPr>
          <w:p w14:paraId="0931B716" w14:textId="77777777" w:rsidR="003864B0" w:rsidRPr="003864B0" w:rsidRDefault="003864B0" w:rsidP="009B707C">
            <w:pPr>
              <w:rPr>
                <w:rFonts w:ascii="Arial" w:hAnsi="Arial" w:cs="Arial"/>
                <w:sz w:val="16"/>
                <w:szCs w:val="16"/>
              </w:rPr>
            </w:pPr>
            <w:r w:rsidRPr="003864B0">
              <w:rPr>
                <w:rFonts w:ascii="Arial" w:hAnsi="Arial" w:cs="Arial"/>
                <w:sz w:val="16"/>
                <w:szCs w:val="16"/>
              </w:rPr>
              <w:t>4 h</w:t>
            </w:r>
          </w:p>
        </w:tc>
        <w:tc>
          <w:tcPr>
            <w:tcW w:w="812" w:type="dxa"/>
            <w:hideMark/>
          </w:tcPr>
          <w:p w14:paraId="534981CF" w14:textId="77777777" w:rsidR="003864B0" w:rsidRPr="003864B0" w:rsidRDefault="003864B0" w:rsidP="009B707C">
            <w:pPr>
              <w:rPr>
                <w:rFonts w:ascii="Arial" w:hAnsi="Arial" w:cs="Arial"/>
                <w:sz w:val="16"/>
                <w:szCs w:val="16"/>
              </w:rPr>
            </w:pPr>
            <w:r w:rsidRPr="003864B0">
              <w:rPr>
                <w:rFonts w:ascii="Arial" w:hAnsi="Arial" w:cs="Arial"/>
                <w:sz w:val="16"/>
                <w:szCs w:val="16"/>
              </w:rPr>
              <w:t>30 min</w:t>
            </w:r>
          </w:p>
        </w:tc>
        <w:tc>
          <w:tcPr>
            <w:tcW w:w="3752" w:type="dxa"/>
            <w:hideMark/>
          </w:tcPr>
          <w:p w14:paraId="4605D297" w14:textId="77777777" w:rsidR="003864B0" w:rsidRPr="003864B0" w:rsidRDefault="003864B0" w:rsidP="009B707C">
            <w:pPr>
              <w:rPr>
                <w:rFonts w:ascii="Arial" w:hAnsi="Arial" w:cs="Arial"/>
                <w:sz w:val="16"/>
                <w:szCs w:val="16"/>
              </w:rPr>
            </w:pPr>
            <w:r w:rsidRPr="003864B0">
              <w:rPr>
                <w:rFonts w:ascii="Arial" w:hAnsi="Arial" w:cs="Arial"/>
                <w:sz w:val="16"/>
                <w:szCs w:val="16"/>
              </w:rPr>
              <w:t>A H2 or CH4 peak &gt; 20 ppm over the baseline value in ≥ 2 samples, or</w:t>
            </w:r>
            <w:r w:rsidRPr="003864B0">
              <w:rPr>
                <w:rFonts w:ascii="Arial" w:hAnsi="Arial" w:cs="Arial"/>
                <w:sz w:val="16"/>
                <w:szCs w:val="16"/>
              </w:rPr>
              <w:br/>
            </w:r>
            <w:r w:rsidRPr="003864B0">
              <w:rPr>
                <w:rFonts w:ascii="Arial" w:hAnsi="Arial" w:cs="Arial"/>
                <w:sz w:val="16"/>
                <w:szCs w:val="16"/>
              </w:rPr>
              <w:br/>
              <w:t>A concentration of CH4 &gt; 10 ppm</w:t>
            </w:r>
          </w:p>
        </w:tc>
        <w:tc>
          <w:tcPr>
            <w:tcW w:w="847" w:type="dxa"/>
            <w:hideMark/>
          </w:tcPr>
          <w:p w14:paraId="686CD660" w14:textId="77777777" w:rsidR="003864B0" w:rsidRPr="003864B0" w:rsidRDefault="003864B0" w:rsidP="009B707C">
            <w:pPr>
              <w:rPr>
                <w:rFonts w:ascii="Arial" w:hAnsi="Arial" w:cs="Arial"/>
                <w:sz w:val="16"/>
                <w:szCs w:val="16"/>
              </w:rPr>
            </w:pPr>
            <w:r w:rsidRPr="003864B0">
              <w:rPr>
                <w:rFonts w:ascii="Arial" w:hAnsi="Arial" w:cs="Arial"/>
                <w:sz w:val="16"/>
                <w:szCs w:val="16"/>
              </w:rPr>
              <w:t>345</w:t>
            </w:r>
          </w:p>
        </w:tc>
        <w:tc>
          <w:tcPr>
            <w:tcW w:w="896" w:type="dxa"/>
            <w:hideMark/>
          </w:tcPr>
          <w:p w14:paraId="326913D1" w14:textId="77777777" w:rsidR="003864B0" w:rsidRPr="003864B0" w:rsidRDefault="003864B0" w:rsidP="009B707C">
            <w:pPr>
              <w:rPr>
                <w:rFonts w:ascii="Arial" w:hAnsi="Arial" w:cs="Arial"/>
                <w:sz w:val="16"/>
                <w:szCs w:val="16"/>
              </w:rPr>
            </w:pPr>
            <w:r w:rsidRPr="003864B0">
              <w:rPr>
                <w:rFonts w:ascii="Arial" w:hAnsi="Arial" w:cs="Arial"/>
                <w:sz w:val="16"/>
                <w:szCs w:val="16"/>
              </w:rPr>
              <w:t>17</w:t>
            </w:r>
          </w:p>
        </w:tc>
        <w:tc>
          <w:tcPr>
            <w:tcW w:w="896" w:type="dxa"/>
            <w:hideMark/>
          </w:tcPr>
          <w:p w14:paraId="042A04D5" w14:textId="77777777" w:rsidR="003864B0" w:rsidRPr="003864B0" w:rsidRDefault="003864B0" w:rsidP="009B707C">
            <w:pPr>
              <w:rPr>
                <w:rFonts w:ascii="Arial" w:hAnsi="Arial" w:cs="Arial"/>
                <w:sz w:val="16"/>
                <w:szCs w:val="16"/>
              </w:rPr>
            </w:pPr>
            <w:r w:rsidRPr="003864B0">
              <w:rPr>
                <w:rFonts w:ascii="Arial" w:hAnsi="Arial" w:cs="Arial"/>
                <w:sz w:val="16"/>
                <w:szCs w:val="16"/>
              </w:rPr>
              <w:t>4·9%</w:t>
            </w:r>
          </w:p>
        </w:tc>
        <w:tc>
          <w:tcPr>
            <w:tcW w:w="847" w:type="dxa"/>
            <w:noWrap/>
            <w:hideMark/>
          </w:tcPr>
          <w:p w14:paraId="5B0812EE" w14:textId="77777777" w:rsidR="003864B0" w:rsidRPr="003864B0" w:rsidRDefault="003864B0" w:rsidP="009B707C">
            <w:pPr>
              <w:rPr>
                <w:rFonts w:ascii="Arial" w:hAnsi="Arial" w:cs="Arial"/>
                <w:sz w:val="16"/>
                <w:szCs w:val="16"/>
              </w:rPr>
            </w:pPr>
            <w:r w:rsidRPr="003864B0">
              <w:rPr>
                <w:rFonts w:ascii="Arial" w:hAnsi="Arial" w:cs="Arial"/>
                <w:sz w:val="16"/>
                <w:szCs w:val="16"/>
              </w:rPr>
              <w:t>254</w:t>
            </w:r>
          </w:p>
        </w:tc>
        <w:tc>
          <w:tcPr>
            <w:tcW w:w="896" w:type="dxa"/>
            <w:noWrap/>
            <w:hideMark/>
          </w:tcPr>
          <w:p w14:paraId="5FCB0D19" w14:textId="77777777" w:rsidR="003864B0" w:rsidRPr="003864B0" w:rsidRDefault="003864B0" w:rsidP="009B707C">
            <w:pPr>
              <w:rPr>
                <w:rFonts w:ascii="Arial" w:hAnsi="Arial" w:cs="Arial"/>
                <w:sz w:val="16"/>
                <w:szCs w:val="16"/>
              </w:rPr>
            </w:pPr>
            <w:r w:rsidRPr="003864B0">
              <w:rPr>
                <w:rFonts w:ascii="Arial" w:hAnsi="Arial" w:cs="Arial"/>
                <w:sz w:val="16"/>
                <w:szCs w:val="16"/>
              </w:rPr>
              <w:t>52</w:t>
            </w:r>
          </w:p>
        </w:tc>
        <w:tc>
          <w:tcPr>
            <w:tcW w:w="896" w:type="dxa"/>
            <w:noWrap/>
            <w:hideMark/>
          </w:tcPr>
          <w:p w14:paraId="0BC273B8" w14:textId="77777777" w:rsidR="003864B0" w:rsidRPr="003864B0" w:rsidRDefault="003864B0" w:rsidP="009B707C">
            <w:pPr>
              <w:rPr>
                <w:rFonts w:ascii="Arial" w:hAnsi="Arial" w:cs="Arial"/>
                <w:sz w:val="16"/>
                <w:szCs w:val="16"/>
              </w:rPr>
            </w:pPr>
            <w:r w:rsidRPr="003864B0">
              <w:rPr>
                <w:rFonts w:ascii="Arial" w:hAnsi="Arial" w:cs="Arial"/>
                <w:sz w:val="16"/>
                <w:szCs w:val="16"/>
              </w:rPr>
              <w:t>20·5%</w:t>
            </w:r>
          </w:p>
        </w:tc>
        <w:tc>
          <w:tcPr>
            <w:tcW w:w="964" w:type="dxa"/>
            <w:noWrap/>
            <w:hideMark/>
          </w:tcPr>
          <w:p w14:paraId="3DDE0215" w14:textId="77777777" w:rsidR="003864B0" w:rsidRPr="003864B0" w:rsidRDefault="003864B0" w:rsidP="009B707C">
            <w:pPr>
              <w:rPr>
                <w:rFonts w:ascii="Arial" w:hAnsi="Arial" w:cs="Arial"/>
                <w:sz w:val="16"/>
                <w:szCs w:val="16"/>
              </w:rPr>
            </w:pPr>
            <w:r w:rsidRPr="003864B0">
              <w:rPr>
                <w:rFonts w:ascii="Arial" w:hAnsi="Arial" w:cs="Arial"/>
                <w:sz w:val="16"/>
                <w:szCs w:val="16"/>
              </w:rPr>
              <w:t>Rome II</w:t>
            </w:r>
          </w:p>
        </w:tc>
      </w:tr>
      <w:tr w:rsidR="003864B0" w:rsidRPr="003864B0" w14:paraId="75617B55" w14:textId="77777777" w:rsidTr="009B707C">
        <w:trPr>
          <w:trHeight w:val="1799"/>
        </w:trPr>
        <w:tc>
          <w:tcPr>
            <w:tcW w:w="1220" w:type="dxa"/>
            <w:noWrap/>
            <w:hideMark/>
          </w:tcPr>
          <w:p w14:paraId="45EE80A8" w14:textId="5FEF1B35" w:rsidR="003864B0" w:rsidRPr="003864B0" w:rsidRDefault="003864B0" w:rsidP="009B707C">
            <w:pPr>
              <w:rPr>
                <w:rFonts w:ascii="Arial" w:hAnsi="Arial" w:cs="Arial"/>
                <w:sz w:val="16"/>
                <w:szCs w:val="16"/>
              </w:rPr>
            </w:pPr>
            <w:proofErr w:type="spellStart"/>
            <w:r w:rsidRPr="003864B0">
              <w:rPr>
                <w:rFonts w:ascii="Arial" w:hAnsi="Arial" w:cs="Arial"/>
                <w:sz w:val="16"/>
                <w:szCs w:val="16"/>
              </w:rPr>
              <w:t>Youn</w:t>
            </w:r>
            <w:proofErr w:type="spellEnd"/>
            <w:r w:rsidRPr="003864B0">
              <w:rPr>
                <w:rFonts w:ascii="Arial" w:hAnsi="Arial" w:cs="Arial"/>
                <w:sz w:val="16"/>
                <w:szCs w:val="16"/>
              </w:rPr>
              <w:t xml:space="preserve"> et al.</w:t>
            </w:r>
            <w:r w:rsidRPr="003864B0">
              <w:rPr>
                <w:rFonts w:ascii="Arial" w:hAnsi="Arial" w:cs="Arial"/>
                <w:sz w:val="16"/>
                <w:szCs w:val="16"/>
              </w:rPr>
              <w:fldChar w:fldCharType="begin"/>
            </w:r>
            <w:r w:rsidR="001A6A1A">
              <w:rPr>
                <w:rFonts w:ascii="Arial" w:hAnsi="Arial" w:cs="Arial"/>
                <w:sz w:val="16"/>
                <w:szCs w:val="16"/>
              </w:rPr>
              <w:instrText xml:space="preserve"> ADDIN EN.CITE &lt;EndNote&gt;&lt;Cite&gt;&lt;Author&gt;Youn&lt;/Author&gt;&lt;Year&gt;2011&lt;/Year&gt;&lt;RecNum&gt;5966&lt;/RecNum&gt;&lt;DisplayText&gt;[109]&lt;/DisplayText&gt;&lt;record&gt;&lt;rec-number&gt;5966&lt;/rec-number&gt;&lt;foreign-keys&gt;&lt;key app="EN" db-id="00xsfszr3fsxzjezazpp5axi59f5fsdp52p5" timestamp="1570659657"&gt;5966&lt;/key&gt;&lt;/foreign-keys&gt;&lt;ref-type name="Journal Article"&gt;17&lt;/ref-type&gt;&lt;contributors&gt;&lt;authors&gt;&lt;author&gt;Youn, Y. H.&lt;/author&gt;&lt;author&gt;Park, J. S.&lt;/author&gt;&lt;author&gt;Jahng, J. H.&lt;/author&gt;&lt;author&gt;Lim, H. C.&lt;/author&gt;&lt;author&gt;Kim, J. H.&lt;/author&gt;&lt;author&gt;Park, H.&lt;/author&gt;&lt;author&gt;Lee, S. I.&lt;/author&gt;&lt;author&gt;Pimentel, M.&lt;/author&gt;&lt;/authors&gt;&lt;/contributors&gt;&lt;auth-address&gt;(Youn, Park, Jahng, Lim, Kim, Park, Lee) Department of Internal Medicine, Gangnam Severance Hospital, Yonsei University College of Medicine, 712 Eonjuro, Gangnam-Gu, Seoul 135-720, South Korea&amp;#xD;(Pimentel) GI Motility Program, Department of Medicine, Cedars-Sinai Medical Center, Los Angeles, CA, United States&lt;/auth-address&gt;&lt;titles&gt;&lt;title&gt;Relationships among the lactulose breath test, intestinal gas volume, and gastrointestinal symptoms in patients with irritable bowel syndrome&lt;/title&gt;&lt;secondary-title&gt;Digestive Diseases and Sciences&lt;/secondary-title&gt;&lt;/titles&gt;&lt;periodical&gt;&lt;full-title&gt;Digestive Diseases and Sciences&lt;/full-title&gt;&lt;/periodical&gt;&lt;pages&gt;2059-2066&lt;/pages&gt;&lt;volume&gt;56&lt;/volume&gt;&lt;number&gt;7&lt;/number&gt;&lt;dates&gt;&lt;year&gt;2011&lt;/year&gt;&lt;pub-dates&gt;&lt;date&gt;Jul 2011&lt;/date&gt;&lt;/pub-dates&gt;&lt;/dates&gt;&lt;publisher&gt;Springer New York (233 Spring Street, New York NY 10013-1578, United States)&lt;/publisher&gt;&lt;urls&gt;&lt;related-urls&gt;&lt;url&gt;http://search.ebscohost.com/login.aspx?direct=true&amp;amp;scope=site&amp;amp;site=ehost-live&amp;amp;db=mdc&amp;amp;AN=21240630&lt;/url&gt;&lt;url&gt;http://gateway.proquest.com/openurl?ctx_ver=Z39.88-2004&amp;amp;res_id=xri:pqm&amp;amp;req_dat=xri:pqil:pq_clntid=134938&amp;amp;rft_val_fmt=ori/fmt:kev:mtx:journal&amp;amp;genre=article&amp;amp;issn=0163-2116&amp;amp;volume=56&amp;amp;issue=7&amp;amp;spage=2059&lt;/url&gt;&lt;url&gt;https://link.springer.com/article/10.1007%2Fs10620-011-1569-2&lt;/url&gt;&lt;/related-urls&gt;&lt;/urls&gt;&lt;remote-database-provider&gt;Embase&lt;/remote-database-provider&gt;&lt;/record&gt;&lt;/Cite&gt;&lt;/EndNote&gt;</w:instrText>
            </w:r>
            <w:r w:rsidRPr="003864B0">
              <w:rPr>
                <w:rFonts w:ascii="Arial" w:hAnsi="Arial" w:cs="Arial"/>
                <w:sz w:val="16"/>
                <w:szCs w:val="16"/>
              </w:rPr>
              <w:fldChar w:fldCharType="separate"/>
            </w:r>
            <w:r w:rsidR="001A6A1A">
              <w:rPr>
                <w:rFonts w:ascii="Arial" w:hAnsi="Arial" w:cs="Arial"/>
                <w:noProof/>
                <w:sz w:val="16"/>
                <w:szCs w:val="16"/>
              </w:rPr>
              <w:t>[109]</w:t>
            </w:r>
            <w:r w:rsidRPr="003864B0">
              <w:rPr>
                <w:rFonts w:ascii="Arial" w:hAnsi="Arial" w:cs="Arial"/>
                <w:sz w:val="16"/>
                <w:szCs w:val="16"/>
              </w:rPr>
              <w:fldChar w:fldCharType="end"/>
            </w:r>
          </w:p>
        </w:tc>
        <w:tc>
          <w:tcPr>
            <w:tcW w:w="1043" w:type="dxa"/>
            <w:hideMark/>
          </w:tcPr>
          <w:p w14:paraId="69CA8FC9" w14:textId="77777777" w:rsidR="003864B0" w:rsidRPr="003864B0" w:rsidRDefault="003864B0" w:rsidP="009B707C">
            <w:pPr>
              <w:rPr>
                <w:rFonts w:ascii="Arial" w:hAnsi="Arial" w:cs="Arial"/>
                <w:sz w:val="16"/>
                <w:szCs w:val="16"/>
              </w:rPr>
            </w:pPr>
            <w:r w:rsidRPr="003864B0">
              <w:rPr>
                <w:rFonts w:ascii="Arial" w:hAnsi="Arial" w:cs="Arial"/>
                <w:sz w:val="16"/>
                <w:szCs w:val="16"/>
              </w:rPr>
              <w:t>10 g in 200 mL of water</w:t>
            </w:r>
          </w:p>
        </w:tc>
        <w:tc>
          <w:tcPr>
            <w:tcW w:w="1455" w:type="dxa"/>
            <w:hideMark/>
          </w:tcPr>
          <w:p w14:paraId="1AFAFB4C" w14:textId="77777777" w:rsidR="003864B0" w:rsidRPr="003864B0" w:rsidRDefault="003864B0" w:rsidP="009B707C">
            <w:pPr>
              <w:rPr>
                <w:rFonts w:ascii="Arial" w:hAnsi="Arial" w:cs="Arial"/>
                <w:sz w:val="16"/>
                <w:szCs w:val="16"/>
              </w:rPr>
            </w:pPr>
            <w:r w:rsidRPr="003864B0">
              <w:rPr>
                <w:rFonts w:ascii="Arial" w:hAnsi="Arial" w:cs="Arial"/>
                <w:sz w:val="16"/>
                <w:szCs w:val="16"/>
              </w:rPr>
              <w:t>3 h</w:t>
            </w:r>
          </w:p>
        </w:tc>
        <w:tc>
          <w:tcPr>
            <w:tcW w:w="812" w:type="dxa"/>
            <w:hideMark/>
          </w:tcPr>
          <w:p w14:paraId="29874DF4" w14:textId="77777777" w:rsidR="003864B0" w:rsidRPr="003864B0" w:rsidRDefault="003864B0" w:rsidP="009B707C">
            <w:pPr>
              <w:rPr>
                <w:rFonts w:ascii="Arial" w:hAnsi="Arial" w:cs="Arial"/>
                <w:sz w:val="16"/>
                <w:szCs w:val="16"/>
              </w:rPr>
            </w:pPr>
            <w:r w:rsidRPr="003864B0">
              <w:rPr>
                <w:rFonts w:ascii="Arial" w:hAnsi="Arial" w:cs="Arial"/>
                <w:sz w:val="16"/>
                <w:szCs w:val="16"/>
              </w:rPr>
              <w:t>15 min</w:t>
            </w:r>
          </w:p>
        </w:tc>
        <w:tc>
          <w:tcPr>
            <w:tcW w:w="3752" w:type="dxa"/>
            <w:hideMark/>
          </w:tcPr>
          <w:p w14:paraId="46C65E16" w14:textId="77777777" w:rsidR="003864B0" w:rsidRPr="003864B0" w:rsidRDefault="003864B0" w:rsidP="009B707C">
            <w:pPr>
              <w:rPr>
                <w:rFonts w:ascii="Arial" w:hAnsi="Arial" w:cs="Arial"/>
                <w:sz w:val="16"/>
                <w:szCs w:val="16"/>
              </w:rPr>
            </w:pPr>
            <w:r w:rsidRPr="003864B0">
              <w:rPr>
                <w:rFonts w:ascii="Arial" w:hAnsi="Arial" w:cs="Arial"/>
                <w:sz w:val="16"/>
                <w:szCs w:val="16"/>
              </w:rPr>
              <w:t xml:space="preserve">H2 &gt; 20 ppm at baseline, or </w:t>
            </w:r>
            <w:r w:rsidRPr="003864B0">
              <w:rPr>
                <w:rFonts w:ascii="Arial" w:hAnsi="Arial" w:cs="Arial"/>
                <w:sz w:val="16"/>
                <w:szCs w:val="16"/>
              </w:rPr>
              <w:br/>
            </w:r>
            <w:r w:rsidRPr="003864B0">
              <w:rPr>
                <w:rFonts w:ascii="Arial" w:hAnsi="Arial" w:cs="Arial"/>
                <w:sz w:val="16"/>
                <w:szCs w:val="16"/>
              </w:rPr>
              <w:br/>
              <w:t>An increase of H2 &gt; 20 ppm over baseline within 90 min, or</w:t>
            </w:r>
            <w:r w:rsidRPr="003864B0">
              <w:rPr>
                <w:rFonts w:ascii="Arial" w:hAnsi="Arial" w:cs="Arial"/>
                <w:sz w:val="16"/>
                <w:szCs w:val="16"/>
              </w:rPr>
              <w:br/>
            </w:r>
            <w:r w:rsidRPr="003864B0">
              <w:rPr>
                <w:rFonts w:ascii="Arial" w:hAnsi="Arial" w:cs="Arial"/>
                <w:sz w:val="16"/>
                <w:szCs w:val="16"/>
              </w:rPr>
              <w:br/>
              <w:t>CH4 &gt; 10 ppm at baseline, or</w:t>
            </w:r>
            <w:r w:rsidRPr="003864B0">
              <w:rPr>
                <w:rFonts w:ascii="Arial" w:hAnsi="Arial" w:cs="Arial"/>
                <w:sz w:val="16"/>
                <w:szCs w:val="16"/>
              </w:rPr>
              <w:br/>
            </w:r>
            <w:r w:rsidRPr="003864B0">
              <w:rPr>
                <w:rFonts w:ascii="Arial" w:hAnsi="Arial" w:cs="Arial"/>
                <w:sz w:val="16"/>
                <w:szCs w:val="16"/>
              </w:rPr>
              <w:br/>
              <w:t>An increase of CH4 &gt; 10 ppm over baseline within 90 min</w:t>
            </w:r>
          </w:p>
        </w:tc>
        <w:tc>
          <w:tcPr>
            <w:tcW w:w="847" w:type="dxa"/>
            <w:hideMark/>
          </w:tcPr>
          <w:p w14:paraId="431440AB" w14:textId="77777777" w:rsidR="003864B0" w:rsidRPr="003864B0" w:rsidRDefault="003864B0" w:rsidP="009B707C">
            <w:pPr>
              <w:rPr>
                <w:rFonts w:ascii="Arial" w:hAnsi="Arial" w:cs="Arial"/>
                <w:sz w:val="16"/>
                <w:szCs w:val="16"/>
              </w:rPr>
            </w:pPr>
            <w:r w:rsidRPr="003864B0">
              <w:rPr>
                <w:rFonts w:ascii="Arial" w:hAnsi="Arial" w:cs="Arial"/>
                <w:sz w:val="16"/>
                <w:szCs w:val="16"/>
              </w:rPr>
              <w:t>84</w:t>
            </w:r>
          </w:p>
        </w:tc>
        <w:tc>
          <w:tcPr>
            <w:tcW w:w="896" w:type="dxa"/>
            <w:hideMark/>
          </w:tcPr>
          <w:p w14:paraId="7B01AF51" w14:textId="77777777" w:rsidR="003864B0" w:rsidRPr="003864B0" w:rsidRDefault="003864B0" w:rsidP="009B707C">
            <w:pPr>
              <w:rPr>
                <w:rFonts w:ascii="Arial" w:hAnsi="Arial" w:cs="Arial"/>
                <w:sz w:val="16"/>
                <w:szCs w:val="16"/>
              </w:rPr>
            </w:pPr>
            <w:r w:rsidRPr="003864B0">
              <w:rPr>
                <w:rFonts w:ascii="Arial" w:hAnsi="Arial" w:cs="Arial"/>
                <w:sz w:val="16"/>
                <w:szCs w:val="16"/>
              </w:rPr>
              <w:t>46</w:t>
            </w:r>
          </w:p>
        </w:tc>
        <w:tc>
          <w:tcPr>
            <w:tcW w:w="896" w:type="dxa"/>
            <w:hideMark/>
          </w:tcPr>
          <w:p w14:paraId="0AAFB668" w14:textId="77777777" w:rsidR="003864B0" w:rsidRPr="003864B0" w:rsidRDefault="003864B0" w:rsidP="009B707C">
            <w:pPr>
              <w:rPr>
                <w:rFonts w:ascii="Arial" w:hAnsi="Arial" w:cs="Arial"/>
                <w:sz w:val="16"/>
                <w:szCs w:val="16"/>
              </w:rPr>
            </w:pPr>
            <w:r w:rsidRPr="003864B0">
              <w:rPr>
                <w:rFonts w:ascii="Arial" w:hAnsi="Arial" w:cs="Arial"/>
                <w:sz w:val="16"/>
                <w:szCs w:val="16"/>
              </w:rPr>
              <w:t>54·8%</w:t>
            </w:r>
          </w:p>
        </w:tc>
        <w:tc>
          <w:tcPr>
            <w:tcW w:w="847" w:type="dxa"/>
            <w:noWrap/>
            <w:hideMark/>
          </w:tcPr>
          <w:p w14:paraId="11F5708D" w14:textId="77777777" w:rsidR="003864B0" w:rsidRPr="003864B0" w:rsidRDefault="003864B0" w:rsidP="009B707C">
            <w:pPr>
              <w:rPr>
                <w:rFonts w:ascii="Arial" w:hAnsi="Arial" w:cs="Arial"/>
                <w:sz w:val="16"/>
                <w:szCs w:val="16"/>
              </w:rPr>
            </w:pPr>
            <w:r w:rsidRPr="003864B0">
              <w:rPr>
                <w:rFonts w:ascii="Arial" w:hAnsi="Arial" w:cs="Arial"/>
                <w:sz w:val="16"/>
                <w:szCs w:val="16"/>
              </w:rPr>
              <w:t>25</w:t>
            </w:r>
          </w:p>
        </w:tc>
        <w:tc>
          <w:tcPr>
            <w:tcW w:w="896" w:type="dxa"/>
            <w:noWrap/>
            <w:hideMark/>
          </w:tcPr>
          <w:p w14:paraId="0FEB909E" w14:textId="77777777" w:rsidR="003864B0" w:rsidRPr="003864B0" w:rsidRDefault="003864B0" w:rsidP="009B707C">
            <w:pPr>
              <w:rPr>
                <w:rFonts w:ascii="Arial" w:hAnsi="Arial" w:cs="Arial"/>
                <w:sz w:val="16"/>
                <w:szCs w:val="16"/>
              </w:rPr>
            </w:pPr>
            <w:r w:rsidRPr="003864B0">
              <w:rPr>
                <w:rFonts w:ascii="Arial" w:hAnsi="Arial" w:cs="Arial"/>
                <w:sz w:val="16"/>
                <w:szCs w:val="16"/>
              </w:rPr>
              <w:t>8</w:t>
            </w:r>
          </w:p>
        </w:tc>
        <w:tc>
          <w:tcPr>
            <w:tcW w:w="896" w:type="dxa"/>
            <w:noWrap/>
            <w:hideMark/>
          </w:tcPr>
          <w:p w14:paraId="5B17A423" w14:textId="77777777" w:rsidR="003864B0" w:rsidRPr="003864B0" w:rsidRDefault="003864B0" w:rsidP="009B707C">
            <w:pPr>
              <w:rPr>
                <w:rFonts w:ascii="Arial" w:hAnsi="Arial" w:cs="Arial"/>
                <w:sz w:val="16"/>
                <w:szCs w:val="16"/>
              </w:rPr>
            </w:pPr>
            <w:r w:rsidRPr="003864B0">
              <w:rPr>
                <w:rFonts w:ascii="Arial" w:hAnsi="Arial" w:cs="Arial"/>
                <w:sz w:val="16"/>
                <w:szCs w:val="16"/>
              </w:rPr>
              <w:t>32·0%</w:t>
            </w:r>
          </w:p>
        </w:tc>
        <w:tc>
          <w:tcPr>
            <w:tcW w:w="964" w:type="dxa"/>
            <w:noWrap/>
            <w:hideMark/>
          </w:tcPr>
          <w:p w14:paraId="3500A909" w14:textId="77777777" w:rsidR="003864B0" w:rsidRPr="003864B0" w:rsidRDefault="003864B0" w:rsidP="009B707C">
            <w:pPr>
              <w:rPr>
                <w:rFonts w:ascii="Arial" w:hAnsi="Arial" w:cs="Arial"/>
                <w:sz w:val="16"/>
                <w:szCs w:val="16"/>
              </w:rPr>
            </w:pPr>
            <w:r w:rsidRPr="003864B0">
              <w:rPr>
                <w:rFonts w:ascii="Arial" w:hAnsi="Arial" w:cs="Arial"/>
                <w:sz w:val="16"/>
                <w:szCs w:val="16"/>
              </w:rPr>
              <w:t>Rome II</w:t>
            </w:r>
          </w:p>
        </w:tc>
      </w:tr>
      <w:tr w:rsidR="003864B0" w:rsidRPr="003864B0" w14:paraId="7F472FB5" w14:textId="77777777" w:rsidTr="009B707C">
        <w:trPr>
          <w:trHeight w:val="725"/>
        </w:trPr>
        <w:tc>
          <w:tcPr>
            <w:tcW w:w="1220" w:type="dxa"/>
            <w:noWrap/>
            <w:hideMark/>
          </w:tcPr>
          <w:p w14:paraId="37C56D81" w14:textId="12E7DEDA" w:rsidR="003864B0" w:rsidRPr="003864B0" w:rsidRDefault="003864B0" w:rsidP="009B707C">
            <w:pPr>
              <w:rPr>
                <w:rFonts w:ascii="Arial" w:hAnsi="Arial" w:cs="Arial"/>
                <w:sz w:val="16"/>
                <w:szCs w:val="16"/>
              </w:rPr>
            </w:pPr>
            <w:r w:rsidRPr="003864B0">
              <w:rPr>
                <w:rFonts w:ascii="Arial" w:hAnsi="Arial" w:cs="Arial"/>
                <w:color w:val="000000" w:themeColor="text1"/>
                <w:sz w:val="16"/>
                <w:szCs w:val="16"/>
              </w:rPr>
              <w:t>Rana et al.</w:t>
            </w:r>
            <w:r w:rsidRPr="003864B0">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&lt;EndNote&gt;&lt;Cite&gt;&lt;Author&gt;Rana&lt;/Author&gt;&lt;Year&gt;2012&lt;/Year&gt;&lt;RecNum&gt;3962&lt;/RecNum&gt;&lt;DisplayText&gt;[111]&lt;/DisplayText&gt;&lt;record&gt;&lt;rec-number&gt;3962&lt;/rec-number&gt;&lt;foreign-keys&gt;&lt;key app="EN" db-id="00xsfszr3fsxzjezazpp5axi59f5fsdp52p5" timestamp="1570659654"&gt;3962&lt;/key&gt;&lt;/foreign-keys&gt;&lt;ref-type name="Journal Article"&gt;17&lt;/ref-type&gt;&lt;contributors&gt;&lt;authors&gt;&lt;author&gt;Rana, S. V.&lt;/author&gt;&lt;author&gt;Sharma, S.&lt;/author&gt;&lt;author&gt;Kaur, J.&lt;/author&gt;&lt;author&gt;Sinha, S. K.&lt;/author&gt;&lt;author&gt;Singh, K.&lt;/author&gt;&lt;/authors&gt;&lt;/contributors&gt;&lt;auth-address&gt;Department of Super Specialty of Gastroenterology, Post Graduate Institute of Medical Education and Research, Chandigarh, India. svrana25@hotmail.com&lt;/auth-address&gt;&lt;titles&gt;&lt;title&gt;Comparison of lactulose and glucose breath test for diagnosis of small intestinal bacterial overgrowth in patients with irritable bowel syndrome&lt;/title&gt;&lt;secondary-title&gt;Digestion&lt;/secondary-title&gt;&lt;/titles&gt;&lt;periodical&gt;&lt;full-title&gt;Digestion&lt;/full-title&gt;&lt;/periodical&gt;&lt;pages&gt;243-7&lt;/pages&gt;&lt;volume&gt;85&lt;/volume&gt;&lt;number&gt;3&lt;/number&gt;&lt;edition&gt;2012/04/05&lt;/edition&gt;&lt;keywords&gt;&lt;keyword&gt;Adult&lt;/keyword&gt;&lt;keyword&gt;Aged&lt;/keyword&gt;&lt;keyword&gt;Bacterial Infections/*diagnosis/etiology&lt;/keyword&gt;&lt;keyword&gt;Breath Tests/*methods&lt;/keyword&gt;&lt;keyword&gt;Case-Control Studies&lt;/keyword&gt;&lt;keyword&gt;Female&lt;/keyword&gt;&lt;keyword&gt;*Glucose&lt;/keyword&gt;&lt;keyword&gt;Humans&lt;/keyword&gt;&lt;keyword&gt;Intestine, Small/*microbiology&lt;/keyword&gt;&lt;keyword&gt;Irritable Bowel Syndrome/*diagnosis/microbiology&lt;/keyword&gt;&lt;keyword&gt;*Lactulose&lt;/keyword&gt;&lt;keyword&gt;Male&lt;/keyword&gt;&lt;keyword&gt;Middle Aged&lt;/keyword&gt;&lt;keyword&gt;Predictive Value of Tests&lt;/keyword&gt;&lt;keyword&gt;Prospective Studies&lt;/keyword&gt;&lt;keyword&gt;Young Adult&lt;/keyword&gt;&lt;/keywords&gt;&lt;dates&gt;&lt;year&gt;2012&lt;/year&gt;&lt;/dates&gt;&lt;isbn&gt;0012-2823&lt;/isbn&gt;&lt;accession-num&gt;22472730&lt;/accession-num&gt;&lt;urls&gt;&lt;/urls&gt;&lt;electronic-resource-num&gt;10.1159/000336174&lt;/electronic-resource-num&gt;&lt;remote-database-provider&gt;NLM&lt;/remote-database-provider&gt;&lt;language&gt;eng&lt;/language&gt;&lt;/record&gt;&lt;/Cite&gt;&lt;/EndNote&gt;</w:instrText>
            </w:r>
            <w:r w:rsidRPr="003864B0">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[111]</w:t>
            </w:r>
            <w:r w:rsidRPr="003864B0">
              <w:rPr>
                <w:rFonts w:ascii="Arial" w:hAnsi="Arial" w:cs="Arial"/>
                <w:color w:val="000000" w:themeColor="text1"/>
                <w:sz w:val="16"/>
                <w:szCs w:val="16"/>
              </w:rPr>
              <w:fldChar w:fldCharType="end"/>
            </w:r>
          </w:p>
        </w:tc>
        <w:tc>
          <w:tcPr>
            <w:tcW w:w="1043" w:type="dxa"/>
            <w:hideMark/>
          </w:tcPr>
          <w:p w14:paraId="2C06D0FF" w14:textId="77777777" w:rsidR="003864B0" w:rsidRPr="003864B0" w:rsidRDefault="003864B0" w:rsidP="009B707C">
            <w:pPr>
              <w:rPr>
                <w:rFonts w:ascii="Arial" w:hAnsi="Arial" w:cs="Arial"/>
                <w:sz w:val="16"/>
                <w:szCs w:val="16"/>
              </w:rPr>
            </w:pPr>
            <w:r w:rsidRPr="003864B0">
              <w:rPr>
                <w:rFonts w:ascii="Arial" w:hAnsi="Arial" w:cs="Arial"/>
                <w:sz w:val="16"/>
                <w:szCs w:val="16"/>
              </w:rPr>
              <w:t>10 g</w:t>
            </w:r>
          </w:p>
        </w:tc>
        <w:tc>
          <w:tcPr>
            <w:tcW w:w="1455" w:type="dxa"/>
            <w:hideMark/>
          </w:tcPr>
          <w:p w14:paraId="1C8C8607" w14:textId="77777777" w:rsidR="003864B0" w:rsidRPr="003864B0" w:rsidRDefault="003864B0" w:rsidP="009B707C">
            <w:pPr>
              <w:rPr>
                <w:rFonts w:ascii="Arial" w:hAnsi="Arial" w:cs="Arial"/>
                <w:sz w:val="16"/>
                <w:szCs w:val="16"/>
              </w:rPr>
            </w:pPr>
            <w:r w:rsidRPr="003864B0">
              <w:rPr>
                <w:rFonts w:ascii="Arial" w:hAnsi="Arial" w:cs="Arial"/>
                <w:sz w:val="16"/>
                <w:szCs w:val="16"/>
              </w:rPr>
              <w:t>2.5 h</w:t>
            </w:r>
          </w:p>
        </w:tc>
        <w:tc>
          <w:tcPr>
            <w:tcW w:w="812" w:type="dxa"/>
            <w:hideMark/>
          </w:tcPr>
          <w:p w14:paraId="55FE87A5" w14:textId="77777777" w:rsidR="003864B0" w:rsidRPr="003864B0" w:rsidRDefault="003864B0" w:rsidP="009B707C">
            <w:pPr>
              <w:rPr>
                <w:rFonts w:ascii="Arial" w:hAnsi="Arial" w:cs="Arial"/>
                <w:sz w:val="16"/>
                <w:szCs w:val="16"/>
              </w:rPr>
            </w:pPr>
            <w:r w:rsidRPr="003864B0">
              <w:rPr>
                <w:rFonts w:ascii="Arial" w:hAnsi="Arial" w:cs="Arial"/>
                <w:sz w:val="16"/>
                <w:szCs w:val="16"/>
              </w:rPr>
              <w:t>10 min</w:t>
            </w:r>
          </w:p>
        </w:tc>
        <w:tc>
          <w:tcPr>
            <w:tcW w:w="3752" w:type="dxa"/>
            <w:hideMark/>
          </w:tcPr>
          <w:p w14:paraId="20A69B43" w14:textId="77777777" w:rsidR="003864B0" w:rsidRPr="003864B0" w:rsidRDefault="003864B0" w:rsidP="009B707C">
            <w:pPr>
              <w:rPr>
                <w:rFonts w:ascii="Arial" w:hAnsi="Arial" w:cs="Arial"/>
                <w:sz w:val="16"/>
                <w:szCs w:val="16"/>
              </w:rPr>
            </w:pPr>
            <w:r w:rsidRPr="003864B0">
              <w:rPr>
                <w:rFonts w:ascii="Arial" w:hAnsi="Arial" w:cs="Arial"/>
                <w:sz w:val="16"/>
                <w:szCs w:val="16"/>
              </w:rPr>
              <w:t>Sustained increase in breath concentration of H2 or CH4 or both ≥ 10 ppm over a baseline value within 90 min</w:t>
            </w:r>
          </w:p>
        </w:tc>
        <w:tc>
          <w:tcPr>
            <w:tcW w:w="847" w:type="dxa"/>
            <w:hideMark/>
          </w:tcPr>
          <w:p w14:paraId="329F1668" w14:textId="77777777" w:rsidR="003864B0" w:rsidRPr="003864B0" w:rsidRDefault="003864B0" w:rsidP="009B707C">
            <w:pPr>
              <w:rPr>
                <w:rFonts w:ascii="Arial" w:hAnsi="Arial" w:cs="Arial"/>
                <w:sz w:val="16"/>
                <w:szCs w:val="16"/>
              </w:rPr>
            </w:pPr>
            <w:r w:rsidRPr="003864B0">
              <w:rPr>
                <w:rFonts w:ascii="Arial" w:hAnsi="Arial" w:cs="Arial"/>
                <w:sz w:val="16"/>
                <w:szCs w:val="16"/>
              </w:rPr>
              <w:t>175</w:t>
            </w:r>
          </w:p>
        </w:tc>
        <w:tc>
          <w:tcPr>
            <w:tcW w:w="896" w:type="dxa"/>
            <w:hideMark/>
          </w:tcPr>
          <w:p w14:paraId="1C2B6F0C" w14:textId="77777777" w:rsidR="003864B0" w:rsidRPr="003864B0" w:rsidRDefault="003864B0" w:rsidP="009B707C">
            <w:pPr>
              <w:rPr>
                <w:rFonts w:ascii="Arial" w:hAnsi="Arial" w:cs="Arial"/>
                <w:sz w:val="16"/>
                <w:szCs w:val="16"/>
              </w:rPr>
            </w:pPr>
            <w:r w:rsidRPr="003864B0">
              <w:rPr>
                <w:rFonts w:ascii="Arial" w:hAnsi="Arial" w:cs="Arial"/>
                <w:sz w:val="16"/>
                <w:szCs w:val="16"/>
              </w:rPr>
              <w:t>60</w:t>
            </w:r>
          </w:p>
        </w:tc>
        <w:tc>
          <w:tcPr>
            <w:tcW w:w="896" w:type="dxa"/>
            <w:hideMark/>
          </w:tcPr>
          <w:p w14:paraId="494FDBFA" w14:textId="77777777" w:rsidR="003864B0" w:rsidRPr="003864B0" w:rsidRDefault="003864B0" w:rsidP="009B707C">
            <w:pPr>
              <w:rPr>
                <w:rFonts w:ascii="Arial" w:hAnsi="Arial" w:cs="Arial"/>
                <w:sz w:val="16"/>
                <w:szCs w:val="16"/>
              </w:rPr>
            </w:pPr>
            <w:r w:rsidRPr="003864B0">
              <w:rPr>
                <w:rFonts w:ascii="Arial" w:hAnsi="Arial" w:cs="Arial"/>
                <w:sz w:val="16"/>
                <w:szCs w:val="16"/>
              </w:rPr>
              <w:t>34·2%</w:t>
            </w:r>
          </w:p>
        </w:tc>
        <w:tc>
          <w:tcPr>
            <w:tcW w:w="847" w:type="dxa"/>
            <w:noWrap/>
            <w:hideMark/>
          </w:tcPr>
          <w:p w14:paraId="17B6DDA4" w14:textId="77777777" w:rsidR="003864B0" w:rsidRPr="003864B0" w:rsidRDefault="003864B0" w:rsidP="009B707C">
            <w:pPr>
              <w:rPr>
                <w:rFonts w:ascii="Arial" w:hAnsi="Arial" w:cs="Arial"/>
                <w:sz w:val="16"/>
                <w:szCs w:val="16"/>
              </w:rPr>
            </w:pPr>
            <w:r w:rsidRPr="003864B0">
              <w:rPr>
                <w:rFonts w:ascii="Arial" w:hAnsi="Arial" w:cs="Arial"/>
                <w:sz w:val="16"/>
                <w:szCs w:val="16"/>
              </w:rPr>
              <w:t>150</w:t>
            </w:r>
          </w:p>
        </w:tc>
        <w:tc>
          <w:tcPr>
            <w:tcW w:w="896" w:type="dxa"/>
            <w:noWrap/>
            <w:hideMark/>
          </w:tcPr>
          <w:p w14:paraId="5D618B8F" w14:textId="77777777" w:rsidR="003864B0" w:rsidRPr="003864B0" w:rsidRDefault="003864B0" w:rsidP="009B707C">
            <w:pPr>
              <w:rPr>
                <w:rFonts w:ascii="Arial" w:hAnsi="Arial" w:cs="Arial"/>
                <w:sz w:val="16"/>
                <w:szCs w:val="16"/>
              </w:rPr>
            </w:pPr>
            <w:r w:rsidRPr="003864B0">
              <w:rPr>
                <w:rFonts w:ascii="Arial" w:hAnsi="Arial" w:cs="Arial"/>
                <w:sz w:val="16"/>
                <w:szCs w:val="16"/>
              </w:rPr>
              <w:t>45</w:t>
            </w:r>
          </w:p>
        </w:tc>
        <w:tc>
          <w:tcPr>
            <w:tcW w:w="896" w:type="dxa"/>
            <w:noWrap/>
            <w:hideMark/>
          </w:tcPr>
          <w:p w14:paraId="0233C285" w14:textId="77777777" w:rsidR="003864B0" w:rsidRPr="003864B0" w:rsidRDefault="003864B0" w:rsidP="009B707C">
            <w:pPr>
              <w:rPr>
                <w:rFonts w:ascii="Arial" w:hAnsi="Arial" w:cs="Arial"/>
                <w:sz w:val="16"/>
                <w:szCs w:val="16"/>
              </w:rPr>
            </w:pPr>
            <w:r w:rsidRPr="003864B0">
              <w:rPr>
                <w:rFonts w:ascii="Arial" w:hAnsi="Arial" w:cs="Arial"/>
                <w:sz w:val="16"/>
                <w:szCs w:val="16"/>
              </w:rPr>
              <w:t>30·0%</w:t>
            </w:r>
          </w:p>
        </w:tc>
        <w:tc>
          <w:tcPr>
            <w:tcW w:w="964" w:type="dxa"/>
            <w:noWrap/>
            <w:hideMark/>
          </w:tcPr>
          <w:p w14:paraId="16BA2C6E" w14:textId="77777777" w:rsidR="003864B0" w:rsidRPr="003864B0" w:rsidRDefault="003864B0" w:rsidP="009B707C">
            <w:pPr>
              <w:rPr>
                <w:rFonts w:ascii="Arial" w:hAnsi="Arial" w:cs="Arial"/>
                <w:sz w:val="16"/>
                <w:szCs w:val="16"/>
              </w:rPr>
            </w:pPr>
            <w:r w:rsidRPr="003864B0">
              <w:rPr>
                <w:rFonts w:ascii="Arial" w:hAnsi="Arial" w:cs="Arial"/>
                <w:sz w:val="16"/>
                <w:szCs w:val="16"/>
              </w:rPr>
              <w:t>Rome II</w:t>
            </w:r>
          </w:p>
        </w:tc>
      </w:tr>
      <w:tr w:rsidR="003864B0" w:rsidRPr="003864B0" w14:paraId="079C6FA6" w14:textId="77777777" w:rsidTr="009B707C">
        <w:trPr>
          <w:trHeight w:val="480"/>
        </w:trPr>
        <w:tc>
          <w:tcPr>
            <w:tcW w:w="1220" w:type="dxa"/>
            <w:noWrap/>
            <w:hideMark/>
          </w:tcPr>
          <w:p w14:paraId="68FE28FD" w14:textId="64F4B4F7" w:rsidR="003864B0" w:rsidRPr="003864B0" w:rsidRDefault="003864B0" w:rsidP="009B707C">
            <w:pPr>
              <w:rPr>
                <w:rFonts w:ascii="Arial" w:hAnsi="Arial" w:cs="Arial"/>
                <w:sz w:val="16"/>
                <w:szCs w:val="16"/>
              </w:rPr>
            </w:pPr>
            <w:r w:rsidRPr="003864B0">
              <w:rPr>
                <w:rFonts w:ascii="Arial" w:hAnsi="Arial" w:cs="Arial"/>
                <w:sz w:val="16"/>
                <w:szCs w:val="16"/>
              </w:rPr>
              <w:t>Lee et al.</w:t>
            </w:r>
            <w:r w:rsidRPr="003864B0">
              <w:rPr>
                <w:rFonts w:ascii="Arial" w:hAnsi="Arial" w:cs="Arial"/>
                <w:sz w:val="16"/>
                <w:szCs w:val="16"/>
              </w:rPr>
              <w:fldChar w:fldCharType="begin">
                <w:fldData xml:space="preserve">PEVuZE5vdGU+PENpdGU+PEF1dGhvcj5MZWU8L0F1dGhvcj48WWVhcj4yMDEzPC9ZZWFyPjxSZWNO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==
</w:fldData>
              </w:fldChar>
            </w:r>
            <w:r w:rsidR="001A6A1A">
              <w:rPr>
                <w:rFonts w:ascii="Arial" w:hAnsi="Arial" w:cs="Arial"/>
                <w:sz w:val="16"/>
                <w:szCs w:val="16"/>
              </w:rPr>
              <w:instrText xml:space="preserve"> ADDIN EN.CITE </w:instrText>
            </w:r>
            <w:r w:rsidR="001A6A1A">
              <w:rPr>
                <w:rFonts w:ascii="Arial" w:hAnsi="Arial" w:cs="Arial"/>
                <w:sz w:val="16"/>
                <w:szCs w:val="16"/>
              </w:rPr>
              <w:fldChar w:fldCharType="begin">
                <w:fldData xml:space="preserve">PEVuZE5vdGU+PENpdGU+PEF1dGhvcj5MZWU8L0F1dGhvcj48WWVhcj4yMDEzPC9ZZWFyPjxSZWNO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==
</w:fldData>
              </w:fldChar>
            </w:r>
            <w:r w:rsidR="001A6A1A">
              <w:rPr>
                <w:rFonts w:ascii="Arial" w:hAnsi="Arial" w:cs="Arial"/>
                <w:sz w:val="16"/>
                <w:szCs w:val="16"/>
              </w:rPr>
              <w:instrText xml:space="preserve"> ADDIN EN.CITE.DATA </w:instrText>
            </w:r>
            <w:r w:rsidR="001A6A1A">
              <w:rPr>
                <w:rFonts w:ascii="Arial" w:hAnsi="Arial" w:cs="Arial"/>
                <w:sz w:val="16"/>
                <w:szCs w:val="16"/>
              </w:rPr>
            </w:r>
            <w:r w:rsidR="001A6A1A">
              <w:rPr>
                <w:rFonts w:ascii="Arial" w:hAnsi="Arial" w:cs="Arial"/>
                <w:sz w:val="16"/>
                <w:szCs w:val="16"/>
              </w:rPr>
              <w:fldChar w:fldCharType="end"/>
            </w:r>
            <w:r w:rsidRPr="003864B0">
              <w:rPr>
                <w:rFonts w:ascii="Arial" w:hAnsi="Arial" w:cs="Arial"/>
                <w:sz w:val="16"/>
                <w:szCs w:val="16"/>
              </w:rPr>
            </w:r>
            <w:r w:rsidRPr="003864B0">
              <w:rPr>
                <w:rFonts w:ascii="Arial" w:hAnsi="Arial" w:cs="Arial"/>
                <w:sz w:val="16"/>
                <w:szCs w:val="16"/>
              </w:rPr>
              <w:fldChar w:fldCharType="separate"/>
            </w:r>
            <w:r w:rsidR="001A6A1A">
              <w:rPr>
                <w:rFonts w:ascii="Arial" w:hAnsi="Arial" w:cs="Arial"/>
                <w:noProof/>
                <w:sz w:val="16"/>
                <w:szCs w:val="16"/>
              </w:rPr>
              <w:t>[112]</w:t>
            </w:r>
            <w:r w:rsidRPr="003864B0">
              <w:rPr>
                <w:rFonts w:ascii="Arial" w:hAnsi="Arial" w:cs="Arial"/>
                <w:sz w:val="16"/>
                <w:szCs w:val="16"/>
              </w:rPr>
              <w:fldChar w:fldCharType="end"/>
            </w:r>
          </w:p>
        </w:tc>
        <w:tc>
          <w:tcPr>
            <w:tcW w:w="1043" w:type="dxa"/>
            <w:hideMark/>
          </w:tcPr>
          <w:p w14:paraId="79776406" w14:textId="77777777" w:rsidR="003864B0" w:rsidRPr="003864B0" w:rsidRDefault="003864B0" w:rsidP="009B707C">
            <w:pPr>
              <w:rPr>
                <w:rFonts w:ascii="Arial" w:hAnsi="Arial" w:cs="Arial"/>
                <w:sz w:val="16"/>
                <w:szCs w:val="16"/>
              </w:rPr>
            </w:pPr>
            <w:r w:rsidRPr="003864B0">
              <w:rPr>
                <w:rFonts w:ascii="Arial" w:hAnsi="Arial" w:cs="Arial"/>
                <w:sz w:val="16"/>
                <w:szCs w:val="16"/>
              </w:rPr>
              <w:t>10 g in 200 mL of water</w:t>
            </w:r>
          </w:p>
        </w:tc>
        <w:tc>
          <w:tcPr>
            <w:tcW w:w="1455" w:type="dxa"/>
            <w:hideMark/>
          </w:tcPr>
          <w:p w14:paraId="74452C84" w14:textId="77777777" w:rsidR="003864B0" w:rsidRPr="003864B0" w:rsidRDefault="003864B0" w:rsidP="009B707C">
            <w:pPr>
              <w:rPr>
                <w:rFonts w:ascii="Arial" w:hAnsi="Arial" w:cs="Arial"/>
                <w:sz w:val="16"/>
                <w:szCs w:val="16"/>
              </w:rPr>
            </w:pPr>
            <w:r w:rsidRPr="003864B0">
              <w:rPr>
                <w:rFonts w:ascii="Arial" w:hAnsi="Arial" w:cs="Arial"/>
                <w:sz w:val="16"/>
                <w:szCs w:val="16"/>
              </w:rPr>
              <w:t>2.5 h</w:t>
            </w:r>
          </w:p>
        </w:tc>
        <w:tc>
          <w:tcPr>
            <w:tcW w:w="812" w:type="dxa"/>
            <w:hideMark/>
          </w:tcPr>
          <w:p w14:paraId="1CC9CB5A" w14:textId="77777777" w:rsidR="003864B0" w:rsidRPr="003864B0" w:rsidRDefault="003864B0" w:rsidP="009B707C">
            <w:pPr>
              <w:rPr>
                <w:rFonts w:ascii="Arial" w:hAnsi="Arial" w:cs="Arial"/>
                <w:sz w:val="16"/>
                <w:szCs w:val="16"/>
              </w:rPr>
            </w:pPr>
            <w:r w:rsidRPr="003864B0">
              <w:rPr>
                <w:rFonts w:ascii="Arial" w:hAnsi="Arial" w:cs="Arial"/>
                <w:sz w:val="16"/>
                <w:szCs w:val="16"/>
              </w:rPr>
              <w:t>15 min</w:t>
            </w:r>
          </w:p>
        </w:tc>
        <w:tc>
          <w:tcPr>
            <w:tcW w:w="3752" w:type="dxa"/>
            <w:noWrap/>
            <w:hideMark/>
          </w:tcPr>
          <w:p w14:paraId="048AF7DE" w14:textId="77777777" w:rsidR="003864B0" w:rsidRPr="003864B0" w:rsidRDefault="003864B0" w:rsidP="009B707C">
            <w:pPr>
              <w:rPr>
                <w:rFonts w:ascii="Arial" w:hAnsi="Arial" w:cs="Arial"/>
                <w:sz w:val="16"/>
                <w:szCs w:val="16"/>
              </w:rPr>
            </w:pPr>
            <w:r w:rsidRPr="003864B0">
              <w:rPr>
                <w:rFonts w:ascii="Arial" w:hAnsi="Arial" w:cs="Arial"/>
                <w:sz w:val="16"/>
                <w:szCs w:val="16"/>
              </w:rPr>
              <w:t>A rise in H</w:t>
            </w:r>
            <w:r w:rsidRPr="003864B0">
              <w:rPr>
                <w:rFonts w:ascii="Arial" w:hAnsi="Arial" w:cs="Arial"/>
                <w:sz w:val="16"/>
                <w:szCs w:val="16"/>
                <w:vertAlign w:val="subscript"/>
              </w:rPr>
              <w:t>2</w:t>
            </w:r>
            <w:r w:rsidRPr="003864B0">
              <w:rPr>
                <w:rFonts w:ascii="Arial" w:hAnsi="Arial" w:cs="Arial"/>
                <w:sz w:val="16"/>
                <w:szCs w:val="16"/>
              </w:rPr>
              <w:t xml:space="preserve"> &gt; 20 ppm or CH</w:t>
            </w:r>
            <w:r w:rsidRPr="003864B0">
              <w:rPr>
                <w:rFonts w:ascii="Arial" w:hAnsi="Arial" w:cs="Arial"/>
                <w:sz w:val="16"/>
                <w:szCs w:val="16"/>
                <w:vertAlign w:val="subscript"/>
              </w:rPr>
              <w:t>4</w:t>
            </w:r>
            <w:r w:rsidRPr="003864B0">
              <w:rPr>
                <w:rFonts w:ascii="Arial" w:hAnsi="Arial" w:cs="Arial"/>
                <w:sz w:val="16"/>
                <w:szCs w:val="16"/>
              </w:rPr>
              <w:t xml:space="preserve"> &gt; 10 ppm within 90 min</w:t>
            </w:r>
          </w:p>
        </w:tc>
        <w:tc>
          <w:tcPr>
            <w:tcW w:w="847" w:type="dxa"/>
            <w:hideMark/>
          </w:tcPr>
          <w:p w14:paraId="6253ADA7" w14:textId="77777777" w:rsidR="003864B0" w:rsidRPr="003864B0" w:rsidRDefault="003864B0" w:rsidP="009B707C">
            <w:pPr>
              <w:rPr>
                <w:rFonts w:ascii="Arial" w:hAnsi="Arial" w:cs="Arial"/>
                <w:sz w:val="16"/>
                <w:szCs w:val="16"/>
              </w:rPr>
            </w:pPr>
            <w:r w:rsidRPr="003864B0">
              <w:rPr>
                <w:rFonts w:ascii="Arial" w:hAnsi="Arial" w:cs="Arial"/>
                <w:sz w:val="16"/>
                <w:szCs w:val="16"/>
              </w:rPr>
              <w:t>68</w:t>
            </w:r>
          </w:p>
        </w:tc>
        <w:tc>
          <w:tcPr>
            <w:tcW w:w="896" w:type="dxa"/>
            <w:hideMark/>
          </w:tcPr>
          <w:p w14:paraId="3F39CDBD" w14:textId="77777777" w:rsidR="003864B0" w:rsidRPr="003864B0" w:rsidRDefault="003864B0" w:rsidP="009B707C">
            <w:pPr>
              <w:rPr>
                <w:rFonts w:ascii="Arial" w:hAnsi="Arial" w:cs="Arial"/>
                <w:sz w:val="16"/>
                <w:szCs w:val="16"/>
              </w:rPr>
            </w:pPr>
            <w:r w:rsidRPr="003864B0">
              <w:rPr>
                <w:rFonts w:ascii="Arial" w:hAnsi="Arial" w:cs="Arial"/>
                <w:sz w:val="16"/>
                <w:szCs w:val="16"/>
              </w:rPr>
              <w:t>42</w:t>
            </w:r>
          </w:p>
        </w:tc>
        <w:tc>
          <w:tcPr>
            <w:tcW w:w="896" w:type="dxa"/>
            <w:hideMark/>
          </w:tcPr>
          <w:p w14:paraId="27969EFB" w14:textId="77777777" w:rsidR="003864B0" w:rsidRPr="003864B0" w:rsidRDefault="003864B0" w:rsidP="009B707C">
            <w:pPr>
              <w:rPr>
                <w:rFonts w:ascii="Arial" w:hAnsi="Arial" w:cs="Arial"/>
                <w:sz w:val="16"/>
                <w:szCs w:val="16"/>
              </w:rPr>
            </w:pPr>
            <w:r w:rsidRPr="003864B0">
              <w:rPr>
                <w:rFonts w:ascii="Arial" w:hAnsi="Arial" w:cs="Arial"/>
                <w:sz w:val="16"/>
                <w:szCs w:val="16"/>
              </w:rPr>
              <w:t>61.8%</w:t>
            </w:r>
          </w:p>
        </w:tc>
        <w:tc>
          <w:tcPr>
            <w:tcW w:w="847" w:type="dxa"/>
            <w:noWrap/>
            <w:hideMark/>
          </w:tcPr>
          <w:p w14:paraId="585DDC6C" w14:textId="77777777" w:rsidR="003864B0" w:rsidRPr="003864B0" w:rsidRDefault="003864B0" w:rsidP="009B707C">
            <w:pPr>
              <w:rPr>
                <w:rFonts w:ascii="Arial" w:hAnsi="Arial" w:cs="Arial"/>
                <w:sz w:val="16"/>
                <w:szCs w:val="16"/>
              </w:rPr>
            </w:pPr>
            <w:r w:rsidRPr="003864B0">
              <w:rPr>
                <w:rFonts w:ascii="Arial" w:hAnsi="Arial" w:cs="Arial"/>
                <w:sz w:val="16"/>
                <w:szCs w:val="16"/>
              </w:rPr>
              <w:t>55</w:t>
            </w:r>
          </w:p>
        </w:tc>
        <w:tc>
          <w:tcPr>
            <w:tcW w:w="896" w:type="dxa"/>
            <w:noWrap/>
            <w:hideMark/>
          </w:tcPr>
          <w:p w14:paraId="23DE01E3" w14:textId="77777777" w:rsidR="003864B0" w:rsidRPr="003864B0" w:rsidRDefault="003864B0" w:rsidP="009B707C">
            <w:pPr>
              <w:rPr>
                <w:rFonts w:ascii="Arial" w:hAnsi="Arial" w:cs="Arial"/>
                <w:sz w:val="16"/>
                <w:szCs w:val="16"/>
              </w:rPr>
            </w:pPr>
            <w:r w:rsidRPr="003864B0">
              <w:rPr>
                <w:rFonts w:ascii="Arial" w:hAnsi="Arial" w:cs="Arial"/>
                <w:sz w:val="16"/>
                <w:szCs w:val="16"/>
              </w:rPr>
              <w:t>21</w:t>
            </w:r>
          </w:p>
        </w:tc>
        <w:tc>
          <w:tcPr>
            <w:tcW w:w="896" w:type="dxa"/>
            <w:noWrap/>
            <w:hideMark/>
          </w:tcPr>
          <w:p w14:paraId="16FB3576" w14:textId="77777777" w:rsidR="003864B0" w:rsidRPr="003864B0" w:rsidRDefault="003864B0" w:rsidP="009B707C">
            <w:pPr>
              <w:rPr>
                <w:rFonts w:ascii="Arial" w:hAnsi="Arial" w:cs="Arial"/>
                <w:sz w:val="16"/>
                <w:szCs w:val="16"/>
              </w:rPr>
            </w:pPr>
            <w:r w:rsidRPr="003864B0">
              <w:rPr>
                <w:rFonts w:ascii="Arial" w:hAnsi="Arial" w:cs="Arial"/>
                <w:sz w:val="16"/>
                <w:szCs w:val="16"/>
              </w:rPr>
              <w:t>38·2%</w:t>
            </w:r>
          </w:p>
        </w:tc>
        <w:tc>
          <w:tcPr>
            <w:tcW w:w="964" w:type="dxa"/>
            <w:noWrap/>
            <w:hideMark/>
          </w:tcPr>
          <w:p w14:paraId="3E3EBB18" w14:textId="77777777" w:rsidR="003864B0" w:rsidRPr="003864B0" w:rsidRDefault="003864B0" w:rsidP="009B707C">
            <w:pPr>
              <w:rPr>
                <w:rFonts w:ascii="Arial" w:hAnsi="Arial" w:cs="Arial"/>
                <w:sz w:val="16"/>
                <w:szCs w:val="16"/>
              </w:rPr>
            </w:pPr>
            <w:r w:rsidRPr="003864B0">
              <w:rPr>
                <w:rFonts w:ascii="Arial" w:hAnsi="Arial" w:cs="Arial"/>
                <w:sz w:val="16"/>
                <w:szCs w:val="16"/>
              </w:rPr>
              <w:t>Rome III</w:t>
            </w:r>
          </w:p>
        </w:tc>
      </w:tr>
    </w:tbl>
    <w:p w14:paraId="1773E450" w14:textId="77777777" w:rsidR="003864B0" w:rsidRPr="003864B0" w:rsidRDefault="003864B0" w:rsidP="003864B0">
      <w:pPr>
        <w:rPr>
          <w:rFonts w:ascii="Arial" w:hAnsi="Arial" w:cs="Arial"/>
          <w:sz w:val="16"/>
          <w:szCs w:val="16"/>
        </w:rPr>
      </w:pPr>
      <w:r w:rsidRPr="003864B0">
        <w:rPr>
          <w:rFonts w:ascii="Arial" w:hAnsi="Arial" w:cs="Arial"/>
          <w:sz w:val="16"/>
          <w:szCs w:val="16"/>
        </w:rPr>
        <w:br w:type="page"/>
      </w:r>
    </w:p>
    <w:tbl>
      <w:tblPr>
        <w:tblStyle w:val="TableGrid"/>
        <w:tblW w:w="0" w:type="auto"/>
        <w:tblLook w:val="04A0" w:firstRow="1" w:lastRow="0" w:firstColumn="1" w:lastColumn="0" w:noHBand="0" w:noVBand="1"/>
      </w:tblPr>
      <w:tblGrid>
        <w:gridCol w:w="1220"/>
        <w:gridCol w:w="1043"/>
        <w:gridCol w:w="1455"/>
        <w:gridCol w:w="812"/>
        <w:gridCol w:w="3752"/>
        <w:gridCol w:w="847"/>
        <w:gridCol w:w="896"/>
        <w:gridCol w:w="896"/>
        <w:gridCol w:w="847"/>
        <w:gridCol w:w="896"/>
        <w:gridCol w:w="896"/>
        <w:gridCol w:w="964"/>
      </w:tblGrid>
      <w:tr w:rsidR="003864B0" w:rsidRPr="003864B0" w14:paraId="0838988A" w14:textId="77777777" w:rsidTr="009B707C">
        <w:trPr>
          <w:trHeight w:val="1124"/>
        </w:trPr>
        <w:tc>
          <w:tcPr>
            <w:tcW w:w="1220" w:type="dxa"/>
            <w:noWrap/>
          </w:tcPr>
          <w:p w14:paraId="421413DD" w14:textId="77777777" w:rsidR="003864B0" w:rsidRPr="003864B0" w:rsidRDefault="003864B0" w:rsidP="009B707C">
            <w:pPr>
              <w:rPr>
                <w:rFonts w:ascii="Arial" w:hAnsi="Arial" w:cs="Arial"/>
                <w:sz w:val="16"/>
                <w:szCs w:val="16"/>
              </w:rPr>
            </w:pPr>
            <w:r w:rsidRPr="003864B0">
              <w:rPr>
                <w:rFonts w:ascii="Arial" w:hAnsi="Arial" w:cs="Arial"/>
                <w:sz w:val="16"/>
                <w:szCs w:val="16"/>
              </w:rPr>
              <w:lastRenderedPageBreak/>
              <w:t>Author</w:t>
            </w:r>
          </w:p>
        </w:tc>
        <w:tc>
          <w:tcPr>
            <w:tcW w:w="1043" w:type="dxa"/>
          </w:tcPr>
          <w:p w14:paraId="174ACE6B" w14:textId="77777777" w:rsidR="003864B0" w:rsidRPr="003864B0" w:rsidRDefault="003864B0" w:rsidP="009B707C">
            <w:pPr>
              <w:rPr>
                <w:rFonts w:ascii="Arial" w:hAnsi="Arial" w:cs="Arial"/>
                <w:sz w:val="16"/>
                <w:szCs w:val="16"/>
              </w:rPr>
            </w:pPr>
            <w:r w:rsidRPr="003864B0">
              <w:rPr>
                <w:rFonts w:ascii="Arial" w:hAnsi="Arial" w:cs="Arial"/>
                <w:sz w:val="16"/>
                <w:szCs w:val="16"/>
              </w:rPr>
              <w:t>Dose of lactulose for HBT</w:t>
            </w:r>
          </w:p>
        </w:tc>
        <w:tc>
          <w:tcPr>
            <w:tcW w:w="1455" w:type="dxa"/>
          </w:tcPr>
          <w:p w14:paraId="2BDD9D23" w14:textId="77777777" w:rsidR="003864B0" w:rsidRPr="003864B0" w:rsidRDefault="003864B0" w:rsidP="009B707C">
            <w:pPr>
              <w:rPr>
                <w:rFonts w:ascii="Arial" w:hAnsi="Arial" w:cs="Arial"/>
                <w:sz w:val="16"/>
                <w:szCs w:val="16"/>
              </w:rPr>
            </w:pPr>
            <w:r w:rsidRPr="003864B0">
              <w:rPr>
                <w:rFonts w:ascii="Arial" w:hAnsi="Arial" w:cs="Arial"/>
                <w:sz w:val="16"/>
                <w:szCs w:val="16"/>
              </w:rPr>
              <w:t>Test duration</w:t>
            </w:r>
          </w:p>
        </w:tc>
        <w:tc>
          <w:tcPr>
            <w:tcW w:w="812" w:type="dxa"/>
          </w:tcPr>
          <w:p w14:paraId="6FE21F61" w14:textId="77777777" w:rsidR="003864B0" w:rsidRPr="003864B0" w:rsidRDefault="003864B0" w:rsidP="009B707C">
            <w:pPr>
              <w:rPr>
                <w:rFonts w:ascii="Arial" w:hAnsi="Arial" w:cs="Arial"/>
                <w:sz w:val="16"/>
                <w:szCs w:val="16"/>
              </w:rPr>
            </w:pPr>
            <w:r w:rsidRPr="003864B0">
              <w:rPr>
                <w:rFonts w:ascii="Arial" w:hAnsi="Arial" w:cs="Arial"/>
                <w:sz w:val="16"/>
                <w:szCs w:val="16"/>
              </w:rPr>
              <w:t>Sample intervals of HBT</w:t>
            </w:r>
          </w:p>
        </w:tc>
        <w:tc>
          <w:tcPr>
            <w:tcW w:w="3752" w:type="dxa"/>
          </w:tcPr>
          <w:p w14:paraId="50DABA02" w14:textId="77777777" w:rsidR="003864B0" w:rsidRPr="003864B0" w:rsidRDefault="003864B0" w:rsidP="009B707C">
            <w:pPr>
              <w:rPr>
                <w:rFonts w:ascii="Arial" w:hAnsi="Arial" w:cs="Arial"/>
                <w:sz w:val="16"/>
                <w:szCs w:val="16"/>
              </w:rPr>
            </w:pPr>
            <w:r w:rsidRPr="003864B0">
              <w:rPr>
                <w:rFonts w:ascii="Arial" w:hAnsi="Arial" w:cs="Arial"/>
                <w:sz w:val="16"/>
                <w:szCs w:val="16"/>
              </w:rPr>
              <w:t>Cut-off criteria for diagnosis of SIBO</w:t>
            </w:r>
          </w:p>
        </w:tc>
        <w:tc>
          <w:tcPr>
            <w:tcW w:w="847" w:type="dxa"/>
            <w:noWrap/>
          </w:tcPr>
          <w:p w14:paraId="721EBC9C" w14:textId="77777777" w:rsidR="003864B0" w:rsidRPr="003864B0" w:rsidRDefault="003864B0" w:rsidP="009B707C">
            <w:pPr>
              <w:rPr>
                <w:rFonts w:ascii="Arial" w:hAnsi="Arial" w:cs="Arial"/>
                <w:sz w:val="16"/>
                <w:szCs w:val="16"/>
              </w:rPr>
            </w:pPr>
            <w:r w:rsidRPr="003864B0">
              <w:rPr>
                <w:rFonts w:ascii="Arial" w:hAnsi="Arial" w:cs="Arial"/>
                <w:sz w:val="16"/>
                <w:szCs w:val="16"/>
              </w:rPr>
              <w:t>Total number of IBS patients</w:t>
            </w:r>
          </w:p>
        </w:tc>
        <w:tc>
          <w:tcPr>
            <w:tcW w:w="896" w:type="dxa"/>
          </w:tcPr>
          <w:p w14:paraId="20369D5E" w14:textId="77777777" w:rsidR="003864B0" w:rsidRPr="003864B0" w:rsidRDefault="003864B0" w:rsidP="009B707C">
            <w:pPr>
              <w:rPr>
                <w:rFonts w:ascii="Arial" w:hAnsi="Arial" w:cs="Arial"/>
                <w:sz w:val="16"/>
                <w:szCs w:val="16"/>
              </w:rPr>
            </w:pPr>
            <w:r w:rsidRPr="003864B0">
              <w:rPr>
                <w:rFonts w:ascii="Arial" w:hAnsi="Arial" w:cs="Arial"/>
                <w:sz w:val="16"/>
                <w:szCs w:val="16"/>
              </w:rPr>
              <w:t>Number of IBS patients with SIBO</w:t>
            </w:r>
          </w:p>
        </w:tc>
        <w:tc>
          <w:tcPr>
            <w:tcW w:w="896" w:type="dxa"/>
          </w:tcPr>
          <w:p w14:paraId="6A3FD9D1" w14:textId="77777777" w:rsidR="003864B0" w:rsidRPr="003864B0" w:rsidRDefault="003864B0" w:rsidP="009B707C">
            <w:pPr>
              <w:rPr>
                <w:rFonts w:ascii="Arial" w:hAnsi="Arial" w:cs="Arial"/>
                <w:sz w:val="16"/>
                <w:szCs w:val="16"/>
              </w:rPr>
            </w:pPr>
            <w:r w:rsidRPr="003864B0">
              <w:rPr>
                <w:rFonts w:ascii="Arial" w:hAnsi="Arial" w:cs="Arial"/>
                <w:sz w:val="16"/>
                <w:szCs w:val="16"/>
              </w:rPr>
              <w:t>Crude pooled rate for SIBO in IBS patients</w:t>
            </w:r>
          </w:p>
        </w:tc>
        <w:tc>
          <w:tcPr>
            <w:tcW w:w="847" w:type="dxa"/>
            <w:noWrap/>
          </w:tcPr>
          <w:p w14:paraId="2E940962" w14:textId="77777777" w:rsidR="003864B0" w:rsidRPr="003864B0" w:rsidRDefault="003864B0" w:rsidP="009B707C">
            <w:pPr>
              <w:rPr>
                <w:rFonts w:ascii="Arial" w:hAnsi="Arial" w:cs="Arial"/>
                <w:sz w:val="16"/>
                <w:szCs w:val="16"/>
              </w:rPr>
            </w:pPr>
            <w:r w:rsidRPr="003864B0">
              <w:rPr>
                <w:rFonts w:ascii="Arial" w:hAnsi="Arial" w:cs="Arial"/>
                <w:sz w:val="16"/>
                <w:szCs w:val="16"/>
              </w:rPr>
              <w:t>Total number of healthy controls</w:t>
            </w:r>
          </w:p>
        </w:tc>
        <w:tc>
          <w:tcPr>
            <w:tcW w:w="896" w:type="dxa"/>
          </w:tcPr>
          <w:p w14:paraId="0038C202" w14:textId="77777777" w:rsidR="003864B0" w:rsidRPr="003864B0" w:rsidRDefault="003864B0" w:rsidP="009B707C">
            <w:pPr>
              <w:rPr>
                <w:rFonts w:ascii="Arial" w:hAnsi="Arial" w:cs="Arial"/>
                <w:sz w:val="16"/>
                <w:szCs w:val="16"/>
              </w:rPr>
            </w:pPr>
            <w:r w:rsidRPr="003864B0">
              <w:rPr>
                <w:rFonts w:ascii="Arial" w:hAnsi="Arial" w:cs="Arial"/>
                <w:sz w:val="16"/>
                <w:szCs w:val="16"/>
              </w:rPr>
              <w:t>Number of healthy controls with SIBO</w:t>
            </w:r>
          </w:p>
        </w:tc>
        <w:tc>
          <w:tcPr>
            <w:tcW w:w="896" w:type="dxa"/>
          </w:tcPr>
          <w:p w14:paraId="1C776C31" w14:textId="77777777" w:rsidR="003864B0" w:rsidRPr="003864B0" w:rsidRDefault="003864B0" w:rsidP="009B707C">
            <w:pPr>
              <w:rPr>
                <w:rFonts w:ascii="Arial" w:hAnsi="Arial" w:cs="Arial"/>
                <w:sz w:val="16"/>
                <w:szCs w:val="16"/>
              </w:rPr>
            </w:pPr>
            <w:r w:rsidRPr="003864B0">
              <w:rPr>
                <w:rFonts w:ascii="Arial" w:hAnsi="Arial" w:cs="Arial"/>
                <w:sz w:val="16"/>
                <w:szCs w:val="16"/>
              </w:rPr>
              <w:t>Crude pooled rate of SIBO in healthy controls</w:t>
            </w:r>
          </w:p>
        </w:tc>
        <w:tc>
          <w:tcPr>
            <w:tcW w:w="964" w:type="dxa"/>
            <w:noWrap/>
          </w:tcPr>
          <w:p w14:paraId="2C7E66C0" w14:textId="77777777" w:rsidR="003864B0" w:rsidRPr="003864B0" w:rsidRDefault="003864B0" w:rsidP="009B707C">
            <w:pPr>
              <w:rPr>
                <w:rFonts w:ascii="Arial" w:hAnsi="Arial" w:cs="Arial"/>
                <w:sz w:val="16"/>
                <w:szCs w:val="16"/>
              </w:rPr>
            </w:pPr>
            <w:r w:rsidRPr="003864B0">
              <w:rPr>
                <w:rFonts w:ascii="Arial" w:hAnsi="Arial" w:cs="Arial"/>
                <w:sz w:val="16"/>
                <w:szCs w:val="16"/>
              </w:rPr>
              <w:t>Diagnostic criteria used for IBS</w:t>
            </w:r>
          </w:p>
        </w:tc>
      </w:tr>
      <w:tr w:rsidR="003864B0" w:rsidRPr="003864B0" w14:paraId="1CD59990" w14:textId="77777777" w:rsidTr="009B707C">
        <w:trPr>
          <w:trHeight w:val="4385"/>
        </w:trPr>
        <w:tc>
          <w:tcPr>
            <w:tcW w:w="1220" w:type="dxa"/>
            <w:noWrap/>
            <w:hideMark/>
          </w:tcPr>
          <w:p w14:paraId="7E408FDD" w14:textId="0808A89D" w:rsidR="003864B0" w:rsidRPr="006F1601" w:rsidRDefault="006F1601" w:rsidP="003864B0">
            <w:pPr>
              <w:rPr>
                <w:rFonts w:ascii="Arial" w:hAnsi="Arial" w:cs="Arial"/>
                <w:sz w:val="16"/>
                <w:szCs w:val="16"/>
              </w:rPr>
            </w:pPr>
            <w:r w:rsidRPr="006F1601">
              <w:rPr>
                <w:rFonts w:ascii="Arial" w:hAnsi="Arial" w:cs="Arial"/>
                <w:sz w:val="16"/>
                <w:szCs w:val="16"/>
              </w:rPr>
              <w:t>Zhao et al.</w:t>
            </w:r>
            <w:r w:rsidRPr="006F1601">
              <w:rPr>
                <w:rFonts w:ascii="Arial" w:hAnsi="Arial" w:cs="Arial"/>
                <w:sz w:val="16"/>
                <w:szCs w:val="16"/>
              </w:rPr>
              <w:fldChar w:fldCharType="begin">
                <w:fldData xml:space="preserve">PEVuZE5vdGU+PENpdGU+PEF1dGhvcj5aaGFvPC9BdXRob3I+PFllYXI+MjAxNDwvWWVhcj48UmVj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</w:fldData>
              </w:fldChar>
            </w:r>
            <w:r>
              <w:rPr>
                <w:rFonts w:ascii="Arial" w:hAnsi="Arial" w:cs="Arial"/>
                <w:sz w:val="16"/>
                <w:szCs w:val="16"/>
              </w:rPr>
              <w:instrText xml:space="preserve"> ADDIN EN.CITE </w:instrText>
            </w:r>
            <w:r>
              <w:rPr>
                <w:rFonts w:ascii="Arial" w:hAnsi="Arial" w:cs="Arial"/>
                <w:sz w:val="16"/>
                <w:szCs w:val="16"/>
              </w:rPr>
              <w:fldChar w:fldCharType="begin">
                <w:fldData xml:space="preserve">PEVuZE5vdGU+PENpdGU+PEF1dGhvcj5aaGFvPC9BdXRob3I+PFllYXI+MjAxNDwvWWVhcj48UmVj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</w:fldData>
              </w:fldChar>
            </w:r>
            <w:r>
              <w:rPr>
                <w:rFonts w:ascii="Arial" w:hAnsi="Arial" w:cs="Arial"/>
                <w:sz w:val="16"/>
                <w:szCs w:val="16"/>
              </w:rPr>
              <w:instrText xml:space="preserve"> ADDIN EN.CITE.DATA </w:instrText>
            </w:r>
            <w:r>
              <w:rPr>
                <w:rFonts w:ascii="Arial" w:hAnsi="Arial" w:cs="Arial"/>
                <w:sz w:val="16"/>
                <w:szCs w:val="16"/>
              </w:rPr>
            </w:r>
            <w:r>
              <w:rPr>
                <w:rFonts w:ascii="Arial" w:hAnsi="Arial" w:cs="Arial"/>
                <w:sz w:val="16"/>
                <w:szCs w:val="16"/>
              </w:rPr>
              <w:fldChar w:fldCharType="end"/>
            </w:r>
            <w:r w:rsidRPr="006F1601">
              <w:rPr>
                <w:rFonts w:ascii="Arial" w:hAnsi="Arial" w:cs="Arial"/>
                <w:sz w:val="16"/>
                <w:szCs w:val="16"/>
              </w:rPr>
            </w:r>
            <w:r w:rsidRPr="006F1601">
              <w:rPr>
                <w:rFonts w:ascii="Arial" w:hAnsi="Arial" w:cs="Arial"/>
                <w:sz w:val="16"/>
                <w:szCs w:val="16"/>
              </w:rPr>
              <w:fldChar w:fldCharType="separate"/>
            </w:r>
            <w:r>
              <w:rPr>
                <w:rFonts w:ascii="Arial" w:hAnsi="Arial" w:cs="Arial"/>
                <w:noProof/>
                <w:sz w:val="16"/>
                <w:szCs w:val="16"/>
              </w:rPr>
              <w:t>[11]</w:t>
            </w:r>
            <w:r w:rsidRPr="006F1601">
              <w:rPr>
                <w:rFonts w:ascii="Arial" w:hAnsi="Arial" w:cs="Arial"/>
                <w:sz w:val="16"/>
                <w:szCs w:val="16"/>
              </w:rPr>
              <w:fldChar w:fldCharType="end"/>
            </w:r>
          </w:p>
        </w:tc>
        <w:tc>
          <w:tcPr>
            <w:tcW w:w="1043" w:type="dxa"/>
            <w:hideMark/>
          </w:tcPr>
          <w:p w14:paraId="0DDC1829" w14:textId="77777777" w:rsidR="003864B0" w:rsidRPr="003864B0" w:rsidRDefault="003864B0" w:rsidP="003864B0">
            <w:pPr>
              <w:rPr>
                <w:rFonts w:ascii="Arial" w:hAnsi="Arial" w:cs="Arial"/>
                <w:sz w:val="16"/>
                <w:szCs w:val="16"/>
              </w:rPr>
            </w:pPr>
            <w:r w:rsidRPr="003864B0">
              <w:rPr>
                <w:rFonts w:ascii="Arial" w:hAnsi="Arial" w:cs="Arial"/>
                <w:sz w:val="16"/>
                <w:szCs w:val="16"/>
              </w:rPr>
              <w:t>10 g in 100 mL of water</w:t>
            </w:r>
          </w:p>
        </w:tc>
        <w:tc>
          <w:tcPr>
            <w:tcW w:w="1455" w:type="dxa"/>
            <w:hideMark/>
          </w:tcPr>
          <w:p w14:paraId="4F978E92" w14:textId="77777777" w:rsidR="003864B0" w:rsidRPr="003864B0" w:rsidRDefault="003864B0" w:rsidP="003864B0">
            <w:pPr>
              <w:rPr>
                <w:rFonts w:ascii="Arial" w:hAnsi="Arial" w:cs="Arial"/>
                <w:sz w:val="16"/>
                <w:szCs w:val="16"/>
              </w:rPr>
            </w:pPr>
            <w:r w:rsidRPr="003864B0">
              <w:rPr>
                <w:rFonts w:ascii="Arial" w:hAnsi="Arial" w:cs="Arial"/>
                <w:sz w:val="16"/>
                <w:szCs w:val="16"/>
              </w:rPr>
              <w:t>3 h</w:t>
            </w:r>
          </w:p>
        </w:tc>
        <w:tc>
          <w:tcPr>
            <w:tcW w:w="812" w:type="dxa"/>
            <w:hideMark/>
          </w:tcPr>
          <w:p w14:paraId="0445614B" w14:textId="77777777" w:rsidR="003864B0" w:rsidRPr="003864B0" w:rsidRDefault="003864B0" w:rsidP="003864B0">
            <w:pPr>
              <w:rPr>
                <w:rFonts w:ascii="Arial" w:hAnsi="Arial" w:cs="Arial"/>
                <w:sz w:val="16"/>
                <w:szCs w:val="16"/>
              </w:rPr>
            </w:pPr>
            <w:r w:rsidRPr="003864B0">
              <w:rPr>
                <w:rFonts w:ascii="Arial" w:hAnsi="Arial" w:cs="Arial"/>
                <w:sz w:val="16"/>
                <w:szCs w:val="16"/>
              </w:rPr>
              <w:t>15 min</w:t>
            </w:r>
          </w:p>
        </w:tc>
        <w:tc>
          <w:tcPr>
            <w:tcW w:w="3752" w:type="dxa"/>
            <w:hideMark/>
          </w:tcPr>
          <w:p w14:paraId="74B21D16" w14:textId="77777777" w:rsidR="003864B0" w:rsidRPr="003864B0" w:rsidRDefault="003864B0" w:rsidP="003864B0">
            <w:pPr>
              <w:rPr>
                <w:rFonts w:ascii="Arial" w:hAnsi="Arial" w:cs="Arial"/>
                <w:sz w:val="16"/>
                <w:szCs w:val="16"/>
              </w:rPr>
            </w:pPr>
            <w:r w:rsidRPr="003864B0">
              <w:rPr>
                <w:rFonts w:ascii="Arial" w:hAnsi="Arial" w:cs="Arial"/>
                <w:sz w:val="16"/>
                <w:szCs w:val="16"/>
              </w:rPr>
              <w:t>Criteria 1: A H2 rise of ≥ 20 ppm within 180 min</w:t>
            </w:r>
            <w:r w:rsidRPr="003864B0">
              <w:rPr>
                <w:rFonts w:ascii="Arial" w:hAnsi="Arial" w:cs="Arial"/>
                <w:sz w:val="16"/>
                <w:szCs w:val="16"/>
              </w:rPr>
              <w:br/>
            </w:r>
            <w:r w:rsidRPr="003864B0">
              <w:rPr>
                <w:rFonts w:ascii="Arial" w:hAnsi="Arial" w:cs="Arial"/>
                <w:sz w:val="16"/>
                <w:szCs w:val="16"/>
              </w:rPr>
              <w:br/>
              <w:t>Criteria 2: A H2 rise of ≥ 20 ppm within 90 min</w:t>
            </w:r>
            <w:r w:rsidRPr="003864B0">
              <w:rPr>
                <w:rFonts w:ascii="Arial" w:hAnsi="Arial" w:cs="Arial"/>
                <w:sz w:val="16"/>
                <w:szCs w:val="16"/>
              </w:rPr>
              <w:br/>
            </w:r>
            <w:r w:rsidRPr="003864B0">
              <w:rPr>
                <w:rFonts w:ascii="Arial" w:hAnsi="Arial" w:cs="Arial"/>
                <w:sz w:val="16"/>
                <w:szCs w:val="16"/>
              </w:rPr>
              <w:br/>
              <w:t>Criteria 3: Dual breath H2 peaks, a 12-ppm increase in breath H2 over baseline with a decrease in  5 ppm before the second peak, or</w:t>
            </w:r>
            <w:r w:rsidRPr="003864B0">
              <w:rPr>
                <w:rFonts w:ascii="Arial" w:hAnsi="Arial" w:cs="Arial"/>
                <w:sz w:val="16"/>
                <w:szCs w:val="16"/>
              </w:rPr>
              <w:br/>
            </w:r>
            <w:r w:rsidRPr="003864B0">
              <w:rPr>
                <w:rFonts w:ascii="Arial" w:hAnsi="Arial" w:cs="Arial"/>
                <w:sz w:val="16"/>
                <w:szCs w:val="16"/>
              </w:rPr>
              <w:br/>
              <w:t>Criteria 4: Initial H2 rise, involving ≥ 2 consecutive values ≥ 5 ppm above baseline, commenced at least 15 min before an increase in radioactivity (≥ 5% of administered dose) in the caecal region, or</w:t>
            </w:r>
            <w:r w:rsidRPr="003864B0">
              <w:rPr>
                <w:rFonts w:ascii="Arial" w:hAnsi="Arial" w:cs="Arial"/>
                <w:sz w:val="16"/>
                <w:szCs w:val="16"/>
              </w:rPr>
              <w:br/>
            </w:r>
            <w:r w:rsidRPr="003864B0">
              <w:rPr>
                <w:rFonts w:ascii="Arial" w:hAnsi="Arial" w:cs="Arial"/>
                <w:sz w:val="16"/>
                <w:szCs w:val="16"/>
              </w:rPr>
              <w:br/>
              <w:t xml:space="preserve">Criteria 5: Initial H2 rise, involving  ≥ 2 consecutive values ≥ 10 ppm above baseline, commenced at least 15 min before an increase in radioactivity (≥5% of administered dose) in the caecal region, or </w:t>
            </w:r>
            <w:r w:rsidRPr="003864B0">
              <w:rPr>
                <w:rFonts w:ascii="Arial" w:hAnsi="Arial" w:cs="Arial"/>
                <w:sz w:val="16"/>
                <w:szCs w:val="16"/>
              </w:rPr>
              <w:br/>
            </w:r>
            <w:r w:rsidRPr="003864B0">
              <w:rPr>
                <w:rFonts w:ascii="Arial" w:hAnsi="Arial" w:cs="Arial"/>
                <w:sz w:val="16"/>
                <w:szCs w:val="16"/>
              </w:rPr>
              <w:br/>
              <w:t>Criteria 6: Initial H2 rise, involving ≥ 2 consecutive values ≥ 20 ppm above baseline, commenced at least 15 min before an increase in radioactivity (≥ 5% of administered dose) in the caecal region</w:t>
            </w:r>
          </w:p>
        </w:tc>
        <w:tc>
          <w:tcPr>
            <w:tcW w:w="847" w:type="dxa"/>
            <w:noWrap/>
            <w:hideMark/>
          </w:tcPr>
          <w:p w14:paraId="7012C096" w14:textId="77777777" w:rsidR="003864B0" w:rsidRPr="003864B0" w:rsidRDefault="003864B0" w:rsidP="003864B0">
            <w:pPr>
              <w:rPr>
                <w:rFonts w:ascii="Arial" w:hAnsi="Arial" w:cs="Arial"/>
                <w:sz w:val="16"/>
                <w:szCs w:val="16"/>
              </w:rPr>
            </w:pPr>
            <w:r w:rsidRPr="003864B0">
              <w:rPr>
                <w:rFonts w:ascii="Arial" w:hAnsi="Arial" w:cs="Arial"/>
                <w:sz w:val="16"/>
                <w:szCs w:val="16"/>
              </w:rPr>
              <w:t>89</w:t>
            </w:r>
          </w:p>
        </w:tc>
        <w:tc>
          <w:tcPr>
            <w:tcW w:w="896" w:type="dxa"/>
            <w:hideMark/>
          </w:tcPr>
          <w:p w14:paraId="1A733467" w14:textId="77777777" w:rsidR="003864B0" w:rsidRPr="003864B0" w:rsidRDefault="003864B0" w:rsidP="003864B0">
            <w:pPr>
              <w:rPr>
                <w:rFonts w:ascii="Arial" w:hAnsi="Arial" w:cs="Arial"/>
                <w:sz w:val="16"/>
                <w:szCs w:val="16"/>
              </w:rPr>
            </w:pPr>
            <w:r w:rsidRPr="003864B0">
              <w:rPr>
                <w:rFonts w:ascii="Arial" w:hAnsi="Arial" w:cs="Arial"/>
                <w:sz w:val="16"/>
                <w:szCs w:val="16"/>
              </w:rPr>
              <w:t>Criteria1:</w:t>
            </w:r>
            <w:r w:rsidRPr="003864B0">
              <w:rPr>
                <w:rFonts w:ascii="Arial" w:hAnsi="Arial" w:cs="Arial"/>
                <w:sz w:val="16"/>
                <w:szCs w:val="16"/>
              </w:rPr>
              <w:br/>
              <w:t>67</w:t>
            </w:r>
            <w:r w:rsidRPr="003864B0">
              <w:rPr>
                <w:rFonts w:ascii="Arial" w:hAnsi="Arial" w:cs="Arial"/>
                <w:sz w:val="16"/>
                <w:szCs w:val="16"/>
              </w:rPr>
              <w:br/>
            </w:r>
            <w:r w:rsidRPr="003864B0">
              <w:rPr>
                <w:rFonts w:ascii="Arial" w:hAnsi="Arial" w:cs="Arial"/>
                <w:sz w:val="16"/>
                <w:szCs w:val="16"/>
              </w:rPr>
              <w:br/>
              <w:t>Criteria 2:</w:t>
            </w:r>
            <w:r w:rsidRPr="003864B0">
              <w:rPr>
                <w:rFonts w:ascii="Arial" w:hAnsi="Arial" w:cs="Arial"/>
                <w:sz w:val="16"/>
                <w:szCs w:val="16"/>
              </w:rPr>
              <w:br/>
              <w:t>28</w:t>
            </w:r>
            <w:r w:rsidRPr="003864B0">
              <w:rPr>
                <w:rFonts w:ascii="Arial" w:hAnsi="Arial" w:cs="Arial"/>
                <w:sz w:val="16"/>
                <w:szCs w:val="16"/>
              </w:rPr>
              <w:br/>
            </w:r>
            <w:r w:rsidRPr="003864B0">
              <w:rPr>
                <w:rFonts w:ascii="Arial" w:hAnsi="Arial" w:cs="Arial"/>
                <w:sz w:val="16"/>
                <w:szCs w:val="16"/>
              </w:rPr>
              <w:br/>
              <w:t>Criteria 3:</w:t>
            </w:r>
            <w:r w:rsidRPr="003864B0">
              <w:rPr>
                <w:rFonts w:ascii="Arial" w:hAnsi="Arial" w:cs="Arial"/>
                <w:sz w:val="16"/>
                <w:szCs w:val="16"/>
              </w:rPr>
              <w:br/>
              <w:t>39</w:t>
            </w:r>
            <w:r w:rsidRPr="003864B0">
              <w:rPr>
                <w:rFonts w:ascii="Arial" w:hAnsi="Arial" w:cs="Arial"/>
                <w:sz w:val="16"/>
                <w:szCs w:val="16"/>
              </w:rPr>
              <w:br/>
            </w:r>
            <w:r w:rsidRPr="003864B0">
              <w:rPr>
                <w:rFonts w:ascii="Arial" w:hAnsi="Arial" w:cs="Arial"/>
                <w:sz w:val="16"/>
                <w:szCs w:val="16"/>
              </w:rPr>
              <w:br/>
              <w:t>Criteria 4:</w:t>
            </w:r>
            <w:r w:rsidRPr="003864B0">
              <w:rPr>
                <w:rFonts w:ascii="Arial" w:hAnsi="Arial" w:cs="Arial"/>
                <w:sz w:val="16"/>
                <w:szCs w:val="16"/>
              </w:rPr>
              <w:br/>
              <w:t>35</w:t>
            </w:r>
            <w:r w:rsidRPr="003864B0">
              <w:rPr>
                <w:rFonts w:ascii="Arial" w:hAnsi="Arial" w:cs="Arial"/>
                <w:sz w:val="16"/>
                <w:szCs w:val="16"/>
              </w:rPr>
              <w:br/>
            </w:r>
            <w:r w:rsidRPr="003864B0">
              <w:rPr>
                <w:rFonts w:ascii="Arial" w:hAnsi="Arial" w:cs="Arial"/>
                <w:sz w:val="16"/>
                <w:szCs w:val="16"/>
              </w:rPr>
              <w:br/>
              <w:t>Criteria 5:</w:t>
            </w:r>
            <w:r w:rsidRPr="003864B0">
              <w:rPr>
                <w:rFonts w:ascii="Arial" w:hAnsi="Arial" w:cs="Arial"/>
                <w:sz w:val="16"/>
                <w:szCs w:val="16"/>
              </w:rPr>
              <w:br/>
              <w:t>15</w:t>
            </w:r>
            <w:r w:rsidRPr="003864B0">
              <w:rPr>
                <w:rFonts w:ascii="Arial" w:hAnsi="Arial" w:cs="Arial"/>
                <w:sz w:val="16"/>
                <w:szCs w:val="16"/>
              </w:rPr>
              <w:br/>
            </w:r>
            <w:r w:rsidRPr="003864B0">
              <w:rPr>
                <w:rFonts w:ascii="Arial" w:hAnsi="Arial" w:cs="Arial"/>
                <w:sz w:val="16"/>
                <w:szCs w:val="16"/>
              </w:rPr>
              <w:br/>
              <w:t>Criteria 6:</w:t>
            </w:r>
            <w:r w:rsidRPr="003864B0">
              <w:rPr>
                <w:rFonts w:ascii="Arial" w:hAnsi="Arial" w:cs="Arial"/>
                <w:sz w:val="16"/>
                <w:szCs w:val="16"/>
              </w:rPr>
              <w:br/>
              <w:t>3</w:t>
            </w:r>
          </w:p>
        </w:tc>
        <w:tc>
          <w:tcPr>
            <w:tcW w:w="896" w:type="dxa"/>
            <w:hideMark/>
          </w:tcPr>
          <w:p w14:paraId="50AE1B46" w14:textId="77777777" w:rsidR="003864B0" w:rsidRPr="003864B0" w:rsidRDefault="003864B0" w:rsidP="003864B0">
            <w:pPr>
              <w:rPr>
                <w:rFonts w:ascii="Arial" w:hAnsi="Arial" w:cs="Arial"/>
                <w:sz w:val="16"/>
                <w:szCs w:val="16"/>
              </w:rPr>
            </w:pPr>
            <w:r w:rsidRPr="003864B0">
              <w:rPr>
                <w:rFonts w:ascii="Arial" w:hAnsi="Arial" w:cs="Arial"/>
                <w:sz w:val="16"/>
                <w:szCs w:val="16"/>
              </w:rPr>
              <w:t>Criteria1:</w:t>
            </w:r>
            <w:r w:rsidRPr="003864B0">
              <w:rPr>
                <w:rFonts w:ascii="Arial" w:hAnsi="Arial" w:cs="Arial"/>
                <w:sz w:val="16"/>
                <w:szCs w:val="16"/>
              </w:rPr>
              <w:br/>
              <w:t>75·2%</w:t>
            </w:r>
            <w:r w:rsidRPr="003864B0">
              <w:rPr>
                <w:rFonts w:ascii="Arial" w:hAnsi="Arial" w:cs="Arial"/>
                <w:sz w:val="16"/>
                <w:szCs w:val="16"/>
              </w:rPr>
              <w:br/>
            </w:r>
            <w:r w:rsidRPr="003864B0">
              <w:rPr>
                <w:rFonts w:ascii="Arial" w:hAnsi="Arial" w:cs="Arial"/>
                <w:sz w:val="16"/>
                <w:szCs w:val="16"/>
              </w:rPr>
              <w:br/>
              <w:t>Criteria 2:</w:t>
            </w:r>
            <w:r w:rsidRPr="003864B0">
              <w:rPr>
                <w:rFonts w:ascii="Arial" w:hAnsi="Arial" w:cs="Arial"/>
                <w:sz w:val="16"/>
                <w:szCs w:val="16"/>
              </w:rPr>
              <w:br/>
              <w:t>31·5%</w:t>
            </w:r>
            <w:r w:rsidRPr="003864B0">
              <w:rPr>
                <w:rFonts w:ascii="Arial" w:hAnsi="Arial" w:cs="Arial"/>
                <w:sz w:val="16"/>
                <w:szCs w:val="16"/>
              </w:rPr>
              <w:br/>
            </w:r>
            <w:r w:rsidRPr="003864B0">
              <w:rPr>
                <w:rFonts w:ascii="Arial" w:hAnsi="Arial" w:cs="Arial"/>
                <w:sz w:val="16"/>
                <w:szCs w:val="16"/>
              </w:rPr>
              <w:br/>
              <w:t>Criteria 3:</w:t>
            </w:r>
            <w:r w:rsidRPr="003864B0">
              <w:rPr>
                <w:rFonts w:ascii="Arial" w:hAnsi="Arial" w:cs="Arial"/>
                <w:sz w:val="16"/>
                <w:szCs w:val="16"/>
              </w:rPr>
              <w:br/>
              <w:t>43·8%</w:t>
            </w:r>
            <w:r w:rsidRPr="003864B0">
              <w:rPr>
                <w:rFonts w:ascii="Arial" w:hAnsi="Arial" w:cs="Arial"/>
                <w:sz w:val="16"/>
                <w:szCs w:val="16"/>
              </w:rPr>
              <w:br/>
            </w:r>
            <w:r w:rsidRPr="003864B0">
              <w:rPr>
                <w:rFonts w:ascii="Arial" w:hAnsi="Arial" w:cs="Arial"/>
                <w:sz w:val="16"/>
                <w:szCs w:val="16"/>
              </w:rPr>
              <w:br/>
              <w:t>Criteria 4:</w:t>
            </w:r>
            <w:r w:rsidRPr="003864B0">
              <w:rPr>
                <w:rFonts w:ascii="Arial" w:hAnsi="Arial" w:cs="Arial"/>
                <w:sz w:val="16"/>
                <w:szCs w:val="16"/>
              </w:rPr>
              <w:br/>
              <w:t>39·3%</w:t>
            </w:r>
            <w:r w:rsidRPr="003864B0">
              <w:rPr>
                <w:rFonts w:ascii="Arial" w:hAnsi="Arial" w:cs="Arial"/>
                <w:sz w:val="16"/>
                <w:szCs w:val="16"/>
              </w:rPr>
              <w:br/>
            </w:r>
            <w:r w:rsidRPr="003864B0">
              <w:rPr>
                <w:rFonts w:ascii="Arial" w:hAnsi="Arial" w:cs="Arial"/>
                <w:sz w:val="16"/>
                <w:szCs w:val="16"/>
              </w:rPr>
              <w:br/>
              <w:t>Criteria 5:</w:t>
            </w:r>
            <w:r w:rsidRPr="003864B0">
              <w:rPr>
                <w:rFonts w:ascii="Arial" w:hAnsi="Arial" w:cs="Arial"/>
                <w:sz w:val="16"/>
                <w:szCs w:val="16"/>
              </w:rPr>
              <w:br/>
              <w:t>16·9%</w:t>
            </w:r>
            <w:r w:rsidRPr="003864B0">
              <w:rPr>
                <w:rFonts w:ascii="Arial" w:hAnsi="Arial" w:cs="Arial"/>
                <w:sz w:val="16"/>
                <w:szCs w:val="16"/>
              </w:rPr>
              <w:br/>
            </w:r>
            <w:r w:rsidRPr="003864B0">
              <w:rPr>
                <w:rFonts w:ascii="Arial" w:hAnsi="Arial" w:cs="Arial"/>
                <w:sz w:val="16"/>
                <w:szCs w:val="16"/>
              </w:rPr>
              <w:br/>
              <w:t>Criteria 6:</w:t>
            </w:r>
            <w:r w:rsidRPr="003864B0">
              <w:rPr>
                <w:rFonts w:ascii="Arial" w:hAnsi="Arial" w:cs="Arial"/>
                <w:sz w:val="16"/>
                <w:szCs w:val="16"/>
              </w:rPr>
              <w:br/>
              <w:t>3·4%</w:t>
            </w:r>
          </w:p>
        </w:tc>
        <w:tc>
          <w:tcPr>
            <w:tcW w:w="847" w:type="dxa"/>
            <w:noWrap/>
            <w:hideMark/>
          </w:tcPr>
          <w:p w14:paraId="42592DB0" w14:textId="77777777" w:rsidR="003864B0" w:rsidRPr="003864B0" w:rsidRDefault="003864B0" w:rsidP="003864B0">
            <w:pPr>
              <w:rPr>
                <w:rFonts w:ascii="Arial" w:hAnsi="Arial" w:cs="Arial"/>
                <w:sz w:val="16"/>
                <w:szCs w:val="16"/>
              </w:rPr>
            </w:pPr>
            <w:r w:rsidRPr="003864B0">
              <w:rPr>
                <w:rFonts w:ascii="Arial" w:hAnsi="Arial" w:cs="Arial"/>
                <w:sz w:val="16"/>
                <w:szCs w:val="16"/>
              </w:rPr>
              <w:t>13</w:t>
            </w:r>
          </w:p>
        </w:tc>
        <w:tc>
          <w:tcPr>
            <w:tcW w:w="896" w:type="dxa"/>
            <w:hideMark/>
          </w:tcPr>
          <w:p w14:paraId="723A89EF" w14:textId="77777777" w:rsidR="003864B0" w:rsidRPr="003864B0" w:rsidRDefault="003864B0" w:rsidP="003864B0">
            <w:pPr>
              <w:rPr>
                <w:rFonts w:ascii="Arial" w:hAnsi="Arial" w:cs="Arial"/>
                <w:sz w:val="16"/>
                <w:szCs w:val="16"/>
              </w:rPr>
            </w:pPr>
            <w:r w:rsidRPr="003864B0">
              <w:rPr>
                <w:rFonts w:ascii="Arial" w:hAnsi="Arial" w:cs="Arial"/>
                <w:sz w:val="16"/>
                <w:szCs w:val="16"/>
              </w:rPr>
              <w:t>Criteria1:</w:t>
            </w:r>
            <w:r w:rsidRPr="003864B0">
              <w:rPr>
                <w:rFonts w:ascii="Arial" w:hAnsi="Arial" w:cs="Arial"/>
                <w:sz w:val="16"/>
                <w:szCs w:val="16"/>
              </w:rPr>
              <w:br/>
              <w:t>10</w:t>
            </w:r>
            <w:r w:rsidRPr="003864B0">
              <w:rPr>
                <w:rFonts w:ascii="Arial" w:hAnsi="Arial" w:cs="Arial"/>
                <w:sz w:val="16"/>
                <w:szCs w:val="16"/>
              </w:rPr>
              <w:br/>
            </w:r>
            <w:r w:rsidRPr="003864B0">
              <w:rPr>
                <w:rFonts w:ascii="Arial" w:hAnsi="Arial" w:cs="Arial"/>
                <w:sz w:val="16"/>
                <w:szCs w:val="16"/>
              </w:rPr>
              <w:br/>
              <w:t>Criteria 2:</w:t>
            </w:r>
            <w:r w:rsidRPr="003864B0">
              <w:rPr>
                <w:rFonts w:ascii="Arial" w:hAnsi="Arial" w:cs="Arial"/>
                <w:sz w:val="16"/>
                <w:szCs w:val="16"/>
              </w:rPr>
              <w:br/>
              <w:t>4</w:t>
            </w:r>
            <w:r w:rsidRPr="003864B0">
              <w:rPr>
                <w:rFonts w:ascii="Arial" w:hAnsi="Arial" w:cs="Arial"/>
                <w:sz w:val="16"/>
                <w:szCs w:val="16"/>
              </w:rPr>
              <w:br/>
            </w:r>
            <w:r w:rsidRPr="003864B0">
              <w:rPr>
                <w:rFonts w:ascii="Arial" w:hAnsi="Arial" w:cs="Arial"/>
                <w:sz w:val="16"/>
                <w:szCs w:val="16"/>
              </w:rPr>
              <w:br/>
              <w:t>Criteria 3:</w:t>
            </w:r>
            <w:r w:rsidRPr="003864B0">
              <w:rPr>
                <w:rFonts w:ascii="Arial" w:hAnsi="Arial" w:cs="Arial"/>
                <w:sz w:val="16"/>
                <w:szCs w:val="16"/>
              </w:rPr>
              <w:br/>
              <w:t>5</w:t>
            </w:r>
            <w:r w:rsidRPr="003864B0">
              <w:rPr>
                <w:rFonts w:ascii="Arial" w:hAnsi="Arial" w:cs="Arial"/>
                <w:sz w:val="16"/>
                <w:szCs w:val="16"/>
              </w:rPr>
              <w:br/>
            </w:r>
            <w:r w:rsidRPr="003864B0">
              <w:rPr>
                <w:rFonts w:ascii="Arial" w:hAnsi="Arial" w:cs="Arial"/>
                <w:sz w:val="16"/>
                <w:szCs w:val="16"/>
              </w:rPr>
              <w:br/>
              <w:t>Criteria 4:</w:t>
            </w:r>
            <w:r w:rsidRPr="003864B0">
              <w:rPr>
                <w:rFonts w:ascii="Arial" w:hAnsi="Arial" w:cs="Arial"/>
                <w:sz w:val="16"/>
                <w:szCs w:val="16"/>
              </w:rPr>
              <w:br/>
              <w:t>1</w:t>
            </w:r>
            <w:r w:rsidRPr="003864B0">
              <w:rPr>
                <w:rFonts w:ascii="Arial" w:hAnsi="Arial" w:cs="Arial"/>
                <w:sz w:val="16"/>
                <w:szCs w:val="16"/>
              </w:rPr>
              <w:br/>
            </w:r>
            <w:r w:rsidRPr="003864B0">
              <w:rPr>
                <w:rFonts w:ascii="Arial" w:hAnsi="Arial" w:cs="Arial"/>
                <w:sz w:val="16"/>
                <w:szCs w:val="16"/>
              </w:rPr>
              <w:br/>
              <w:t>Criteria 5:</w:t>
            </w:r>
            <w:r w:rsidRPr="003864B0">
              <w:rPr>
                <w:rFonts w:ascii="Arial" w:hAnsi="Arial" w:cs="Arial"/>
                <w:sz w:val="16"/>
                <w:szCs w:val="16"/>
              </w:rPr>
              <w:br/>
              <w:t>0</w:t>
            </w:r>
            <w:r w:rsidRPr="003864B0">
              <w:rPr>
                <w:rFonts w:ascii="Arial" w:hAnsi="Arial" w:cs="Arial"/>
                <w:sz w:val="16"/>
                <w:szCs w:val="16"/>
              </w:rPr>
              <w:br/>
            </w:r>
            <w:r w:rsidRPr="003864B0">
              <w:rPr>
                <w:rFonts w:ascii="Arial" w:hAnsi="Arial" w:cs="Arial"/>
                <w:sz w:val="16"/>
                <w:szCs w:val="16"/>
              </w:rPr>
              <w:br/>
              <w:t>Criteria 6:</w:t>
            </w:r>
            <w:r w:rsidRPr="003864B0">
              <w:rPr>
                <w:rFonts w:ascii="Arial" w:hAnsi="Arial" w:cs="Arial"/>
                <w:sz w:val="16"/>
                <w:szCs w:val="16"/>
              </w:rPr>
              <w:br/>
              <w:t>0</w:t>
            </w:r>
          </w:p>
        </w:tc>
        <w:tc>
          <w:tcPr>
            <w:tcW w:w="896" w:type="dxa"/>
            <w:hideMark/>
          </w:tcPr>
          <w:p w14:paraId="4ACA7D3A" w14:textId="77777777" w:rsidR="003864B0" w:rsidRPr="003864B0" w:rsidRDefault="003864B0" w:rsidP="003864B0">
            <w:pPr>
              <w:rPr>
                <w:rFonts w:ascii="Arial" w:hAnsi="Arial" w:cs="Arial"/>
                <w:sz w:val="16"/>
                <w:szCs w:val="16"/>
              </w:rPr>
            </w:pPr>
            <w:r w:rsidRPr="003864B0">
              <w:rPr>
                <w:rFonts w:ascii="Arial" w:hAnsi="Arial" w:cs="Arial"/>
                <w:sz w:val="16"/>
                <w:szCs w:val="16"/>
              </w:rPr>
              <w:t>Criteria1:</w:t>
            </w:r>
            <w:r w:rsidRPr="003864B0">
              <w:rPr>
                <w:rFonts w:ascii="Arial" w:hAnsi="Arial" w:cs="Arial"/>
                <w:sz w:val="16"/>
                <w:szCs w:val="16"/>
              </w:rPr>
              <w:br/>
              <w:t>76·9%</w:t>
            </w:r>
            <w:r w:rsidRPr="003864B0">
              <w:rPr>
                <w:rFonts w:ascii="Arial" w:hAnsi="Arial" w:cs="Arial"/>
                <w:sz w:val="16"/>
                <w:szCs w:val="16"/>
              </w:rPr>
              <w:br/>
            </w:r>
            <w:r w:rsidRPr="003864B0">
              <w:rPr>
                <w:rFonts w:ascii="Arial" w:hAnsi="Arial" w:cs="Arial"/>
                <w:sz w:val="16"/>
                <w:szCs w:val="16"/>
              </w:rPr>
              <w:br/>
              <w:t>Criteria 2:</w:t>
            </w:r>
            <w:r w:rsidRPr="003864B0">
              <w:rPr>
                <w:rFonts w:ascii="Arial" w:hAnsi="Arial" w:cs="Arial"/>
                <w:sz w:val="16"/>
                <w:szCs w:val="16"/>
              </w:rPr>
              <w:br/>
              <w:t>30·8%</w:t>
            </w:r>
            <w:r w:rsidRPr="003864B0">
              <w:rPr>
                <w:rFonts w:ascii="Arial" w:hAnsi="Arial" w:cs="Arial"/>
                <w:sz w:val="16"/>
                <w:szCs w:val="16"/>
              </w:rPr>
              <w:br/>
            </w:r>
            <w:r w:rsidRPr="003864B0">
              <w:rPr>
                <w:rFonts w:ascii="Arial" w:hAnsi="Arial" w:cs="Arial"/>
                <w:sz w:val="16"/>
                <w:szCs w:val="16"/>
              </w:rPr>
              <w:br/>
              <w:t>Criteria 3:</w:t>
            </w:r>
            <w:r w:rsidRPr="003864B0">
              <w:rPr>
                <w:rFonts w:ascii="Arial" w:hAnsi="Arial" w:cs="Arial"/>
                <w:sz w:val="16"/>
                <w:szCs w:val="16"/>
              </w:rPr>
              <w:br/>
              <w:t>38·5%</w:t>
            </w:r>
            <w:r w:rsidRPr="003864B0">
              <w:rPr>
                <w:rFonts w:ascii="Arial" w:hAnsi="Arial" w:cs="Arial"/>
                <w:sz w:val="16"/>
                <w:szCs w:val="16"/>
              </w:rPr>
              <w:br/>
            </w:r>
            <w:r w:rsidRPr="003864B0">
              <w:rPr>
                <w:rFonts w:ascii="Arial" w:hAnsi="Arial" w:cs="Arial"/>
                <w:sz w:val="16"/>
                <w:szCs w:val="16"/>
              </w:rPr>
              <w:br/>
              <w:t>Criteria 4:</w:t>
            </w:r>
            <w:r w:rsidRPr="003864B0">
              <w:rPr>
                <w:rFonts w:ascii="Arial" w:hAnsi="Arial" w:cs="Arial"/>
                <w:sz w:val="16"/>
                <w:szCs w:val="16"/>
              </w:rPr>
              <w:br/>
              <w:t>7·7%</w:t>
            </w:r>
            <w:r w:rsidRPr="003864B0">
              <w:rPr>
                <w:rFonts w:ascii="Arial" w:hAnsi="Arial" w:cs="Arial"/>
                <w:sz w:val="16"/>
                <w:szCs w:val="16"/>
              </w:rPr>
              <w:br/>
            </w:r>
            <w:r w:rsidRPr="003864B0">
              <w:rPr>
                <w:rFonts w:ascii="Arial" w:hAnsi="Arial" w:cs="Arial"/>
                <w:sz w:val="16"/>
                <w:szCs w:val="16"/>
              </w:rPr>
              <w:br/>
              <w:t>Criteria 5:</w:t>
            </w:r>
            <w:r w:rsidRPr="003864B0">
              <w:rPr>
                <w:rFonts w:ascii="Arial" w:hAnsi="Arial" w:cs="Arial"/>
                <w:sz w:val="16"/>
                <w:szCs w:val="16"/>
              </w:rPr>
              <w:br/>
              <w:t>0%</w:t>
            </w:r>
            <w:r w:rsidRPr="003864B0">
              <w:rPr>
                <w:rFonts w:ascii="Arial" w:hAnsi="Arial" w:cs="Arial"/>
                <w:sz w:val="16"/>
                <w:szCs w:val="16"/>
              </w:rPr>
              <w:br/>
            </w:r>
            <w:r w:rsidRPr="003864B0">
              <w:rPr>
                <w:rFonts w:ascii="Arial" w:hAnsi="Arial" w:cs="Arial"/>
                <w:sz w:val="16"/>
                <w:szCs w:val="16"/>
              </w:rPr>
              <w:br/>
              <w:t>Criteria 6:</w:t>
            </w:r>
            <w:r w:rsidRPr="003864B0">
              <w:rPr>
                <w:rFonts w:ascii="Arial" w:hAnsi="Arial" w:cs="Arial"/>
                <w:sz w:val="16"/>
                <w:szCs w:val="16"/>
              </w:rPr>
              <w:br/>
              <w:t>0%</w:t>
            </w:r>
          </w:p>
        </w:tc>
        <w:tc>
          <w:tcPr>
            <w:tcW w:w="964" w:type="dxa"/>
            <w:noWrap/>
            <w:hideMark/>
          </w:tcPr>
          <w:p w14:paraId="5532E705" w14:textId="77777777" w:rsidR="003864B0" w:rsidRPr="003864B0" w:rsidRDefault="003864B0" w:rsidP="003864B0">
            <w:pPr>
              <w:rPr>
                <w:rFonts w:ascii="Arial" w:hAnsi="Arial" w:cs="Arial"/>
                <w:sz w:val="16"/>
                <w:szCs w:val="16"/>
              </w:rPr>
            </w:pPr>
            <w:r w:rsidRPr="003864B0">
              <w:rPr>
                <w:rFonts w:ascii="Arial" w:hAnsi="Arial" w:cs="Arial"/>
                <w:sz w:val="16"/>
                <w:szCs w:val="16"/>
              </w:rPr>
              <w:t>Rome III</w:t>
            </w:r>
          </w:p>
        </w:tc>
      </w:tr>
      <w:tr w:rsidR="003864B0" w:rsidRPr="003864B0" w14:paraId="77338F62" w14:textId="77777777" w:rsidTr="009B707C">
        <w:trPr>
          <w:trHeight w:val="983"/>
        </w:trPr>
        <w:tc>
          <w:tcPr>
            <w:tcW w:w="1220" w:type="dxa"/>
            <w:noWrap/>
            <w:hideMark/>
          </w:tcPr>
          <w:p w14:paraId="4970EE9F" w14:textId="14730C9B" w:rsidR="003864B0" w:rsidRPr="003864B0" w:rsidRDefault="003864B0" w:rsidP="003864B0">
            <w:pPr>
              <w:rPr>
                <w:rFonts w:ascii="Arial" w:hAnsi="Arial" w:cs="Arial"/>
                <w:sz w:val="16"/>
                <w:szCs w:val="16"/>
              </w:rPr>
            </w:pPr>
            <w:r w:rsidRPr="003864B0">
              <w:rPr>
                <w:rFonts w:ascii="Arial" w:hAnsi="Arial" w:cs="Arial"/>
                <w:sz w:val="16"/>
                <w:szCs w:val="16"/>
              </w:rPr>
              <w:t>Lasa et al.</w:t>
            </w:r>
            <w:r w:rsidRPr="003864B0">
              <w:rPr>
                <w:rFonts w:ascii="Arial" w:hAnsi="Arial" w:cs="Arial"/>
                <w:sz w:val="16"/>
                <w:szCs w:val="16"/>
              </w:rPr>
              <w:fldChar w:fldCharType="begin">
                <w:fldData xml:space="preserve">PEVuZE5vdGU+PENpdGU+PEF1dGhvcj5MYXNhPC9BdXRob3I+PFllYXI+MjAxNTwvWWVhcj48UmVj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</w:fldData>
              </w:fldChar>
            </w:r>
            <w:r w:rsidRPr="003864B0">
              <w:rPr>
                <w:rFonts w:ascii="Arial" w:hAnsi="Arial" w:cs="Arial"/>
                <w:sz w:val="16"/>
                <w:szCs w:val="16"/>
              </w:rPr>
              <w:instrText xml:space="preserve"> ADDIN EN.CITE </w:instrText>
            </w:r>
            <w:r w:rsidRPr="003864B0">
              <w:rPr>
                <w:rFonts w:ascii="Arial" w:hAnsi="Arial" w:cs="Arial"/>
                <w:sz w:val="16"/>
                <w:szCs w:val="16"/>
              </w:rPr>
              <w:fldChar w:fldCharType="begin">
                <w:fldData xml:space="preserve">PEVuZE5vdGU+PENpdGU+PEF1dGhvcj5MYXNhPC9BdXRob3I+PFllYXI+MjAxNTwvWWVhcj48UmVj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</w:fldData>
              </w:fldChar>
            </w:r>
            <w:r w:rsidRPr="003864B0">
              <w:rPr>
                <w:rFonts w:ascii="Arial" w:hAnsi="Arial" w:cs="Arial"/>
                <w:sz w:val="16"/>
                <w:szCs w:val="16"/>
              </w:rPr>
              <w:instrText xml:space="preserve"> ADDIN EN.CITE.DATA </w:instrText>
            </w:r>
            <w:r w:rsidRPr="003864B0">
              <w:rPr>
                <w:rFonts w:ascii="Arial" w:hAnsi="Arial" w:cs="Arial"/>
                <w:sz w:val="16"/>
                <w:szCs w:val="16"/>
              </w:rPr>
            </w:r>
            <w:r w:rsidRPr="003864B0">
              <w:rPr>
                <w:rFonts w:ascii="Arial" w:hAnsi="Arial" w:cs="Arial"/>
                <w:sz w:val="16"/>
                <w:szCs w:val="16"/>
              </w:rPr>
              <w:fldChar w:fldCharType="end"/>
            </w:r>
            <w:r w:rsidRPr="003864B0">
              <w:rPr>
                <w:rFonts w:ascii="Arial" w:hAnsi="Arial" w:cs="Arial"/>
                <w:sz w:val="16"/>
                <w:szCs w:val="16"/>
              </w:rPr>
            </w:r>
            <w:r w:rsidRPr="003864B0">
              <w:rPr>
                <w:rFonts w:ascii="Arial" w:hAnsi="Arial" w:cs="Arial"/>
                <w:sz w:val="16"/>
                <w:szCs w:val="16"/>
              </w:rPr>
              <w:fldChar w:fldCharType="separate"/>
            </w:r>
            <w:r w:rsidRPr="003864B0">
              <w:rPr>
                <w:rFonts w:ascii="Arial" w:hAnsi="Arial" w:cs="Arial"/>
                <w:noProof/>
                <w:sz w:val="16"/>
                <w:szCs w:val="16"/>
              </w:rPr>
              <w:t>[19]</w:t>
            </w:r>
            <w:r w:rsidRPr="003864B0">
              <w:rPr>
                <w:rFonts w:ascii="Arial" w:hAnsi="Arial" w:cs="Arial"/>
                <w:sz w:val="16"/>
                <w:szCs w:val="16"/>
              </w:rPr>
              <w:fldChar w:fldCharType="end"/>
            </w:r>
          </w:p>
        </w:tc>
        <w:tc>
          <w:tcPr>
            <w:tcW w:w="1043" w:type="dxa"/>
            <w:hideMark/>
          </w:tcPr>
          <w:p w14:paraId="0C7F2447" w14:textId="77777777" w:rsidR="003864B0" w:rsidRPr="003864B0" w:rsidRDefault="003864B0" w:rsidP="003864B0">
            <w:pPr>
              <w:rPr>
                <w:rFonts w:ascii="Arial" w:hAnsi="Arial" w:cs="Arial"/>
                <w:sz w:val="16"/>
                <w:szCs w:val="16"/>
              </w:rPr>
            </w:pPr>
            <w:r w:rsidRPr="003864B0">
              <w:rPr>
                <w:rFonts w:ascii="Arial" w:hAnsi="Arial" w:cs="Arial"/>
                <w:sz w:val="16"/>
                <w:szCs w:val="16"/>
              </w:rPr>
              <w:t>6·7 g</w:t>
            </w:r>
          </w:p>
        </w:tc>
        <w:tc>
          <w:tcPr>
            <w:tcW w:w="1455" w:type="dxa"/>
            <w:hideMark/>
          </w:tcPr>
          <w:p w14:paraId="049F7B75" w14:textId="77777777" w:rsidR="003864B0" w:rsidRPr="003864B0" w:rsidRDefault="003864B0" w:rsidP="003864B0">
            <w:pPr>
              <w:rPr>
                <w:rFonts w:ascii="Arial" w:hAnsi="Arial" w:cs="Arial"/>
                <w:sz w:val="16"/>
                <w:szCs w:val="16"/>
              </w:rPr>
            </w:pPr>
            <w:r w:rsidRPr="003864B0">
              <w:rPr>
                <w:rFonts w:ascii="Arial" w:hAnsi="Arial" w:cs="Arial"/>
                <w:sz w:val="16"/>
                <w:szCs w:val="16"/>
              </w:rPr>
              <w:t>2.5 h</w:t>
            </w:r>
          </w:p>
        </w:tc>
        <w:tc>
          <w:tcPr>
            <w:tcW w:w="812" w:type="dxa"/>
            <w:hideMark/>
          </w:tcPr>
          <w:p w14:paraId="754FEBCD" w14:textId="77777777" w:rsidR="003864B0" w:rsidRPr="003864B0" w:rsidRDefault="003864B0" w:rsidP="003864B0">
            <w:pPr>
              <w:rPr>
                <w:rFonts w:ascii="Arial" w:hAnsi="Arial" w:cs="Arial"/>
                <w:sz w:val="16"/>
                <w:szCs w:val="16"/>
              </w:rPr>
            </w:pPr>
            <w:r w:rsidRPr="003864B0">
              <w:rPr>
                <w:rFonts w:ascii="Arial" w:hAnsi="Arial" w:cs="Arial"/>
                <w:sz w:val="16"/>
                <w:szCs w:val="16"/>
              </w:rPr>
              <w:t>20 min</w:t>
            </w:r>
          </w:p>
        </w:tc>
        <w:tc>
          <w:tcPr>
            <w:tcW w:w="3752" w:type="dxa"/>
            <w:hideMark/>
          </w:tcPr>
          <w:p w14:paraId="16160F70" w14:textId="77777777" w:rsidR="003864B0" w:rsidRPr="003864B0" w:rsidRDefault="003864B0" w:rsidP="003864B0">
            <w:pPr>
              <w:rPr>
                <w:rFonts w:ascii="Arial" w:hAnsi="Arial" w:cs="Arial"/>
                <w:sz w:val="16"/>
                <w:szCs w:val="16"/>
              </w:rPr>
            </w:pPr>
            <w:r w:rsidRPr="003864B0">
              <w:rPr>
                <w:rFonts w:ascii="Arial" w:hAnsi="Arial" w:cs="Arial"/>
                <w:sz w:val="16"/>
                <w:szCs w:val="16"/>
              </w:rPr>
              <w:t>H2 excretion &gt; 20 ppm before 90 min, or</w:t>
            </w:r>
            <w:r w:rsidRPr="003864B0">
              <w:rPr>
                <w:rFonts w:ascii="Arial" w:hAnsi="Arial" w:cs="Arial"/>
                <w:sz w:val="16"/>
                <w:szCs w:val="16"/>
              </w:rPr>
              <w:br/>
            </w:r>
            <w:r w:rsidRPr="003864B0">
              <w:rPr>
                <w:rFonts w:ascii="Arial" w:hAnsi="Arial" w:cs="Arial"/>
                <w:sz w:val="16"/>
                <w:szCs w:val="16"/>
              </w:rPr>
              <w:br/>
              <w:t>An initial peak of 12 ppm before 90 min followed by a decrease of 5 ppm and a later increase (double H2 peak), and</w:t>
            </w:r>
            <w:r w:rsidRPr="003864B0">
              <w:rPr>
                <w:rFonts w:ascii="Arial" w:hAnsi="Arial" w:cs="Arial"/>
                <w:sz w:val="16"/>
                <w:szCs w:val="16"/>
              </w:rPr>
              <w:br/>
            </w:r>
            <w:r w:rsidRPr="003864B0">
              <w:rPr>
                <w:rFonts w:ascii="Arial" w:hAnsi="Arial" w:cs="Arial"/>
                <w:sz w:val="16"/>
                <w:szCs w:val="16"/>
              </w:rPr>
              <w:br/>
              <w:t>An increase in CH4 excretion &gt; 3 ppm at any time during the test</w:t>
            </w:r>
          </w:p>
        </w:tc>
        <w:tc>
          <w:tcPr>
            <w:tcW w:w="847" w:type="dxa"/>
            <w:hideMark/>
          </w:tcPr>
          <w:p w14:paraId="675AE7D1" w14:textId="77777777" w:rsidR="003864B0" w:rsidRPr="003864B0" w:rsidRDefault="003864B0" w:rsidP="003864B0">
            <w:pPr>
              <w:rPr>
                <w:rFonts w:ascii="Arial" w:hAnsi="Arial" w:cs="Arial"/>
                <w:sz w:val="16"/>
                <w:szCs w:val="16"/>
              </w:rPr>
            </w:pPr>
            <w:r w:rsidRPr="003864B0">
              <w:rPr>
                <w:rFonts w:ascii="Arial" w:hAnsi="Arial" w:cs="Arial"/>
                <w:sz w:val="16"/>
                <w:szCs w:val="16"/>
              </w:rPr>
              <w:t>15</w:t>
            </w:r>
          </w:p>
        </w:tc>
        <w:tc>
          <w:tcPr>
            <w:tcW w:w="896" w:type="dxa"/>
            <w:hideMark/>
          </w:tcPr>
          <w:p w14:paraId="257C3C9B" w14:textId="77777777" w:rsidR="003864B0" w:rsidRPr="003864B0" w:rsidRDefault="003864B0" w:rsidP="003864B0">
            <w:pPr>
              <w:rPr>
                <w:rFonts w:ascii="Arial" w:hAnsi="Arial" w:cs="Arial"/>
                <w:sz w:val="16"/>
                <w:szCs w:val="16"/>
              </w:rPr>
            </w:pPr>
            <w:r w:rsidRPr="003864B0">
              <w:rPr>
                <w:rFonts w:ascii="Arial" w:hAnsi="Arial" w:cs="Arial"/>
                <w:sz w:val="16"/>
                <w:szCs w:val="16"/>
              </w:rPr>
              <w:t>10</w:t>
            </w:r>
          </w:p>
        </w:tc>
        <w:tc>
          <w:tcPr>
            <w:tcW w:w="896" w:type="dxa"/>
            <w:hideMark/>
          </w:tcPr>
          <w:p w14:paraId="2A2DCD91" w14:textId="77777777" w:rsidR="003864B0" w:rsidRPr="003864B0" w:rsidRDefault="003864B0" w:rsidP="003864B0">
            <w:pPr>
              <w:rPr>
                <w:rFonts w:ascii="Arial" w:hAnsi="Arial" w:cs="Arial"/>
                <w:sz w:val="16"/>
                <w:szCs w:val="16"/>
              </w:rPr>
            </w:pPr>
            <w:r w:rsidRPr="003864B0">
              <w:rPr>
                <w:rFonts w:ascii="Arial" w:hAnsi="Arial" w:cs="Arial"/>
                <w:sz w:val="16"/>
                <w:szCs w:val="16"/>
              </w:rPr>
              <w:t>66·7%</w:t>
            </w:r>
          </w:p>
        </w:tc>
        <w:tc>
          <w:tcPr>
            <w:tcW w:w="847" w:type="dxa"/>
            <w:noWrap/>
            <w:hideMark/>
          </w:tcPr>
          <w:p w14:paraId="3A34038D" w14:textId="77777777" w:rsidR="003864B0" w:rsidRPr="003864B0" w:rsidRDefault="003864B0" w:rsidP="003864B0">
            <w:pPr>
              <w:rPr>
                <w:rFonts w:ascii="Arial" w:hAnsi="Arial" w:cs="Arial"/>
                <w:sz w:val="16"/>
                <w:szCs w:val="16"/>
              </w:rPr>
            </w:pPr>
            <w:r w:rsidRPr="003864B0">
              <w:rPr>
                <w:rFonts w:ascii="Arial" w:hAnsi="Arial" w:cs="Arial"/>
                <w:sz w:val="16"/>
                <w:szCs w:val="16"/>
              </w:rPr>
              <w:t>15</w:t>
            </w:r>
          </w:p>
        </w:tc>
        <w:tc>
          <w:tcPr>
            <w:tcW w:w="896" w:type="dxa"/>
            <w:noWrap/>
            <w:hideMark/>
          </w:tcPr>
          <w:p w14:paraId="787903D2" w14:textId="77777777" w:rsidR="003864B0" w:rsidRPr="003864B0" w:rsidRDefault="003864B0" w:rsidP="003864B0">
            <w:pPr>
              <w:rPr>
                <w:rFonts w:ascii="Arial" w:hAnsi="Arial" w:cs="Arial"/>
                <w:sz w:val="16"/>
                <w:szCs w:val="16"/>
              </w:rPr>
            </w:pPr>
            <w:r w:rsidRPr="003864B0">
              <w:rPr>
                <w:rFonts w:ascii="Arial" w:hAnsi="Arial" w:cs="Arial"/>
                <w:sz w:val="16"/>
                <w:szCs w:val="16"/>
              </w:rPr>
              <w:t>2</w:t>
            </w:r>
          </w:p>
        </w:tc>
        <w:tc>
          <w:tcPr>
            <w:tcW w:w="896" w:type="dxa"/>
            <w:noWrap/>
            <w:hideMark/>
          </w:tcPr>
          <w:p w14:paraId="55949A0E" w14:textId="77777777" w:rsidR="003864B0" w:rsidRPr="003864B0" w:rsidRDefault="003864B0" w:rsidP="003864B0">
            <w:pPr>
              <w:rPr>
                <w:rFonts w:ascii="Arial" w:hAnsi="Arial" w:cs="Arial"/>
                <w:sz w:val="16"/>
                <w:szCs w:val="16"/>
              </w:rPr>
            </w:pPr>
            <w:r w:rsidRPr="003864B0">
              <w:rPr>
                <w:rFonts w:ascii="Arial" w:hAnsi="Arial" w:cs="Arial"/>
                <w:sz w:val="16"/>
                <w:szCs w:val="16"/>
              </w:rPr>
              <w:t>13·3%</w:t>
            </w:r>
          </w:p>
        </w:tc>
        <w:tc>
          <w:tcPr>
            <w:tcW w:w="964" w:type="dxa"/>
            <w:noWrap/>
            <w:hideMark/>
          </w:tcPr>
          <w:p w14:paraId="40E6F436" w14:textId="77777777" w:rsidR="003864B0" w:rsidRPr="003864B0" w:rsidRDefault="003864B0" w:rsidP="003864B0">
            <w:pPr>
              <w:rPr>
                <w:rFonts w:ascii="Arial" w:hAnsi="Arial" w:cs="Arial"/>
                <w:sz w:val="16"/>
                <w:szCs w:val="16"/>
              </w:rPr>
            </w:pPr>
            <w:r w:rsidRPr="003864B0">
              <w:rPr>
                <w:rFonts w:ascii="Arial" w:hAnsi="Arial" w:cs="Arial"/>
                <w:sz w:val="16"/>
                <w:szCs w:val="16"/>
              </w:rPr>
              <w:t>Rome III</w:t>
            </w:r>
          </w:p>
        </w:tc>
      </w:tr>
      <w:tr w:rsidR="003864B0" w:rsidRPr="003864B0" w14:paraId="549E84F2" w14:textId="77777777" w:rsidTr="009B707C">
        <w:trPr>
          <w:trHeight w:val="2160"/>
        </w:trPr>
        <w:tc>
          <w:tcPr>
            <w:tcW w:w="1220" w:type="dxa"/>
            <w:noWrap/>
            <w:hideMark/>
          </w:tcPr>
          <w:p w14:paraId="1010A5A8" w14:textId="2123FF81" w:rsidR="003864B0" w:rsidRPr="003864B0" w:rsidRDefault="003864B0" w:rsidP="009B707C">
            <w:pPr>
              <w:rPr>
                <w:rFonts w:ascii="Arial" w:hAnsi="Arial" w:cs="Arial"/>
                <w:sz w:val="16"/>
                <w:szCs w:val="16"/>
              </w:rPr>
            </w:pPr>
            <w:r w:rsidRPr="003864B0">
              <w:rPr>
                <w:rFonts w:ascii="Arial" w:hAnsi="Arial" w:cs="Arial"/>
                <w:sz w:val="16"/>
                <w:szCs w:val="16"/>
              </w:rPr>
              <w:t>Chu et al.</w:t>
            </w:r>
            <w:r w:rsidRPr="003864B0">
              <w:rPr>
                <w:rFonts w:ascii="Arial" w:hAnsi="Arial" w:cs="Arial"/>
                <w:sz w:val="16"/>
                <w:szCs w:val="16"/>
              </w:rPr>
              <w:fldChar w:fldCharType="begin"/>
            </w:r>
            <w:r w:rsidR="001A6A1A">
              <w:rPr>
                <w:rFonts w:ascii="Arial" w:hAnsi="Arial" w:cs="Arial"/>
                <w:sz w:val="16"/>
                <w:szCs w:val="16"/>
              </w:rPr>
              <w:instrText xml:space="preserve"> ADDIN EN.CITE &lt;EndNote&gt;&lt;Cite&gt;&lt;Author&gt;Chu&lt;/Author&gt;&lt;Year&gt;2016&lt;/Year&gt;&lt;RecNum&gt;5940&lt;/RecNum&gt;&lt;DisplayText&gt;[117]&lt;/DisplayText&gt;&lt;record&gt;&lt;rec-number&gt;5940&lt;/rec-number&gt;&lt;foreign-keys&gt;&lt;key app="EN" db-id="00xsfszr3fsxzjezazpp5axi59f5fsdp52p5" timestamp="1570659657"&gt;5940&lt;/key&gt;&lt;/foreign-keys&gt;&lt;ref-type name="Journal Article"&gt;17&lt;/ref-type&gt;&lt;contributors&gt;&lt;authors&gt;&lt;author&gt;Chu, H.&lt;/author&gt;&lt;author&gt;Zheng, X.&lt;/author&gt;&lt;author&gt;Deng, Y.&lt;/author&gt;&lt;author&gt;Long, Y.&lt;/author&gt;&lt;author&gt;Huang, Z.&lt;/author&gt;&lt;author&gt;Du, L.&lt;/author&gt;&lt;author&gt;Xu, F.&lt;/author&gt;&lt;author&gt;Dai, N.&lt;/author&gt;&lt;author&gt;Fox, M.&lt;/author&gt;&lt;/authors&gt;&lt;/contributors&gt;&lt;auth-address&gt;(Chu, Zheng, Deng, Long, Huang, Du, Xu, Dai) Department of Gastroenterology, Sir Run Run Shaw Hospital, School of Medicine, Zhejiang University, Hangzhou 310016, China&amp;#xD;(Fox) Division of Gastroenterology and Hepatology, University Hospital Zurich, Zurich, Switzerland&amp;#xD;(Fox) Zurich Centre for Integrative Human Physiology (ZIHP), University of Zurich, Zurich, Switzerland&lt;/auth-address&gt;&lt;titles&gt;&lt;title&gt;Small Intestinal Bacterial Overgrowth in Patients with Irritable Bowel Syndrome: Clinical Characteristics, Psychological Factors, and Peripheral Cytokines&lt;/title&gt;&lt;secondary-title&gt;Gastroenterology Research and Practice&lt;/secondary-title&gt;&lt;/titles&gt;&lt;periodical&gt;&lt;full-title&gt;Gastroenterology Research and Practice&lt;/full-title&gt;&lt;/periodical&gt;&lt;volume&gt;2016&lt;/volume&gt;&lt;dates&gt;&lt;year&gt;2016&lt;/year&gt;&lt;/dates&gt;&lt;publisher&gt;Hindawi Publishing Corporation (410 Park Avenue, 15th Floor, 287 pmb, New York NY 10022, United States)&lt;/publisher&gt;&lt;urls&gt;&lt;related-urls&gt;&lt;url&gt;http://europepmc.org/search?query=(DOI:10.1155/2016/3230859)&lt;/url&gt;&lt;url&gt;http://www.hindawi.com/journals/grp/2016/3230859/&lt;/url&gt;&lt;/related-urls&gt;&lt;/urls&gt;&lt;remote-database-provider&gt;Embase&lt;/remote-database-provider&gt;&lt;/record&gt;&lt;/Cite&gt;&lt;/EndNote&gt;</w:instrText>
            </w:r>
            <w:r w:rsidRPr="003864B0">
              <w:rPr>
                <w:rFonts w:ascii="Arial" w:hAnsi="Arial" w:cs="Arial"/>
                <w:sz w:val="16"/>
                <w:szCs w:val="16"/>
              </w:rPr>
              <w:fldChar w:fldCharType="separate"/>
            </w:r>
            <w:r w:rsidR="001A6A1A">
              <w:rPr>
                <w:rFonts w:ascii="Arial" w:hAnsi="Arial" w:cs="Arial"/>
                <w:noProof/>
                <w:sz w:val="16"/>
                <w:szCs w:val="16"/>
              </w:rPr>
              <w:t>[117]</w:t>
            </w:r>
            <w:r w:rsidRPr="003864B0">
              <w:rPr>
                <w:rFonts w:ascii="Arial" w:hAnsi="Arial" w:cs="Arial"/>
                <w:sz w:val="16"/>
                <w:szCs w:val="16"/>
              </w:rPr>
              <w:fldChar w:fldCharType="end"/>
            </w:r>
          </w:p>
        </w:tc>
        <w:tc>
          <w:tcPr>
            <w:tcW w:w="1043" w:type="dxa"/>
            <w:hideMark/>
          </w:tcPr>
          <w:p w14:paraId="69AFC5AB" w14:textId="77777777" w:rsidR="003864B0" w:rsidRPr="003864B0" w:rsidRDefault="003864B0" w:rsidP="009B707C">
            <w:pPr>
              <w:rPr>
                <w:rFonts w:ascii="Arial" w:hAnsi="Arial" w:cs="Arial"/>
                <w:sz w:val="16"/>
                <w:szCs w:val="16"/>
              </w:rPr>
            </w:pPr>
            <w:r w:rsidRPr="003864B0">
              <w:rPr>
                <w:rFonts w:ascii="Arial" w:hAnsi="Arial" w:cs="Arial"/>
                <w:sz w:val="16"/>
                <w:szCs w:val="16"/>
              </w:rPr>
              <w:t>10 g in 100 mL of water</w:t>
            </w:r>
          </w:p>
        </w:tc>
        <w:tc>
          <w:tcPr>
            <w:tcW w:w="1455" w:type="dxa"/>
            <w:hideMark/>
          </w:tcPr>
          <w:p w14:paraId="173F0E56" w14:textId="77777777" w:rsidR="003864B0" w:rsidRPr="003864B0" w:rsidRDefault="003864B0" w:rsidP="009B707C">
            <w:pPr>
              <w:rPr>
                <w:rFonts w:ascii="Arial" w:hAnsi="Arial" w:cs="Arial"/>
                <w:sz w:val="16"/>
                <w:szCs w:val="16"/>
              </w:rPr>
            </w:pPr>
            <w:r w:rsidRPr="003864B0">
              <w:rPr>
                <w:rFonts w:ascii="Arial" w:hAnsi="Arial" w:cs="Arial"/>
                <w:sz w:val="16"/>
                <w:szCs w:val="16"/>
              </w:rPr>
              <w:t>3 h</w:t>
            </w:r>
          </w:p>
        </w:tc>
        <w:tc>
          <w:tcPr>
            <w:tcW w:w="812" w:type="dxa"/>
            <w:hideMark/>
          </w:tcPr>
          <w:p w14:paraId="6915AB38" w14:textId="77777777" w:rsidR="003864B0" w:rsidRPr="003864B0" w:rsidRDefault="003864B0" w:rsidP="009B707C">
            <w:pPr>
              <w:rPr>
                <w:rFonts w:ascii="Arial" w:hAnsi="Arial" w:cs="Arial"/>
                <w:sz w:val="16"/>
                <w:szCs w:val="16"/>
              </w:rPr>
            </w:pPr>
            <w:r w:rsidRPr="003864B0">
              <w:rPr>
                <w:rFonts w:ascii="Arial" w:hAnsi="Arial" w:cs="Arial"/>
                <w:sz w:val="16"/>
                <w:szCs w:val="16"/>
              </w:rPr>
              <w:t>15 min</w:t>
            </w:r>
          </w:p>
        </w:tc>
        <w:tc>
          <w:tcPr>
            <w:tcW w:w="3752" w:type="dxa"/>
            <w:hideMark/>
          </w:tcPr>
          <w:p w14:paraId="7F566319" w14:textId="77777777" w:rsidR="003864B0" w:rsidRPr="003864B0" w:rsidRDefault="003864B0" w:rsidP="009B707C">
            <w:pPr>
              <w:rPr>
                <w:rFonts w:ascii="Arial" w:hAnsi="Arial" w:cs="Arial"/>
                <w:sz w:val="16"/>
                <w:szCs w:val="16"/>
              </w:rPr>
            </w:pPr>
            <w:r w:rsidRPr="003864B0">
              <w:rPr>
                <w:rFonts w:ascii="Arial" w:hAnsi="Arial" w:cs="Arial"/>
                <w:sz w:val="16"/>
                <w:szCs w:val="16"/>
              </w:rPr>
              <w:t>An initial H</w:t>
            </w:r>
            <w:r w:rsidRPr="003864B0">
              <w:rPr>
                <w:rFonts w:ascii="Arial" w:hAnsi="Arial" w:cs="Arial"/>
                <w:sz w:val="16"/>
                <w:szCs w:val="16"/>
                <w:vertAlign w:val="subscript"/>
              </w:rPr>
              <w:t>2</w:t>
            </w:r>
            <w:r w:rsidRPr="003864B0">
              <w:rPr>
                <w:rFonts w:ascii="Arial" w:hAnsi="Arial" w:cs="Arial"/>
                <w:sz w:val="16"/>
                <w:szCs w:val="16"/>
              </w:rPr>
              <w:t xml:space="preserve"> increase involving at least two consecutive values of ≥5 ppm above baseline, beginning at least 15 min before an increase in radioactivity (≥ 5% of administered dose) in the caecal region</w:t>
            </w:r>
          </w:p>
        </w:tc>
        <w:tc>
          <w:tcPr>
            <w:tcW w:w="847" w:type="dxa"/>
            <w:hideMark/>
          </w:tcPr>
          <w:p w14:paraId="3024BB88" w14:textId="77777777" w:rsidR="003864B0" w:rsidRPr="003864B0" w:rsidRDefault="003864B0" w:rsidP="009B707C">
            <w:pPr>
              <w:rPr>
                <w:rFonts w:ascii="Arial" w:hAnsi="Arial" w:cs="Arial"/>
                <w:sz w:val="16"/>
                <w:szCs w:val="16"/>
              </w:rPr>
            </w:pPr>
            <w:r w:rsidRPr="003864B0">
              <w:rPr>
                <w:rFonts w:ascii="Arial" w:hAnsi="Arial" w:cs="Arial"/>
                <w:sz w:val="16"/>
                <w:szCs w:val="16"/>
              </w:rPr>
              <w:t>89</w:t>
            </w:r>
          </w:p>
        </w:tc>
        <w:tc>
          <w:tcPr>
            <w:tcW w:w="896" w:type="dxa"/>
            <w:hideMark/>
          </w:tcPr>
          <w:p w14:paraId="0C3B1738" w14:textId="77777777" w:rsidR="003864B0" w:rsidRPr="003864B0" w:rsidRDefault="003864B0" w:rsidP="009B707C">
            <w:pPr>
              <w:rPr>
                <w:rFonts w:ascii="Arial" w:hAnsi="Arial" w:cs="Arial"/>
                <w:sz w:val="16"/>
                <w:szCs w:val="16"/>
              </w:rPr>
            </w:pPr>
            <w:r w:rsidRPr="003864B0">
              <w:rPr>
                <w:rFonts w:ascii="Arial" w:hAnsi="Arial" w:cs="Arial"/>
                <w:sz w:val="16"/>
                <w:szCs w:val="16"/>
              </w:rPr>
              <w:t>35</w:t>
            </w:r>
          </w:p>
        </w:tc>
        <w:tc>
          <w:tcPr>
            <w:tcW w:w="896" w:type="dxa"/>
            <w:hideMark/>
          </w:tcPr>
          <w:p w14:paraId="51F66568" w14:textId="77777777" w:rsidR="003864B0" w:rsidRPr="003864B0" w:rsidRDefault="003864B0" w:rsidP="009B707C">
            <w:pPr>
              <w:rPr>
                <w:rFonts w:ascii="Arial" w:hAnsi="Arial" w:cs="Arial"/>
                <w:sz w:val="16"/>
                <w:szCs w:val="16"/>
              </w:rPr>
            </w:pPr>
            <w:r w:rsidRPr="003864B0">
              <w:rPr>
                <w:rFonts w:ascii="Arial" w:hAnsi="Arial" w:cs="Arial"/>
                <w:sz w:val="16"/>
                <w:szCs w:val="16"/>
              </w:rPr>
              <w:t>39·3%</w:t>
            </w:r>
          </w:p>
        </w:tc>
        <w:tc>
          <w:tcPr>
            <w:tcW w:w="847" w:type="dxa"/>
            <w:noWrap/>
            <w:hideMark/>
          </w:tcPr>
          <w:p w14:paraId="749D2B1B" w14:textId="77777777" w:rsidR="003864B0" w:rsidRPr="003864B0" w:rsidRDefault="003864B0" w:rsidP="009B707C">
            <w:pPr>
              <w:rPr>
                <w:rFonts w:ascii="Arial" w:hAnsi="Arial" w:cs="Arial"/>
                <w:sz w:val="16"/>
                <w:szCs w:val="16"/>
              </w:rPr>
            </w:pPr>
            <w:r w:rsidRPr="003864B0">
              <w:rPr>
                <w:rFonts w:ascii="Arial" w:hAnsi="Arial" w:cs="Arial"/>
                <w:sz w:val="16"/>
                <w:szCs w:val="16"/>
              </w:rPr>
              <w:t>13</w:t>
            </w:r>
          </w:p>
        </w:tc>
        <w:tc>
          <w:tcPr>
            <w:tcW w:w="896" w:type="dxa"/>
            <w:noWrap/>
            <w:hideMark/>
          </w:tcPr>
          <w:p w14:paraId="4C8BB354" w14:textId="77777777" w:rsidR="003864B0" w:rsidRPr="003864B0" w:rsidRDefault="003864B0" w:rsidP="009B707C">
            <w:pPr>
              <w:rPr>
                <w:rFonts w:ascii="Arial" w:hAnsi="Arial" w:cs="Arial"/>
                <w:sz w:val="16"/>
                <w:szCs w:val="16"/>
              </w:rPr>
            </w:pPr>
            <w:r w:rsidRPr="003864B0">
              <w:rPr>
                <w:rFonts w:ascii="Arial" w:hAnsi="Arial" w:cs="Arial"/>
                <w:sz w:val="16"/>
                <w:szCs w:val="16"/>
              </w:rPr>
              <w:t>1</w:t>
            </w:r>
          </w:p>
        </w:tc>
        <w:tc>
          <w:tcPr>
            <w:tcW w:w="896" w:type="dxa"/>
            <w:noWrap/>
            <w:hideMark/>
          </w:tcPr>
          <w:p w14:paraId="266B758F" w14:textId="77777777" w:rsidR="003864B0" w:rsidRPr="003864B0" w:rsidRDefault="003864B0" w:rsidP="009B707C">
            <w:pPr>
              <w:rPr>
                <w:rFonts w:ascii="Arial" w:hAnsi="Arial" w:cs="Arial"/>
                <w:sz w:val="16"/>
                <w:szCs w:val="16"/>
              </w:rPr>
            </w:pPr>
            <w:r w:rsidRPr="003864B0">
              <w:rPr>
                <w:rFonts w:ascii="Arial" w:hAnsi="Arial" w:cs="Arial"/>
                <w:sz w:val="16"/>
                <w:szCs w:val="16"/>
              </w:rPr>
              <w:t>7·7%</w:t>
            </w:r>
          </w:p>
        </w:tc>
        <w:tc>
          <w:tcPr>
            <w:tcW w:w="964" w:type="dxa"/>
            <w:noWrap/>
            <w:hideMark/>
          </w:tcPr>
          <w:p w14:paraId="0389B2D7" w14:textId="77777777" w:rsidR="003864B0" w:rsidRPr="003864B0" w:rsidRDefault="003864B0" w:rsidP="009B707C">
            <w:pPr>
              <w:rPr>
                <w:rFonts w:ascii="Arial" w:hAnsi="Arial" w:cs="Arial"/>
                <w:sz w:val="16"/>
                <w:szCs w:val="16"/>
              </w:rPr>
            </w:pPr>
            <w:r w:rsidRPr="003864B0">
              <w:rPr>
                <w:rFonts w:ascii="Arial" w:hAnsi="Arial" w:cs="Arial"/>
                <w:sz w:val="16"/>
                <w:szCs w:val="16"/>
              </w:rPr>
              <w:t>Rome III</w:t>
            </w:r>
          </w:p>
        </w:tc>
      </w:tr>
      <w:tr w:rsidR="003864B0" w:rsidRPr="003864B0" w14:paraId="6F583E7C" w14:textId="77777777" w:rsidTr="009B707C">
        <w:trPr>
          <w:trHeight w:val="1125"/>
        </w:trPr>
        <w:tc>
          <w:tcPr>
            <w:tcW w:w="1220" w:type="dxa"/>
            <w:noWrap/>
          </w:tcPr>
          <w:p w14:paraId="605F2382" w14:textId="77777777" w:rsidR="003864B0" w:rsidRPr="003864B0" w:rsidRDefault="003864B0" w:rsidP="009B707C">
            <w:pPr>
              <w:rPr>
                <w:rFonts w:ascii="Arial" w:hAnsi="Arial" w:cs="Arial"/>
                <w:sz w:val="16"/>
                <w:szCs w:val="16"/>
              </w:rPr>
            </w:pPr>
            <w:r w:rsidRPr="003864B0">
              <w:rPr>
                <w:rFonts w:ascii="Arial" w:hAnsi="Arial" w:cs="Arial"/>
                <w:sz w:val="16"/>
                <w:szCs w:val="16"/>
              </w:rPr>
              <w:lastRenderedPageBreak/>
              <w:t>Author</w:t>
            </w:r>
          </w:p>
        </w:tc>
        <w:tc>
          <w:tcPr>
            <w:tcW w:w="1043" w:type="dxa"/>
          </w:tcPr>
          <w:p w14:paraId="3CE22C23" w14:textId="77777777" w:rsidR="003864B0" w:rsidRPr="003864B0" w:rsidRDefault="003864B0" w:rsidP="009B707C">
            <w:pPr>
              <w:rPr>
                <w:rFonts w:ascii="Arial" w:hAnsi="Arial" w:cs="Arial"/>
                <w:sz w:val="16"/>
                <w:szCs w:val="16"/>
              </w:rPr>
            </w:pPr>
            <w:r w:rsidRPr="003864B0">
              <w:rPr>
                <w:rFonts w:ascii="Arial" w:hAnsi="Arial" w:cs="Arial"/>
                <w:sz w:val="16"/>
                <w:szCs w:val="16"/>
              </w:rPr>
              <w:t>Dose of lactulose for HBT</w:t>
            </w:r>
          </w:p>
        </w:tc>
        <w:tc>
          <w:tcPr>
            <w:tcW w:w="1455" w:type="dxa"/>
          </w:tcPr>
          <w:p w14:paraId="4BC4027F" w14:textId="77777777" w:rsidR="003864B0" w:rsidRPr="003864B0" w:rsidRDefault="003864B0" w:rsidP="009B707C">
            <w:pPr>
              <w:rPr>
                <w:rFonts w:ascii="Arial" w:hAnsi="Arial" w:cs="Arial"/>
                <w:sz w:val="16"/>
                <w:szCs w:val="16"/>
              </w:rPr>
            </w:pPr>
            <w:r w:rsidRPr="003864B0">
              <w:rPr>
                <w:rFonts w:ascii="Arial" w:hAnsi="Arial" w:cs="Arial"/>
                <w:sz w:val="16"/>
                <w:szCs w:val="16"/>
              </w:rPr>
              <w:t>Test duration</w:t>
            </w:r>
          </w:p>
        </w:tc>
        <w:tc>
          <w:tcPr>
            <w:tcW w:w="812" w:type="dxa"/>
          </w:tcPr>
          <w:p w14:paraId="39A09C6D" w14:textId="77777777" w:rsidR="003864B0" w:rsidRPr="003864B0" w:rsidRDefault="003864B0" w:rsidP="009B707C">
            <w:pPr>
              <w:rPr>
                <w:rFonts w:ascii="Arial" w:hAnsi="Arial" w:cs="Arial"/>
                <w:sz w:val="16"/>
                <w:szCs w:val="16"/>
              </w:rPr>
            </w:pPr>
            <w:r w:rsidRPr="003864B0">
              <w:rPr>
                <w:rFonts w:ascii="Arial" w:hAnsi="Arial" w:cs="Arial"/>
                <w:sz w:val="16"/>
                <w:szCs w:val="16"/>
              </w:rPr>
              <w:t>Sample intervals of HBT</w:t>
            </w:r>
          </w:p>
        </w:tc>
        <w:tc>
          <w:tcPr>
            <w:tcW w:w="3752" w:type="dxa"/>
          </w:tcPr>
          <w:p w14:paraId="619DD6B7" w14:textId="77777777" w:rsidR="003864B0" w:rsidRPr="003864B0" w:rsidRDefault="003864B0" w:rsidP="009B707C">
            <w:pPr>
              <w:rPr>
                <w:rFonts w:ascii="Arial" w:hAnsi="Arial" w:cs="Arial"/>
                <w:sz w:val="16"/>
                <w:szCs w:val="16"/>
              </w:rPr>
            </w:pPr>
            <w:r w:rsidRPr="003864B0">
              <w:rPr>
                <w:rFonts w:ascii="Arial" w:hAnsi="Arial" w:cs="Arial"/>
                <w:sz w:val="16"/>
                <w:szCs w:val="16"/>
              </w:rPr>
              <w:t>Cut-off criteria for diagnosis of SIBO</w:t>
            </w:r>
          </w:p>
        </w:tc>
        <w:tc>
          <w:tcPr>
            <w:tcW w:w="847" w:type="dxa"/>
          </w:tcPr>
          <w:p w14:paraId="7F431181" w14:textId="77777777" w:rsidR="003864B0" w:rsidRPr="003864B0" w:rsidRDefault="003864B0" w:rsidP="009B707C">
            <w:pPr>
              <w:rPr>
                <w:rFonts w:ascii="Arial" w:hAnsi="Arial" w:cs="Arial"/>
                <w:sz w:val="16"/>
                <w:szCs w:val="16"/>
              </w:rPr>
            </w:pPr>
            <w:r w:rsidRPr="003864B0">
              <w:rPr>
                <w:rFonts w:ascii="Arial" w:hAnsi="Arial" w:cs="Arial"/>
                <w:sz w:val="16"/>
                <w:szCs w:val="16"/>
              </w:rPr>
              <w:t>Total number of IBS patients</w:t>
            </w:r>
          </w:p>
        </w:tc>
        <w:tc>
          <w:tcPr>
            <w:tcW w:w="896" w:type="dxa"/>
          </w:tcPr>
          <w:p w14:paraId="4B0378B3" w14:textId="77777777" w:rsidR="003864B0" w:rsidRPr="003864B0" w:rsidRDefault="003864B0" w:rsidP="009B707C">
            <w:pPr>
              <w:rPr>
                <w:rFonts w:ascii="Arial" w:hAnsi="Arial" w:cs="Arial"/>
                <w:sz w:val="16"/>
                <w:szCs w:val="16"/>
              </w:rPr>
            </w:pPr>
            <w:r w:rsidRPr="003864B0">
              <w:rPr>
                <w:rFonts w:ascii="Arial" w:hAnsi="Arial" w:cs="Arial"/>
                <w:sz w:val="16"/>
                <w:szCs w:val="16"/>
              </w:rPr>
              <w:t>Number of IBS patients with SIBO</w:t>
            </w:r>
          </w:p>
        </w:tc>
        <w:tc>
          <w:tcPr>
            <w:tcW w:w="896" w:type="dxa"/>
          </w:tcPr>
          <w:p w14:paraId="5F3A4829" w14:textId="77777777" w:rsidR="003864B0" w:rsidRPr="003864B0" w:rsidRDefault="003864B0" w:rsidP="009B707C">
            <w:pPr>
              <w:rPr>
                <w:rFonts w:ascii="Arial" w:hAnsi="Arial" w:cs="Arial"/>
                <w:sz w:val="16"/>
                <w:szCs w:val="16"/>
              </w:rPr>
            </w:pPr>
            <w:r w:rsidRPr="003864B0">
              <w:rPr>
                <w:rFonts w:ascii="Arial" w:hAnsi="Arial" w:cs="Arial"/>
                <w:sz w:val="16"/>
                <w:szCs w:val="16"/>
              </w:rPr>
              <w:t>Crude pooled rate for SIBO in IBS patients</w:t>
            </w:r>
          </w:p>
        </w:tc>
        <w:tc>
          <w:tcPr>
            <w:tcW w:w="847" w:type="dxa"/>
            <w:noWrap/>
          </w:tcPr>
          <w:p w14:paraId="59EF44A1" w14:textId="77777777" w:rsidR="003864B0" w:rsidRPr="003864B0" w:rsidRDefault="003864B0" w:rsidP="009B707C">
            <w:pPr>
              <w:rPr>
                <w:rFonts w:ascii="Arial" w:hAnsi="Arial" w:cs="Arial"/>
                <w:sz w:val="16"/>
                <w:szCs w:val="16"/>
              </w:rPr>
            </w:pPr>
            <w:r w:rsidRPr="003864B0">
              <w:rPr>
                <w:rFonts w:ascii="Arial" w:hAnsi="Arial" w:cs="Arial"/>
                <w:sz w:val="16"/>
                <w:szCs w:val="16"/>
              </w:rPr>
              <w:t>Total number of healthy controls</w:t>
            </w:r>
          </w:p>
        </w:tc>
        <w:tc>
          <w:tcPr>
            <w:tcW w:w="896" w:type="dxa"/>
            <w:noWrap/>
          </w:tcPr>
          <w:p w14:paraId="4B28B85E" w14:textId="77777777" w:rsidR="003864B0" w:rsidRPr="003864B0" w:rsidRDefault="003864B0" w:rsidP="009B707C">
            <w:pPr>
              <w:rPr>
                <w:rFonts w:ascii="Arial" w:hAnsi="Arial" w:cs="Arial"/>
                <w:sz w:val="16"/>
                <w:szCs w:val="16"/>
              </w:rPr>
            </w:pPr>
            <w:r w:rsidRPr="003864B0">
              <w:rPr>
                <w:rFonts w:ascii="Arial" w:hAnsi="Arial" w:cs="Arial"/>
                <w:sz w:val="16"/>
                <w:szCs w:val="16"/>
              </w:rPr>
              <w:t>Number of healthy controls with SIBO</w:t>
            </w:r>
          </w:p>
        </w:tc>
        <w:tc>
          <w:tcPr>
            <w:tcW w:w="896" w:type="dxa"/>
            <w:noWrap/>
          </w:tcPr>
          <w:p w14:paraId="7435CCDB" w14:textId="77777777" w:rsidR="003864B0" w:rsidRPr="003864B0" w:rsidRDefault="003864B0" w:rsidP="009B707C">
            <w:pPr>
              <w:rPr>
                <w:rFonts w:ascii="Arial" w:hAnsi="Arial" w:cs="Arial"/>
                <w:sz w:val="16"/>
                <w:szCs w:val="16"/>
              </w:rPr>
            </w:pPr>
            <w:r w:rsidRPr="003864B0">
              <w:rPr>
                <w:rFonts w:ascii="Arial" w:hAnsi="Arial" w:cs="Arial"/>
                <w:sz w:val="16"/>
                <w:szCs w:val="16"/>
              </w:rPr>
              <w:t>Crude pooled rate of SIBO in healthy controls</w:t>
            </w:r>
          </w:p>
        </w:tc>
        <w:tc>
          <w:tcPr>
            <w:tcW w:w="964" w:type="dxa"/>
            <w:noWrap/>
          </w:tcPr>
          <w:p w14:paraId="4F00DE2D" w14:textId="77777777" w:rsidR="003864B0" w:rsidRPr="003864B0" w:rsidRDefault="003864B0" w:rsidP="009B707C">
            <w:pPr>
              <w:rPr>
                <w:rFonts w:ascii="Arial" w:hAnsi="Arial" w:cs="Arial"/>
                <w:sz w:val="16"/>
                <w:szCs w:val="16"/>
              </w:rPr>
            </w:pPr>
            <w:r w:rsidRPr="003864B0">
              <w:rPr>
                <w:rFonts w:ascii="Arial" w:hAnsi="Arial" w:cs="Arial"/>
                <w:sz w:val="16"/>
                <w:szCs w:val="16"/>
              </w:rPr>
              <w:t>Diagnostic criteria used for IBS</w:t>
            </w:r>
          </w:p>
        </w:tc>
      </w:tr>
      <w:tr w:rsidR="003864B0" w:rsidRPr="003864B0" w14:paraId="5538F0FF" w14:textId="77777777" w:rsidTr="009B707C">
        <w:trPr>
          <w:trHeight w:val="5094"/>
        </w:trPr>
        <w:tc>
          <w:tcPr>
            <w:tcW w:w="1220" w:type="dxa"/>
            <w:noWrap/>
            <w:hideMark/>
          </w:tcPr>
          <w:p w14:paraId="27620898" w14:textId="13AE6FF0" w:rsidR="003864B0" w:rsidRPr="003864B0" w:rsidRDefault="003864B0" w:rsidP="009B707C">
            <w:pPr>
              <w:rPr>
                <w:rFonts w:ascii="Arial" w:hAnsi="Arial" w:cs="Arial"/>
                <w:sz w:val="16"/>
                <w:szCs w:val="16"/>
              </w:rPr>
            </w:pPr>
            <w:r w:rsidRPr="003864B0">
              <w:rPr>
                <w:rFonts w:ascii="Arial" w:hAnsi="Arial" w:cs="Arial"/>
                <w:sz w:val="16"/>
                <w:szCs w:val="16"/>
              </w:rPr>
              <w:t>Ding et al.</w:t>
            </w:r>
            <w:r w:rsidRPr="003864B0">
              <w:rPr>
                <w:rFonts w:ascii="Arial" w:hAnsi="Arial" w:cs="Arial"/>
                <w:sz w:val="16"/>
                <w:szCs w:val="16"/>
              </w:rPr>
              <w:fldChar w:fldCharType="begin"/>
            </w:r>
            <w:r w:rsidRPr="003864B0">
              <w:rPr>
                <w:rFonts w:ascii="Arial" w:hAnsi="Arial" w:cs="Arial"/>
                <w:sz w:val="16"/>
                <w:szCs w:val="16"/>
              </w:rPr>
              <w:instrText xml:space="preserve"> ADDIN EN.CITE &lt;EndNote&gt;&lt;Cite&gt;&lt;Author&gt;Ding&lt;/Author&gt;&lt;Year&gt;2017&lt;/Year&gt;&lt;RecNum&gt;3870&lt;/RecNum&gt;&lt;DisplayText&gt;[21]&lt;/DisplayText&gt;&lt;record&gt;&lt;rec-number&gt;3870&lt;/rec-number&gt;&lt;foreign-keys&gt;&lt;key app="EN" db-id="00xsfszr3fsxzjezazpp5axi59f5fsdp52p5" timestamp="1570659654"&gt;3870&lt;/key&gt;&lt;/foreign-keys&gt;&lt;ref-type name="Journal Article"&gt;17&lt;/ref-type&gt;&lt;contributors&gt;&lt;authors&gt;&lt;author&gt;Ding, X. W.&lt;/author&gt;&lt;author&gt;Liu, Y. X.&lt;/author&gt;&lt;author&gt;Fang, X. C.&lt;/author&gt;&lt;author&gt;Liu, K.&lt;/author&gt;&lt;author&gt;Wei, Y. Y.&lt;/author&gt;&lt;author&gt;Shan, M. H.&lt;/author&gt;&lt;/authors&gt;&lt;/contributors&gt;&lt;auth-address&gt;Department of The Digestive, The People Hospital of Shouguang, Shandong, China. of278511797@163.com.&lt;/auth-address&gt;&lt;titles&gt;&lt;title&gt;The relationship between small intestinal bacterial overgrowth and irritable bowel syndrome&lt;/title&gt;&lt;secondary-title&gt;Eur Rev Med Pharmacol Sci&lt;/secondary-title&gt;&lt;/titles&gt;&lt;periodical&gt;&lt;full-title&gt;Eur Rev Med Pharmacol Sci&lt;/full-title&gt;&lt;/periodical&gt;&lt;pages&gt;5191-5196&lt;/pages&gt;&lt;volume&gt;21&lt;/volume&gt;&lt;number&gt;22&lt;/number&gt;&lt;edition&gt;2017/12/12&lt;/edition&gt;&lt;keywords&gt;&lt;keyword&gt;Adult&lt;/keyword&gt;&lt;keyword&gt;Aged&lt;/keyword&gt;&lt;keyword&gt;Breath Tests&lt;/keyword&gt;&lt;keyword&gt;Female&lt;/keyword&gt;&lt;keyword&gt;Gastrointestinal Agents/pharmacology&lt;/keyword&gt;&lt;keyword&gt;Gastrointestinal Transit&lt;/keyword&gt;&lt;keyword&gt;Humans&lt;/keyword&gt;&lt;keyword&gt;Hydrogen/analysis/metabolism&lt;/keyword&gt;&lt;keyword&gt;Inflammatory Bowel Diseases/*microbiology&lt;/keyword&gt;&lt;keyword&gt;Intestine, Small/*microbiology&lt;/keyword&gt;&lt;keyword&gt;Lactulose/analysis/metabolism/pharmacology&lt;/keyword&gt;&lt;keyword&gt;Male&lt;/keyword&gt;&lt;keyword&gt;Methane/analysis/metabolism&lt;/keyword&gt;&lt;keyword&gt;Middle Aged&lt;/keyword&gt;&lt;keyword&gt;Young Adult&lt;/keyword&gt;&lt;/keywords&gt;&lt;dates&gt;&lt;year&gt;2017&lt;/year&gt;&lt;pub-dates&gt;&lt;date&gt;Nov&lt;/date&gt;&lt;/pub-dates&gt;&lt;/dates&gt;&lt;isbn&gt;1128-3602&lt;/isbn&gt;&lt;accession-num&gt;29228433&lt;/accession-num&gt;&lt;urls&gt;&lt;/urls&gt;&lt;electronic-resource-num&gt;10.26355/eurrev_201711_13839&lt;/electronic-resource-num&gt;&lt;remote-database-provider&gt;NLM&lt;/remote-database-provider&gt;&lt;language&gt;eng&lt;/language&gt;&lt;/record&gt;&lt;/Cite&gt;&lt;/EndNote&gt;</w:instrText>
            </w:r>
            <w:r w:rsidRPr="003864B0">
              <w:rPr>
                <w:rFonts w:ascii="Arial" w:hAnsi="Arial" w:cs="Arial"/>
                <w:sz w:val="16"/>
                <w:szCs w:val="16"/>
              </w:rPr>
              <w:fldChar w:fldCharType="separate"/>
            </w:r>
            <w:r w:rsidRPr="003864B0">
              <w:rPr>
                <w:rFonts w:ascii="Arial" w:hAnsi="Arial" w:cs="Arial"/>
                <w:noProof/>
                <w:sz w:val="16"/>
                <w:szCs w:val="16"/>
              </w:rPr>
              <w:t>[21]</w:t>
            </w:r>
            <w:r w:rsidRPr="003864B0">
              <w:rPr>
                <w:rFonts w:ascii="Arial" w:hAnsi="Arial" w:cs="Arial"/>
                <w:sz w:val="16"/>
                <w:szCs w:val="16"/>
              </w:rPr>
              <w:fldChar w:fldCharType="end"/>
            </w:r>
          </w:p>
        </w:tc>
        <w:tc>
          <w:tcPr>
            <w:tcW w:w="1043" w:type="dxa"/>
            <w:hideMark/>
          </w:tcPr>
          <w:p w14:paraId="76F07845" w14:textId="77777777" w:rsidR="003864B0" w:rsidRPr="003864B0" w:rsidRDefault="003864B0" w:rsidP="009B707C">
            <w:pPr>
              <w:rPr>
                <w:rFonts w:ascii="Arial" w:hAnsi="Arial" w:cs="Arial"/>
                <w:sz w:val="16"/>
                <w:szCs w:val="16"/>
              </w:rPr>
            </w:pPr>
            <w:r w:rsidRPr="003864B0">
              <w:rPr>
                <w:rFonts w:ascii="Arial" w:hAnsi="Arial" w:cs="Arial"/>
                <w:sz w:val="16"/>
                <w:szCs w:val="16"/>
              </w:rPr>
              <w:t>6·7 g</w:t>
            </w:r>
          </w:p>
        </w:tc>
        <w:tc>
          <w:tcPr>
            <w:tcW w:w="1455" w:type="dxa"/>
            <w:hideMark/>
          </w:tcPr>
          <w:p w14:paraId="0242F318" w14:textId="77777777" w:rsidR="003864B0" w:rsidRPr="003864B0" w:rsidRDefault="003864B0" w:rsidP="009B707C">
            <w:pPr>
              <w:rPr>
                <w:rFonts w:ascii="Arial" w:hAnsi="Arial" w:cs="Arial"/>
                <w:sz w:val="16"/>
                <w:szCs w:val="16"/>
              </w:rPr>
            </w:pPr>
            <w:r w:rsidRPr="003864B0">
              <w:rPr>
                <w:rFonts w:ascii="Arial" w:hAnsi="Arial" w:cs="Arial"/>
                <w:sz w:val="16"/>
                <w:szCs w:val="16"/>
              </w:rPr>
              <w:t>2.5 h</w:t>
            </w:r>
          </w:p>
        </w:tc>
        <w:tc>
          <w:tcPr>
            <w:tcW w:w="812" w:type="dxa"/>
            <w:hideMark/>
          </w:tcPr>
          <w:p w14:paraId="5D74954A" w14:textId="77777777" w:rsidR="003864B0" w:rsidRPr="003864B0" w:rsidRDefault="003864B0" w:rsidP="009B707C">
            <w:pPr>
              <w:rPr>
                <w:rFonts w:ascii="Arial" w:hAnsi="Arial" w:cs="Arial"/>
                <w:sz w:val="16"/>
                <w:szCs w:val="16"/>
              </w:rPr>
            </w:pPr>
            <w:r w:rsidRPr="003864B0">
              <w:rPr>
                <w:rFonts w:ascii="Arial" w:hAnsi="Arial" w:cs="Arial"/>
                <w:sz w:val="16"/>
                <w:szCs w:val="16"/>
              </w:rPr>
              <w:t>20 min</w:t>
            </w:r>
          </w:p>
        </w:tc>
        <w:tc>
          <w:tcPr>
            <w:tcW w:w="3752" w:type="dxa"/>
            <w:hideMark/>
          </w:tcPr>
          <w:p w14:paraId="5C903337" w14:textId="77777777" w:rsidR="003864B0" w:rsidRPr="003864B0" w:rsidRDefault="003864B0" w:rsidP="009B707C">
            <w:pPr>
              <w:rPr>
                <w:rFonts w:ascii="Arial" w:hAnsi="Arial" w:cs="Arial"/>
                <w:sz w:val="16"/>
                <w:szCs w:val="16"/>
              </w:rPr>
            </w:pPr>
            <w:r w:rsidRPr="003864B0">
              <w:rPr>
                <w:rFonts w:ascii="Arial" w:hAnsi="Arial" w:cs="Arial"/>
                <w:sz w:val="16"/>
                <w:szCs w:val="16"/>
              </w:rPr>
              <w:t>H2 in fasting breath ≥ 20 ppm, mean H2 level of duplicate measurements at an interval of 20 min ≥ 20 ppm, or</w:t>
            </w:r>
            <w:r w:rsidRPr="003864B0">
              <w:rPr>
                <w:rFonts w:ascii="Arial" w:hAnsi="Arial" w:cs="Arial"/>
                <w:sz w:val="16"/>
                <w:szCs w:val="16"/>
              </w:rPr>
              <w:br/>
            </w:r>
            <w:r w:rsidRPr="003864B0">
              <w:rPr>
                <w:rFonts w:ascii="Arial" w:hAnsi="Arial" w:cs="Arial"/>
                <w:sz w:val="16"/>
                <w:szCs w:val="16"/>
              </w:rPr>
              <w:br/>
              <w:t>Classical dual peaks, i.e. small intestine peak and colon peak were seen after oral administrated of lactulose. The level of H2 peak was higher than fasting level by 12 ppm, with a starting point before 90 min, and another higher peak appeared 60 min later, or</w:t>
            </w:r>
            <w:r w:rsidRPr="003864B0">
              <w:rPr>
                <w:rFonts w:ascii="Arial" w:hAnsi="Arial" w:cs="Arial"/>
                <w:sz w:val="16"/>
                <w:szCs w:val="16"/>
              </w:rPr>
              <w:br/>
            </w:r>
            <w:r w:rsidRPr="003864B0">
              <w:rPr>
                <w:rFonts w:ascii="Arial" w:hAnsi="Arial" w:cs="Arial"/>
                <w:sz w:val="16"/>
                <w:szCs w:val="16"/>
              </w:rPr>
              <w:br/>
              <w:t>After oral administrated of lactulose, a high flat H2 peak appeared as a starting point before 90 min, and the highest level was higher than fasting level by 20 ppm within 180 min, or</w:t>
            </w:r>
            <w:r w:rsidRPr="003864B0">
              <w:rPr>
                <w:rFonts w:ascii="Arial" w:hAnsi="Arial" w:cs="Arial"/>
                <w:sz w:val="16"/>
                <w:szCs w:val="16"/>
              </w:rPr>
              <w:br/>
            </w:r>
            <w:r w:rsidRPr="003864B0">
              <w:rPr>
                <w:rFonts w:ascii="Arial" w:hAnsi="Arial" w:cs="Arial"/>
                <w:sz w:val="16"/>
                <w:szCs w:val="16"/>
              </w:rPr>
              <w:br/>
              <w:t>An increase in H2 ≥ 20 ppm 90 min after oral administrated of lactulose, or</w:t>
            </w:r>
            <w:r w:rsidRPr="003864B0">
              <w:rPr>
                <w:rFonts w:ascii="Arial" w:hAnsi="Arial" w:cs="Arial"/>
                <w:sz w:val="16"/>
                <w:szCs w:val="16"/>
              </w:rPr>
              <w:br/>
            </w:r>
            <w:r w:rsidRPr="003864B0">
              <w:rPr>
                <w:rFonts w:ascii="Arial" w:hAnsi="Arial" w:cs="Arial"/>
                <w:sz w:val="16"/>
                <w:szCs w:val="16"/>
              </w:rPr>
              <w:br/>
              <w:t>CH4 in fasting breath ≥ 10 ppm, mean CH4 level of duplicate measurements at an interval of 20 min ≥ 10 ppm, or</w:t>
            </w:r>
            <w:r w:rsidRPr="003864B0">
              <w:rPr>
                <w:rFonts w:ascii="Arial" w:hAnsi="Arial" w:cs="Arial"/>
                <w:sz w:val="16"/>
                <w:szCs w:val="16"/>
              </w:rPr>
              <w:br/>
            </w:r>
            <w:r w:rsidRPr="003864B0">
              <w:rPr>
                <w:rFonts w:ascii="Arial" w:hAnsi="Arial" w:cs="Arial"/>
                <w:sz w:val="16"/>
                <w:szCs w:val="16"/>
              </w:rPr>
              <w:br/>
              <w:t>After oral administrated of lactulose, a high flat CH4 peak appeared as a starting point before 90 min, and the highest level was higher than fasting level by 10 ppm within 180 min</w:t>
            </w:r>
          </w:p>
        </w:tc>
        <w:tc>
          <w:tcPr>
            <w:tcW w:w="847" w:type="dxa"/>
            <w:hideMark/>
          </w:tcPr>
          <w:p w14:paraId="2309B513" w14:textId="77777777" w:rsidR="003864B0" w:rsidRPr="003864B0" w:rsidRDefault="003864B0" w:rsidP="009B707C">
            <w:pPr>
              <w:rPr>
                <w:rFonts w:ascii="Arial" w:hAnsi="Arial" w:cs="Arial"/>
                <w:sz w:val="16"/>
                <w:szCs w:val="16"/>
              </w:rPr>
            </w:pPr>
            <w:r w:rsidRPr="003864B0">
              <w:rPr>
                <w:rFonts w:ascii="Arial" w:hAnsi="Arial" w:cs="Arial"/>
                <w:sz w:val="16"/>
                <w:szCs w:val="16"/>
              </w:rPr>
              <w:t>50</w:t>
            </w:r>
          </w:p>
        </w:tc>
        <w:tc>
          <w:tcPr>
            <w:tcW w:w="896" w:type="dxa"/>
            <w:hideMark/>
          </w:tcPr>
          <w:p w14:paraId="4674698D" w14:textId="77777777" w:rsidR="003864B0" w:rsidRPr="003864B0" w:rsidRDefault="003864B0" w:rsidP="009B707C">
            <w:pPr>
              <w:rPr>
                <w:rFonts w:ascii="Arial" w:hAnsi="Arial" w:cs="Arial"/>
                <w:sz w:val="16"/>
                <w:szCs w:val="16"/>
              </w:rPr>
            </w:pPr>
            <w:r w:rsidRPr="003864B0">
              <w:rPr>
                <w:rFonts w:ascii="Arial" w:hAnsi="Arial" w:cs="Arial"/>
                <w:sz w:val="16"/>
                <w:szCs w:val="16"/>
              </w:rPr>
              <w:t>36</w:t>
            </w:r>
          </w:p>
        </w:tc>
        <w:tc>
          <w:tcPr>
            <w:tcW w:w="896" w:type="dxa"/>
            <w:hideMark/>
          </w:tcPr>
          <w:p w14:paraId="7B022348" w14:textId="77777777" w:rsidR="003864B0" w:rsidRPr="003864B0" w:rsidRDefault="003864B0" w:rsidP="009B707C">
            <w:pPr>
              <w:rPr>
                <w:rFonts w:ascii="Arial" w:hAnsi="Arial" w:cs="Arial"/>
                <w:sz w:val="16"/>
                <w:szCs w:val="16"/>
              </w:rPr>
            </w:pPr>
            <w:r w:rsidRPr="003864B0">
              <w:rPr>
                <w:rFonts w:ascii="Arial" w:hAnsi="Arial" w:cs="Arial"/>
                <w:sz w:val="16"/>
                <w:szCs w:val="16"/>
              </w:rPr>
              <w:t>72·0%</w:t>
            </w:r>
          </w:p>
        </w:tc>
        <w:tc>
          <w:tcPr>
            <w:tcW w:w="847" w:type="dxa"/>
            <w:noWrap/>
            <w:hideMark/>
          </w:tcPr>
          <w:p w14:paraId="1C1071ED" w14:textId="77777777" w:rsidR="003864B0" w:rsidRPr="003864B0" w:rsidRDefault="003864B0" w:rsidP="009B707C">
            <w:pPr>
              <w:rPr>
                <w:rFonts w:ascii="Arial" w:hAnsi="Arial" w:cs="Arial"/>
                <w:sz w:val="16"/>
                <w:szCs w:val="16"/>
              </w:rPr>
            </w:pPr>
            <w:r w:rsidRPr="003864B0">
              <w:rPr>
                <w:rFonts w:ascii="Arial" w:hAnsi="Arial" w:cs="Arial"/>
                <w:sz w:val="16"/>
                <w:szCs w:val="16"/>
              </w:rPr>
              <w:t>50</w:t>
            </w:r>
          </w:p>
        </w:tc>
        <w:tc>
          <w:tcPr>
            <w:tcW w:w="896" w:type="dxa"/>
            <w:noWrap/>
            <w:hideMark/>
          </w:tcPr>
          <w:p w14:paraId="3DEF52CF" w14:textId="77777777" w:rsidR="003864B0" w:rsidRPr="003864B0" w:rsidRDefault="003864B0" w:rsidP="009B707C">
            <w:pPr>
              <w:rPr>
                <w:rFonts w:ascii="Arial" w:hAnsi="Arial" w:cs="Arial"/>
                <w:sz w:val="16"/>
                <w:szCs w:val="16"/>
              </w:rPr>
            </w:pPr>
            <w:r w:rsidRPr="003864B0">
              <w:rPr>
                <w:rFonts w:ascii="Arial" w:hAnsi="Arial" w:cs="Arial"/>
                <w:sz w:val="16"/>
                <w:szCs w:val="16"/>
              </w:rPr>
              <w:t>19</w:t>
            </w:r>
          </w:p>
        </w:tc>
        <w:tc>
          <w:tcPr>
            <w:tcW w:w="896" w:type="dxa"/>
            <w:noWrap/>
            <w:hideMark/>
          </w:tcPr>
          <w:p w14:paraId="2148B481" w14:textId="77777777" w:rsidR="003864B0" w:rsidRPr="003864B0" w:rsidRDefault="003864B0" w:rsidP="009B707C">
            <w:pPr>
              <w:rPr>
                <w:rFonts w:ascii="Arial" w:hAnsi="Arial" w:cs="Arial"/>
                <w:sz w:val="16"/>
                <w:szCs w:val="16"/>
              </w:rPr>
            </w:pPr>
            <w:r w:rsidRPr="003864B0">
              <w:rPr>
                <w:rFonts w:ascii="Arial" w:hAnsi="Arial" w:cs="Arial"/>
                <w:sz w:val="16"/>
                <w:szCs w:val="16"/>
              </w:rPr>
              <w:t>38·0%</w:t>
            </w:r>
          </w:p>
        </w:tc>
        <w:tc>
          <w:tcPr>
            <w:tcW w:w="964" w:type="dxa"/>
            <w:noWrap/>
            <w:hideMark/>
          </w:tcPr>
          <w:p w14:paraId="7D418284" w14:textId="77777777" w:rsidR="003864B0" w:rsidRPr="003864B0" w:rsidRDefault="003864B0" w:rsidP="009B707C">
            <w:pPr>
              <w:rPr>
                <w:rFonts w:ascii="Arial" w:hAnsi="Arial" w:cs="Arial"/>
                <w:sz w:val="16"/>
                <w:szCs w:val="16"/>
              </w:rPr>
            </w:pPr>
            <w:r w:rsidRPr="003864B0">
              <w:rPr>
                <w:rFonts w:ascii="Arial" w:hAnsi="Arial" w:cs="Arial"/>
                <w:sz w:val="16"/>
                <w:szCs w:val="16"/>
              </w:rPr>
              <w:t>Rome III</w:t>
            </w:r>
          </w:p>
        </w:tc>
      </w:tr>
      <w:tr w:rsidR="003864B0" w:rsidRPr="003864B0" w14:paraId="44BB57F6" w14:textId="77777777" w:rsidTr="009B707C">
        <w:trPr>
          <w:trHeight w:val="1969"/>
        </w:trPr>
        <w:tc>
          <w:tcPr>
            <w:tcW w:w="1220" w:type="dxa"/>
            <w:noWrap/>
            <w:hideMark/>
          </w:tcPr>
          <w:p w14:paraId="048247F9" w14:textId="551EBF41" w:rsidR="003864B0" w:rsidRPr="003864B0" w:rsidRDefault="003864B0" w:rsidP="009B707C">
            <w:pPr>
              <w:rPr>
                <w:rFonts w:ascii="Arial" w:hAnsi="Arial" w:cs="Arial"/>
                <w:sz w:val="16"/>
                <w:szCs w:val="16"/>
              </w:rPr>
            </w:pPr>
            <w:r w:rsidRPr="003864B0">
              <w:rPr>
                <w:rFonts w:ascii="Arial" w:hAnsi="Arial" w:cs="Arial"/>
                <w:sz w:val="16"/>
                <w:szCs w:val="16"/>
              </w:rPr>
              <w:t>Huang et al.</w:t>
            </w:r>
            <w:r w:rsidRPr="003864B0">
              <w:rPr>
                <w:rFonts w:ascii="Arial" w:hAnsi="Arial" w:cs="Arial"/>
                <w:sz w:val="16"/>
                <w:szCs w:val="16"/>
              </w:rPr>
              <w:fldChar w:fldCharType="begin"/>
            </w:r>
            <w:r w:rsidR="001A6A1A">
              <w:rPr>
                <w:rFonts w:ascii="Arial" w:hAnsi="Arial" w:cs="Arial"/>
                <w:sz w:val="16"/>
                <w:szCs w:val="16"/>
              </w:rPr>
              <w:instrText xml:space="preserve"> ADDIN EN.CITE &lt;EndNote&gt;&lt;Cite&gt;&lt;Author&gt;Huang&lt;/Author&gt;&lt;Year&gt;2019&lt;/Year&gt;&lt;RecNum&gt;13940&lt;/RecNum&gt;&lt;DisplayText&gt;[121]&lt;/DisplayText&gt;&lt;record&gt;&lt;rec-number&gt;13940&lt;/rec-number&gt;&lt;foreign-keys&gt;&lt;key app="EN" db-id="00xsfszr3fsxzjezazpp5axi59f5fsdp52p5" timestamp="1606148241"&gt;13940&lt;/key&gt;&lt;/foreign-keys&gt;&lt;ref-type name="Journal Article"&gt;17&lt;/ref-type&gt;&lt;contributors&gt;&lt;authors&gt;&lt;author&gt;Huang, Y.&lt;/author&gt;&lt;author&gt;Jia, L.&lt;/author&gt;&lt;author&gt;Liu, Y.&lt;/author&gt;&lt;/authors&gt;&lt;/contributors&gt;&lt;auth-address&gt;(Huang) Departments of Emergency, First People&amp;apos;s Hospital, Guangzhou Medical University, Guangzhou, Guangdong Province, China&amp;#xD;(Jia, Liu) Departments of Gastroenterology, First People&amp;apos;s Hospital, Guangzhou Medical University, Guangzhou, Guangdong Province, China&lt;/auth-address&gt;&lt;titles&gt;&lt;title&gt;The relationships between hydrogen gas and methane gas and the symptoms of irritable bowel syndrome as determined by a breath test&lt;/title&gt;&lt;secondary-title&gt;International Journal of Clinical and Experimental Medicine&lt;/secondary-title&gt;&lt;/titles&gt;&lt;periodical&gt;&lt;full-title&gt;International Journal of Clinical and Experimental Medicine&lt;/full-title&gt;&lt;/periodical&gt;&lt;pages&gt;7356-7364&lt;/pages&gt;&lt;volume&gt;12&lt;/volume&gt;&lt;number&gt;6&lt;/number&gt;&lt;dates&gt;&lt;year&gt;2019&lt;/year&gt;&lt;/dates&gt;&lt;publisher&gt;E-Century Publishing Corporation (40 White Oaks Lane, Madison WI 53711, United States)&lt;/publisher&gt;&lt;urls&gt;&lt;/urls&gt;&lt;remote-database-provider&gt;Embase&lt;/remote-database-provider&gt;&lt;/record&gt;&lt;/Cite&gt;&lt;/EndNote&gt;</w:instrText>
            </w:r>
            <w:r w:rsidRPr="003864B0">
              <w:rPr>
                <w:rFonts w:ascii="Arial" w:hAnsi="Arial" w:cs="Arial"/>
                <w:sz w:val="16"/>
                <w:szCs w:val="16"/>
              </w:rPr>
              <w:fldChar w:fldCharType="separate"/>
            </w:r>
            <w:r w:rsidR="001A6A1A">
              <w:rPr>
                <w:rFonts w:ascii="Arial" w:hAnsi="Arial" w:cs="Arial"/>
                <w:noProof/>
                <w:sz w:val="16"/>
                <w:szCs w:val="16"/>
              </w:rPr>
              <w:t>[121]</w:t>
            </w:r>
            <w:r w:rsidRPr="003864B0">
              <w:rPr>
                <w:rFonts w:ascii="Arial" w:hAnsi="Arial" w:cs="Arial"/>
                <w:sz w:val="16"/>
                <w:szCs w:val="16"/>
              </w:rPr>
              <w:fldChar w:fldCharType="end"/>
            </w:r>
          </w:p>
        </w:tc>
        <w:tc>
          <w:tcPr>
            <w:tcW w:w="1043" w:type="dxa"/>
            <w:hideMark/>
          </w:tcPr>
          <w:p w14:paraId="150FCD10" w14:textId="77777777" w:rsidR="003864B0" w:rsidRPr="003864B0" w:rsidRDefault="003864B0" w:rsidP="009B707C">
            <w:pPr>
              <w:rPr>
                <w:rFonts w:ascii="Arial" w:hAnsi="Arial" w:cs="Arial"/>
                <w:sz w:val="16"/>
                <w:szCs w:val="16"/>
              </w:rPr>
            </w:pPr>
            <w:r w:rsidRPr="003864B0">
              <w:rPr>
                <w:rFonts w:ascii="Arial" w:hAnsi="Arial" w:cs="Arial"/>
                <w:sz w:val="16"/>
                <w:szCs w:val="16"/>
              </w:rPr>
              <w:t>10 g in 200 mL of water</w:t>
            </w:r>
          </w:p>
        </w:tc>
        <w:tc>
          <w:tcPr>
            <w:tcW w:w="1455" w:type="dxa"/>
            <w:hideMark/>
          </w:tcPr>
          <w:p w14:paraId="1A3A9BBB" w14:textId="77777777" w:rsidR="003864B0" w:rsidRPr="003864B0" w:rsidRDefault="003864B0" w:rsidP="009B707C">
            <w:pPr>
              <w:rPr>
                <w:rFonts w:ascii="Arial" w:hAnsi="Arial" w:cs="Arial"/>
                <w:sz w:val="16"/>
                <w:szCs w:val="16"/>
              </w:rPr>
            </w:pPr>
            <w:r w:rsidRPr="003864B0">
              <w:rPr>
                <w:rFonts w:ascii="Arial" w:hAnsi="Arial" w:cs="Arial"/>
                <w:sz w:val="16"/>
                <w:szCs w:val="16"/>
              </w:rPr>
              <w:t>2.5 h</w:t>
            </w:r>
          </w:p>
        </w:tc>
        <w:tc>
          <w:tcPr>
            <w:tcW w:w="812" w:type="dxa"/>
            <w:hideMark/>
          </w:tcPr>
          <w:p w14:paraId="55752242" w14:textId="77777777" w:rsidR="003864B0" w:rsidRPr="003864B0" w:rsidRDefault="003864B0" w:rsidP="009B707C">
            <w:pPr>
              <w:rPr>
                <w:rFonts w:ascii="Arial" w:hAnsi="Arial" w:cs="Arial"/>
                <w:sz w:val="16"/>
                <w:szCs w:val="16"/>
              </w:rPr>
            </w:pPr>
            <w:r w:rsidRPr="003864B0">
              <w:rPr>
                <w:rFonts w:ascii="Arial" w:hAnsi="Arial" w:cs="Arial"/>
                <w:sz w:val="16"/>
                <w:szCs w:val="16"/>
              </w:rPr>
              <w:t>20 min</w:t>
            </w:r>
          </w:p>
        </w:tc>
        <w:tc>
          <w:tcPr>
            <w:tcW w:w="3752" w:type="dxa"/>
            <w:hideMark/>
          </w:tcPr>
          <w:p w14:paraId="09B02934" w14:textId="77777777" w:rsidR="003864B0" w:rsidRPr="003864B0" w:rsidRDefault="003864B0" w:rsidP="009B707C">
            <w:pPr>
              <w:rPr>
                <w:rFonts w:ascii="Arial" w:hAnsi="Arial" w:cs="Arial"/>
                <w:sz w:val="16"/>
                <w:szCs w:val="16"/>
              </w:rPr>
            </w:pPr>
            <w:r w:rsidRPr="003864B0">
              <w:rPr>
                <w:rFonts w:ascii="Arial" w:hAnsi="Arial" w:cs="Arial"/>
                <w:sz w:val="16"/>
                <w:szCs w:val="16"/>
              </w:rPr>
              <w:t>A baseline value of H2 &gt; 20 ppm with a continuous increase in H2 content, or</w:t>
            </w:r>
            <w:r w:rsidRPr="003864B0">
              <w:rPr>
                <w:rFonts w:ascii="Arial" w:hAnsi="Arial" w:cs="Arial"/>
                <w:sz w:val="16"/>
                <w:szCs w:val="16"/>
              </w:rPr>
              <w:br/>
            </w:r>
            <w:r w:rsidRPr="003864B0">
              <w:rPr>
                <w:rFonts w:ascii="Arial" w:hAnsi="Arial" w:cs="Arial"/>
                <w:sz w:val="16"/>
                <w:szCs w:val="16"/>
              </w:rPr>
              <w:br/>
              <w:t>An increase in H2 above the baseline value of &gt; 20 ppm within 90 min, or</w:t>
            </w:r>
            <w:r w:rsidRPr="003864B0">
              <w:rPr>
                <w:rFonts w:ascii="Arial" w:hAnsi="Arial" w:cs="Arial"/>
                <w:sz w:val="16"/>
                <w:szCs w:val="16"/>
              </w:rPr>
              <w:br/>
            </w:r>
            <w:r w:rsidRPr="003864B0">
              <w:rPr>
                <w:rFonts w:ascii="Arial" w:hAnsi="Arial" w:cs="Arial"/>
                <w:sz w:val="16"/>
                <w:szCs w:val="16"/>
              </w:rPr>
              <w:br/>
              <w:t>A baseline value of CH4 &gt; 10 ppm with a continuous increase in CH4 content, or</w:t>
            </w:r>
            <w:r w:rsidRPr="003864B0">
              <w:rPr>
                <w:rFonts w:ascii="Arial" w:hAnsi="Arial" w:cs="Arial"/>
                <w:sz w:val="16"/>
                <w:szCs w:val="16"/>
              </w:rPr>
              <w:br/>
            </w:r>
            <w:r w:rsidRPr="003864B0">
              <w:rPr>
                <w:rFonts w:ascii="Arial" w:hAnsi="Arial" w:cs="Arial"/>
                <w:sz w:val="16"/>
                <w:szCs w:val="16"/>
              </w:rPr>
              <w:br/>
              <w:t xml:space="preserve">An increase in baseline value of CH4 &gt; 10 ppm </w:t>
            </w:r>
          </w:p>
        </w:tc>
        <w:tc>
          <w:tcPr>
            <w:tcW w:w="847" w:type="dxa"/>
            <w:hideMark/>
          </w:tcPr>
          <w:p w14:paraId="46296098" w14:textId="77777777" w:rsidR="003864B0" w:rsidRPr="003864B0" w:rsidRDefault="003864B0" w:rsidP="009B707C">
            <w:pPr>
              <w:rPr>
                <w:rFonts w:ascii="Arial" w:hAnsi="Arial" w:cs="Arial"/>
                <w:sz w:val="16"/>
                <w:szCs w:val="16"/>
              </w:rPr>
            </w:pPr>
            <w:r w:rsidRPr="003864B0">
              <w:rPr>
                <w:rFonts w:ascii="Arial" w:hAnsi="Arial" w:cs="Arial"/>
                <w:sz w:val="16"/>
                <w:szCs w:val="16"/>
              </w:rPr>
              <w:t>76</w:t>
            </w:r>
          </w:p>
        </w:tc>
        <w:tc>
          <w:tcPr>
            <w:tcW w:w="896" w:type="dxa"/>
            <w:hideMark/>
          </w:tcPr>
          <w:p w14:paraId="3C6B839B" w14:textId="77777777" w:rsidR="003864B0" w:rsidRPr="003864B0" w:rsidRDefault="003864B0" w:rsidP="009B707C">
            <w:pPr>
              <w:rPr>
                <w:rFonts w:ascii="Arial" w:hAnsi="Arial" w:cs="Arial"/>
                <w:sz w:val="16"/>
                <w:szCs w:val="16"/>
              </w:rPr>
            </w:pPr>
            <w:r w:rsidRPr="003864B0">
              <w:rPr>
                <w:rFonts w:ascii="Arial" w:hAnsi="Arial" w:cs="Arial"/>
                <w:sz w:val="16"/>
                <w:szCs w:val="16"/>
              </w:rPr>
              <w:t>57</w:t>
            </w:r>
          </w:p>
        </w:tc>
        <w:tc>
          <w:tcPr>
            <w:tcW w:w="896" w:type="dxa"/>
            <w:hideMark/>
          </w:tcPr>
          <w:p w14:paraId="03A4A9BA" w14:textId="77777777" w:rsidR="003864B0" w:rsidRPr="003864B0" w:rsidRDefault="003864B0" w:rsidP="009B707C">
            <w:pPr>
              <w:rPr>
                <w:rFonts w:ascii="Arial" w:hAnsi="Arial" w:cs="Arial"/>
                <w:sz w:val="16"/>
                <w:szCs w:val="16"/>
              </w:rPr>
            </w:pPr>
            <w:r w:rsidRPr="003864B0">
              <w:rPr>
                <w:rFonts w:ascii="Arial" w:hAnsi="Arial" w:cs="Arial"/>
                <w:sz w:val="16"/>
                <w:szCs w:val="16"/>
              </w:rPr>
              <w:t>75·0%</w:t>
            </w:r>
          </w:p>
        </w:tc>
        <w:tc>
          <w:tcPr>
            <w:tcW w:w="847" w:type="dxa"/>
            <w:noWrap/>
            <w:hideMark/>
          </w:tcPr>
          <w:p w14:paraId="5F1004EF" w14:textId="77777777" w:rsidR="003864B0" w:rsidRPr="003864B0" w:rsidRDefault="003864B0" w:rsidP="009B707C">
            <w:pPr>
              <w:rPr>
                <w:rFonts w:ascii="Arial" w:hAnsi="Arial" w:cs="Arial"/>
                <w:sz w:val="16"/>
                <w:szCs w:val="16"/>
              </w:rPr>
            </w:pPr>
            <w:r w:rsidRPr="003864B0">
              <w:rPr>
                <w:rFonts w:ascii="Arial" w:hAnsi="Arial" w:cs="Arial"/>
                <w:sz w:val="16"/>
                <w:szCs w:val="16"/>
              </w:rPr>
              <w:t>30</w:t>
            </w:r>
          </w:p>
        </w:tc>
        <w:tc>
          <w:tcPr>
            <w:tcW w:w="896" w:type="dxa"/>
            <w:noWrap/>
            <w:hideMark/>
          </w:tcPr>
          <w:p w14:paraId="049A1FCB" w14:textId="77777777" w:rsidR="003864B0" w:rsidRPr="003864B0" w:rsidRDefault="003864B0" w:rsidP="009B707C">
            <w:pPr>
              <w:rPr>
                <w:rFonts w:ascii="Arial" w:hAnsi="Arial" w:cs="Arial"/>
                <w:sz w:val="16"/>
                <w:szCs w:val="16"/>
              </w:rPr>
            </w:pPr>
            <w:r w:rsidRPr="003864B0">
              <w:rPr>
                <w:rFonts w:ascii="Arial" w:hAnsi="Arial" w:cs="Arial"/>
                <w:sz w:val="16"/>
                <w:szCs w:val="16"/>
              </w:rPr>
              <w:t>11</w:t>
            </w:r>
          </w:p>
        </w:tc>
        <w:tc>
          <w:tcPr>
            <w:tcW w:w="896" w:type="dxa"/>
            <w:noWrap/>
            <w:hideMark/>
          </w:tcPr>
          <w:p w14:paraId="27C24F7E" w14:textId="77777777" w:rsidR="003864B0" w:rsidRPr="003864B0" w:rsidRDefault="003864B0" w:rsidP="009B707C">
            <w:pPr>
              <w:rPr>
                <w:rFonts w:ascii="Arial" w:hAnsi="Arial" w:cs="Arial"/>
                <w:sz w:val="16"/>
                <w:szCs w:val="16"/>
              </w:rPr>
            </w:pPr>
            <w:r w:rsidRPr="003864B0">
              <w:rPr>
                <w:rFonts w:ascii="Arial" w:hAnsi="Arial" w:cs="Arial"/>
                <w:sz w:val="16"/>
                <w:szCs w:val="16"/>
              </w:rPr>
              <w:t>36·7%</w:t>
            </w:r>
          </w:p>
        </w:tc>
        <w:tc>
          <w:tcPr>
            <w:tcW w:w="964" w:type="dxa"/>
            <w:noWrap/>
            <w:hideMark/>
          </w:tcPr>
          <w:p w14:paraId="647056B5" w14:textId="77777777" w:rsidR="003864B0" w:rsidRPr="003864B0" w:rsidRDefault="003864B0" w:rsidP="009B707C">
            <w:pPr>
              <w:rPr>
                <w:rFonts w:ascii="Arial" w:hAnsi="Arial" w:cs="Arial"/>
                <w:sz w:val="16"/>
                <w:szCs w:val="16"/>
              </w:rPr>
            </w:pPr>
            <w:r w:rsidRPr="003864B0">
              <w:rPr>
                <w:rFonts w:ascii="Arial" w:hAnsi="Arial" w:cs="Arial"/>
                <w:sz w:val="16"/>
                <w:szCs w:val="16"/>
              </w:rPr>
              <w:t>Rome III</w:t>
            </w:r>
          </w:p>
        </w:tc>
      </w:tr>
      <w:tr w:rsidR="003864B0" w:rsidRPr="003864B0" w14:paraId="61CA221C" w14:textId="77777777" w:rsidTr="009B707C">
        <w:trPr>
          <w:trHeight w:val="1151"/>
        </w:trPr>
        <w:tc>
          <w:tcPr>
            <w:tcW w:w="1220" w:type="dxa"/>
            <w:noWrap/>
            <w:hideMark/>
          </w:tcPr>
          <w:p w14:paraId="622A5C05" w14:textId="58609354" w:rsidR="003864B0" w:rsidRPr="003864B0" w:rsidRDefault="003864B0" w:rsidP="009B707C">
            <w:pPr>
              <w:rPr>
                <w:rFonts w:ascii="Arial" w:hAnsi="Arial" w:cs="Arial"/>
                <w:sz w:val="16"/>
                <w:szCs w:val="16"/>
              </w:rPr>
            </w:pPr>
            <w:r w:rsidRPr="003864B0">
              <w:rPr>
                <w:rFonts w:ascii="Arial" w:hAnsi="Arial" w:cs="Arial"/>
                <w:sz w:val="16"/>
                <w:szCs w:val="16"/>
              </w:rPr>
              <w:t>Wu et al.</w:t>
            </w:r>
            <w:r w:rsidRPr="003864B0">
              <w:rPr>
                <w:rFonts w:ascii="Arial" w:hAnsi="Arial" w:cs="Arial"/>
                <w:sz w:val="16"/>
                <w:szCs w:val="16"/>
              </w:rPr>
              <w:fldChar w:fldCharType="begin">
                <w:fldData xml:space="preserve">PEVuZE5vdGU+PENpdGU+PEF1dGhvcj5XdTwvQXV0aG9yPjxZZWFyPjIwMTk8L1llYXI+PFJlY051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</w:fldData>
              </w:fldChar>
            </w:r>
            <w:r w:rsidR="001A6A1A">
              <w:rPr>
                <w:rFonts w:ascii="Arial" w:hAnsi="Arial" w:cs="Arial"/>
                <w:sz w:val="16"/>
                <w:szCs w:val="16"/>
              </w:rPr>
              <w:instrText xml:space="preserve"> ADDIN EN.CITE </w:instrText>
            </w:r>
            <w:r w:rsidR="001A6A1A">
              <w:rPr>
                <w:rFonts w:ascii="Arial" w:hAnsi="Arial" w:cs="Arial"/>
                <w:sz w:val="16"/>
                <w:szCs w:val="16"/>
              </w:rPr>
              <w:fldChar w:fldCharType="begin">
                <w:fldData xml:space="preserve">PEVuZE5vdGU+PENpdGU+PEF1dGhvcj5XdTwvQXV0aG9yPjxZZWFyPjIwMTk8L1llYXI+PFJlY051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</w:fldData>
              </w:fldChar>
            </w:r>
            <w:r w:rsidR="001A6A1A">
              <w:rPr>
                <w:rFonts w:ascii="Arial" w:hAnsi="Arial" w:cs="Arial"/>
                <w:sz w:val="16"/>
                <w:szCs w:val="16"/>
              </w:rPr>
              <w:instrText xml:space="preserve"> ADDIN EN.CITE.DATA </w:instrText>
            </w:r>
            <w:r w:rsidR="001A6A1A">
              <w:rPr>
                <w:rFonts w:ascii="Arial" w:hAnsi="Arial" w:cs="Arial"/>
                <w:sz w:val="16"/>
                <w:szCs w:val="16"/>
              </w:rPr>
            </w:r>
            <w:r w:rsidR="001A6A1A">
              <w:rPr>
                <w:rFonts w:ascii="Arial" w:hAnsi="Arial" w:cs="Arial"/>
                <w:sz w:val="16"/>
                <w:szCs w:val="16"/>
              </w:rPr>
              <w:fldChar w:fldCharType="end"/>
            </w:r>
            <w:r w:rsidRPr="003864B0">
              <w:rPr>
                <w:rFonts w:ascii="Arial" w:hAnsi="Arial" w:cs="Arial"/>
                <w:sz w:val="16"/>
                <w:szCs w:val="16"/>
              </w:rPr>
            </w:r>
            <w:r w:rsidRPr="003864B0">
              <w:rPr>
                <w:rFonts w:ascii="Arial" w:hAnsi="Arial" w:cs="Arial"/>
                <w:sz w:val="16"/>
                <w:szCs w:val="16"/>
              </w:rPr>
              <w:fldChar w:fldCharType="separate"/>
            </w:r>
            <w:r w:rsidR="001A6A1A">
              <w:rPr>
                <w:rFonts w:ascii="Arial" w:hAnsi="Arial" w:cs="Arial"/>
                <w:noProof/>
                <w:sz w:val="16"/>
                <w:szCs w:val="16"/>
              </w:rPr>
              <w:t>[125]</w:t>
            </w:r>
            <w:r w:rsidRPr="003864B0">
              <w:rPr>
                <w:rFonts w:ascii="Arial" w:hAnsi="Arial" w:cs="Arial"/>
                <w:sz w:val="16"/>
                <w:szCs w:val="16"/>
              </w:rPr>
              <w:fldChar w:fldCharType="end"/>
            </w:r>
          </w:p>
        </w:tc>
        <w:tc>
          <w:tcPr>
            <w:tcW w:w="1043" w:type="dxa"/>
            <w:hideMark/>
          </w:tcPr>
          <w:p w14:paraId="0E191BFD" w14:textId="77777777" w:rsidR="003864B0" w:rsidRPr="003864B0" w:rsidRDefault="003864B0" w:rsidP="009B707C">
            <w:pPr>
              <w:rPr>
                <w:rFonts w:ascii="Arial" w:hAnsi="Arial" w:cs="Arial"/>
                <w:sz w:val="16"/>
                <w:szCs w:val="16"/>
              </w:rPr>
            </w:pPr>
            <w:r w:rsidRPr="003864B0">
              <w:rPr>
                <w:rFonts w:ascii="Arial" w:hAnsi="Arial" w:cs="Arial"/>
                <w:sz w:val="16"/>
                <w:szCs w:val="16"/>
              </w:rPr>
              <w:t>10 g</w:t>
            </w:r>
          </w:p>
        </w:tc>
        <w:tc>
          <w:tcPr>
            <w:tcW w:w="1455" w:type="dxa"/>
            <w:hideMark/>
          </w:tcPr>
          <w:p w14:paraId="74536929" w14:textId="77777777" w:rsidR="003864B0" w:rsidRPr="003864B0" w:rsidRDefault="003864B0" w:rsidP="009B707C">
            <w:pPr>
              <w:rPr>
                <w:rFonts w:ascii="Arial" w:hAnsi="Arial" w:cs="Arial"/>
                <w:sz w:val="16"/>
                <w:szCs w:val="16"/>
              </w:rPr>
            </w:pPr>
            <w:r w:rsidRPr="003864B0">
              <w:rPr>
                <w:rFonts w:ascii="Arial" w:hAnsi="Arial" w:cs="Arial"/>
                <w:sz w:val="16"/>
                <w:szCs w:val="16"/>
              </w:rPr>
              <w:t>105 min</w:t>
            </w:r>
          </w:p>
        </w:tc>
        <w:tc>
          <w:tcPr>
            <w:tcW w:w="812" w:type="dxa"/>
            <w:hideMark/>
          </w:tcPr>
          <w:p w14:paraId="3EF64933" w14:textId="77777777" w:rsidR="003864B0" w:rsidRPr="003864B0" w:rsidRDefault="003864B0" w:rsidP="009B707C">
            <w:pPr>
              <w:rPr>
                <w:rFonts w:ascii="Arial" w:hAnsi="Arial" w:cs="Arial"/>
                <w:sz w:val="16"/>
                <w:szCs w:val="16"/>
              </w:rPr>
            </w:pPr>
            <w:r w:rsidRPr="003864B0">
              <w:rPr>
                <w:rFonts w:ascii="Arial" w:hAnsi="Arial" w:cs="Arial"/>
                <w:sz w:val="16"/>
                <w:szCs w:val="16"/>
              </w:rPr>
              <w:t>15 min</w:t>
            </w:r>
          </w:p>
        </w:tc>
        <w:tc>
          <w:tcPr>
            <w:tcW w:w="3752" w:type="dxa"/>
            <w:hideMark/>
          </w:tcPr>
          <w:p w14:paraId="0962F462" w14:textId="77777777" w:rsidR="003864B0" w:rsidRPr="003864B0" w:rsidRDefault="003864B0" w:rsidP="009B707C">
            <w:pPr>
              <w:rPr>
                <w:rFonts w:ascii="Arial" w:hAnsi="Arial" w:cs="Arial"/>
                <w:sz w:val="16"/>
                <w:szCs w:val="16"/>
              </w:rPr>
            </w:pPr>
            <w:r w:rsidRPr="003864B0">
              <w:rPr>
                <w:rFonts w:ascii="Arial" w:hAnsi="Arial" w:cs="Arial"/>
                <w:sz w:val="16"/>
                <w:szCs w:val="16"/>
              </w:rPr>
              <w:t xml:space="preserve">A baseline value of H2 ≥ 20 ppm, or </w:t>
            </w:r>
            <w:r w:rsidRPr="003864B0">
              <w:rPr>
                <w:rFonts w:ascii="Arial" w:hAnsi="Arial" w:cs="Arial"/>
                <w:sz w:val="16"/>
                <w:szCs w:val="16"/>
              </w:rPr>
              <w:br/>
            </w:r>
            <w:r w:rsidRPr="003864B0">
              <w:rPr>
                <w:rFonts w:ascii="Arial" w:hAnsi="Arial" w:cs="Arial"/>
                <w:sz w:val="16"/>
                <w:szCs w:val="16"/>
              </w:rPr>
              <w:br/>
              <w:t>CH4 of ≥ 10 ppm, or</w:t>
            </w:r>
            <w:r w:rsidRPr="003864B0">
              <w:rPr>
                <w:rFonts w:ascii="Arial" w:hAnsi="Arial" w:cs="Arial"/>
                <w:sz w:val="16"/>
                <w:szCs w:val="16"/>
              </w:rPr>
              <w:br/>
            </w:r>
            <w:r w:rsidRPr="003864B0">
              <w:rPr>
                <w:rFonts w:ascii="Arial" w:hAnsi="Arial" w:cs="Arial"/>
                <w:sz w:val="16"/>
                <w:szCs w:val="16"/>
              </w:rPr>
              <w:br/>
              <w:t>20 ppm increase in H2 or ≥ 10 ppm increase in CH4 above the baseline value within 90 min</w:t>
            </w:r>
          </w:p>
        </w:tc>
        <w:tc>
          <w:tcPr>
            <w:tcW w:w="847" w:type="dxa"/>
            <w:hideMark/>
          </w:tcPr>
          <w:p w14:paraId="344618B0" w14:textId="77777777" w:rsidR="003864B0" w:rsidRPr="003864B0" w:rsidRDefault="003864B0" w:rsidP="009B707C">
            <w:pPr>
              <w:rPr>
                <w:rFonts w:ascii="Arial" w:hAnsi="Arial" w:cs="Arial"/>
                <w:sz w:val="16"/>
                <w:szCs w:val="16"/>
              </w:rPr>
            </w:pPr>
            <w:r w:rsidRPr="003864B0">
              <w:rPr>
                <w:rFonts w:ascii="Arial" w:hAnsi="Arial" w:cs="Arial"/>
                <w:sz w:val="16"/>
                <w:szCs w:val="16"/>
              </w:rPr>
              <w:t>60</w:t>
            </w:r>
          </w:p>
        </w:tc>
        <w:tc>
          <w:tcPr>
            <w:tcW w:w="896" w:type="dxa"/>
            <w:hideMark/>
          </w:tcPr>
          <w:p w14:paraId="002DDD8D" w14:textId="77777777" w:rsidR="003864B0" w:rsidRPr="003864B0" w:rsidRDefault="003864B0" w:rsidP="009B707C">
            <w:pPr>
              <w:rPr>
                <w:rFonts w:ascii="Arial" w:hAnsi="Arial" w:cs="Arial"/>
                <w:sz w:val="16"/>
                <w:szCs w:val="16"/>
              </w:rPr>
            </w:pPr>
            <w:r w:rsidRPr="003864B0">
              <w:rPr>
                <w:rFonts w:ascii="Arial" w:hAnsi="Arial" w:cs="Arial"/>
                <w:sz w:val="16"/>
                <w:szCs w:val="16"/>
              </w:rPr>
              <w:t>31</w:t>
            </w:r>
          </w:p>
        </w:tc>
        <w:tc>
          <w:tcPr>
            <w:tcW w:w="896" w:type="dxa"/>
            <w:hideMark/>
          </w:tcPr>
          <w:p w14:paraId="7A9913E1" w14:textId="77777777" w:rsidR="003864B0" w:rsidRPr="003864B0" w:rsidRDefault="003864B0" w:rsidP="009B707C">
            <w:pPr>
              <w:rPr>
                <w:rFonts w:ascii="Arial" w:hAnsi="Arial" w:cs="Arial"/>
                <w:sz w:val="16"/>
                <w:szCs w:val="16"/>
              </w:rPr>
            </w:pPr>
            <w:r w:rsidRPr="003864B0">
              <w:rPr>
                <w:rFonts w:ascii="Arial" w:hAnsi="Arial" w:cs="Arial"/>
                <w:sz w:val="16"/>
                <w:szCs w:val="16"/>
              </w:rPr>
              <w:t>51·7%</w:t>
            </w:r>
          </w:p>
        </w:tc>
        <w:tc>
          <w:tcPr>
            <w:tcW w:w="847" w:type="dxa"/>
            <w:noWrap/>
            <w:hideMark/>
          </w:tcPr>
          <w:p w14:paraId="5D9C9EA4" w14:textId="77777777" w:rsidR="003864B0" w:rsidRPr="003864B0" w:rsidRDefault="003864B0" w:rsidP="009B707C">
            <w:pPr>
              <w:rPr>
                <w:rFonts w:ascii="Arial" w:hAnsi="Arial" w:cs="Arial"/>
                <w:sz w:val="16"/>
                <w:szCs w:val="16"/>
              </w:rPr>
            </w:pPr>
            <w:r w:rsidRPr="003864B0">
              <w:rPr>
                <w:rFonts w:ascii="Arial" w:hAnsi="Arial" w:cs="Arial"/>
                <w:sz w:val="16"/>
                <w:szCs w:val="16"/>
              </w:rPr>
              <w:t>60</w:t>
            </w:r>
          </w:p>
        </w:tc>
        <w:tc>
          <w:tcPr>
            <w:tcW w:w="896" w:type="dxa"/>
            <w:noWrap/>
            <w:hideMark/>
          </w:tcPr>
          <w:p w14:paraId="5C7EE433" w14:textId="77777777" w:rsidR="003864B0" w:rsidRPr="003864B0" w:rsidRDefault="003864B0" w:rsidP="009B707C">
            <w:pPr>
              <w:rPr>
                <w:rFonts w:ascii="Arial" w:hAnsi="Arial" w:cs="Arial"/>
                <w:sz w:val="16"/>
                <w:szCs w:val="16"/>
              </w:rPr>
            </w:pPr>
            <w:r w:rsidRPr="003864B0">
              <w:rPr>
                <w:rFonts w:ascii="Arial" w:hAnsi="Arial" w:cs="Arial"/>
                <w:sz w:val="16"/>
                <w:szCs w:val="16"/>
              </w:rPr>
              <w:t>10</w:t>
            </w:r>
          </w:p>
        </w:tc>
        <w:tc>
          <w:tcPr>
            <w:tcW w:w="896" w:type="dxa"/>
            <w:noWrap/>
            <w:hideMark/>
          </w:tcPr>
          <w:p w14:paraId="0B056494" w14:textId="77777777" w:rsidR="003864B0" w:rsidRPr="003864B0" w:rsidRDefault="003864B0" w:rsidP="009B707C">
            <w:pPr>
              <w:rPr>
                <w:rFonts w:ascii="Arial" w:hAnsi="Arial" w:cs="Arial"/>
                <w:sz w:val="16"/>
                <w:szCs w:val="16"/>
              </w:rPr>
            </w:pPr>
            <w:r w:rsidRPr="003864B0">
              <w:rPr>
                <w:rFonts w:ascii="Arial" w:hAnsi="Arial" w:cs="Arial"/>
                <w:sz w:val="16"/>
                <w:szCs w:val="16"/>
              </w:rPr>
              <w:t>16·7%</w:t>
            </w:r>
          </w:p>
        </w:tc>
        <w:tc>
          <w:tcPr>
            <w:tcW w:w="964" w:type="dxa"/>
            <w:noWrap/>
            <w:hideMark/>
          </w:tcPr>
          <w:p w14:paraId="68F03264" w14:textId="77777777" w:rsidR="003864B0" w:rsidRPr="003864B0" w:rsidRDefault="003864B0" w:rsidP="009B707C">
            <w:pPr>
              <w:rPr>
                <w:rFonts w:ascii="Arial" w:hAnsi="Arial" w:cs="Arial"/>
                <w:sz w:val="16"/>
                <w:szCs w:val="16"/>
              </w:rPr>
            </w:pPr>
            <w:r w:rsidRPr="003864B0">
              <w:rPr>
                <w:rFonts w:ascii="Arial" w:hAnsi="Arial" w:cs="Arial"/>
                <w:sz w:val="16"/>
                <w:szCs w:val="16"/>
              </w:rPr>
              <w:t>Rome IV</w:t>
            </w:r>
          </w:p>
        </w:tc>
      </w:tr>
      <w:tr w:rsidR="003864B0" w:rsidRPr="003864B0" w14:paraId="1CC3943C" w14:textId="77777777" w:rsidTr="009B707C">
        <w:trPr>
          <w:trHeight w:val="1125"/>
        </w:trPr>
        <w:tc>
          <w:tcPr>
            <w:tcW w:w="1220" w:type="dxa"/>
            <w:noWrap/>
          </w:tcPr>
          <w:p w14:paraId="228B68B6" w14:textId="77777777" w:rsidR="003864B0" w:rsidRPr="003864B0" w:rsidRDefault="003864B0" w:rsidP="009B707C">
            <w:pPr>
              <w:rPr>
                <w:rFonts w:ascii="Arial" w:hAnsi="Arial" w:cs="Arial"/>
                <w:sz w:val="16"/>
                <w:szCs w:val="16"/>
              </w:rPr>
            </w:pPr>
            <w:r w:rsidRPr="003864B0">
              <w:rPr>
                <w:rFonts w:ascii="Arial" w:hAnsi="Arial" w:cs="Arial"/>
                <w:sz w:val="16"/>
                <w:szCs w:val="16"/>
              </w:rPr>
              <w:lastRenderedPageBreak/>
              <w:t>Author</w:t>
            </w:r>
          </w:p>
        </w:tc>
        <w:tc>
          <w:tcPr>
            <w:tcW w:w="1043" w:type="dxa"/>
            <w:noWrap/>
          </w:tcPr>
          <w:p w14:paraId="593CCE1B" w14:textId="77777777" w:rsidR="003864B0" w:rsidRPr="003864B0" w:rsidRDefault="003864B0" w:rsidP="009B707C">
            <w:pPr>
              <w:rPr>
                <w:rFonts w:ascii="Arial" w:hAnsi="Arial" w:cs="Arial"/>
                <w:sz w:val="16"/>
                <w:szCs w:val="16"/>
              </w:rPr>
            </w:pPr>
            <w:r w:rsidRPr="003864B0">
              <w:rPr>
                <w:rFonts w:ascii="Arial" w:hAnsi="Arial" w:cs="Arial"/>
                <w:sz w:val="16"/>
                <w:szCs w:val="16"/>
              </w:rPr>
              <w:t>Dose of lactulose for HBT</w:t>
            </w:r>
          </w:p>
        </w:tc>
        <w:tc>
          <w:tcPr>
            <w:tcW w:w="1455" w:type="dxa"/>
            <w:noWrap/>
          </w:tcPr>
          <w:p w14:paraId="0CBBC04C" w14:textId="77777777" w:rsidR="003864B0" w:rsidRPr="003864B0" w:rsidRDefault="003864B0" w:rsidP="009B707C">
            <w:pPr>
              <w:rPr>
                <w:rFonts w:ascii="Arial" w:hAnsi="Arial" w:cs="Arial"/>
                <w:sz w:val="16"/>
                <w:szCs w:val="16"/>
              </w:rPr>
            </w:pPr>
            <w:r w:rsidRPr="003864B0">
              <w:rPr>
                <w:rFonts w:ascii="Arial" w:hAnsi="Arial" w:cs="Arial"/>
                <w:sz w:val="16"/>
                <w:szCs w:val="16"/>
              </w:rPr>
              <w:t>Test duration</w:t>
            </w:r>
          </w:p>
        </w:tc>
        <w:tc>
          <w:tcPr>
            <w:tcW w:w="812" w:type="dxa"/>
          </w:tcPr>
          <w:p w14:paraId="19CCD8F6" w14:textId="77777777" w:rsidR="003864B0" w:rsidRPr="003864B0" w:rsidRDefault="003864B0" w:rsidP="009B707C">
            <w:pPr>
              <w:rPr>
                <w:rFonts w:ascii="Arial" w:hAnsi="Arial" w:cs="Arial"/>
                <w:sz w:val="16"/>
                <w:szCs w:val="16"/>
              </w:rPr>
            </w:pPr>
            <w:r w:rsidRPr="003864B0">
              <w:rPr>
                <w:rFonts w:ascii="Arial" w:hAnsi="Arial" w:cs="Arial"/>
                <w:sz w:val="16"/>
                <w:szCs w:val="16"/>
              </w:rPr>
              <w:t>Sample intervals of HBT</w:t>
            </w:r>
          </w:p>
        </w:tc>
        <w:tc>
          <w:tcPr>
            <w:tcW w:w="3752" w:type="dxa"/>
          </w:tcPr>
          <w:p w14:paraId="62AC156E" w14:textId="77777777" w:rsidR="003864B0" w:rsidRPr="003864B0" w:rsidRDefault="003864B0" w:rsidP="009B707C">
            <w:pPr>
              <w:rPr>
                <w:rFonts w:ascii="Arial" w:hAnsi="Arial" w:cs="Arial"/>
                <w:sz w:val="16"/>
                <w:szCs w:val="16"/>
              </w:rPr>
            </w:pPr>
            <w:r w:rsidRPr="003864B0">
              <w:rPr>
                <w:rFonts w:ascii="Arial" w:hAnsi="Arial" w:cs="Arial"/>
                <w:sz w:val="16"/>
                <w:szCs w:val="16"/>
              </w:rPr>
              <w:t>Cut-off criteria for diagnosis of SIBO</w:t>
            </w:r>
          </w:p>
        </w:tc>
        <w:tc>
          <w:tcPr>
            <w:tcW w:w="847" w:type="dxa"/>
            <w:noWrap/>
          </w:tcPr>
          <w:p w14:paraId="7EBF0269" w14:textId="77777777" w:rsidR="003864B0" w:rsidRPr="003864B0" w:rsidRDefault="003864B0" w:rsidP="009B707C">
            <w:pPr>
              <w:rPr>
                <w:rFonts w:ascii="Arial" w:hAnsi="Arial" w:cs="Arial"/>
                <w:sz w:val="16"/>
                <w:szCs w:val="16"/>
              </w:rPr>
            </w:pPr>
            <w:r w:rsidRPr="003864B0">
              <w:rPr>
                <w:rFonts w:ascii="Arial" w:hAnsi="Arial" w:cs="Arial"/>
                <w:sz w:val="16"/>
                <w:szCs w:val="16"/>
              </w:rPr>
              <w:t>Total number of IBS patients</w:t>
            </w:r>
          </w:p>
        </w:tc>
        <w:tc>
          <w:tcPr>
            <w:tcW w:w="896" w:type="dxa"/>
            <w:noWrap/>
          </w:tcPr>
          <w:p w14:paraId="00CC741A" w14:textId="77777777" w:rsidR="003864B0" w:rsidRPr="003864B0" w:rsidRDefault="003864B0" w:rsidP="009B707C">
            <w:pPr>
              <w:rPr>
                <w:rFonts w:ascii="Arial" w:hAnsi="Arial" w:cs="Arial"/>
                <w:sz w:val="16"/>
                <w:szCs w:val="16"/>
              </w:rPr>
            </w:pPr>
            <w:r w:rsidRPr="003864B0">
              <w:rPr>
                <w:rFonts w:ascii="Arial" w:hAnsi="Arial" w:cs="Arial"/>
                <w:sz w:val="16"/>
                <w:szCs w:val="16"/>
              </w:rPr>
              <w:t>Number of IBS patients with SIBO</w:t>
            </w:r>
          </w:p>
        </w:tc>
        <w:tc>
          <w:tcPr>
            <w:tcW w:w="896" w:type="dxa"/>
            <w:noWrap/>
          </w:tcPr>
          <w:p w14:paraId="3E8EC9F6" w14:textId="77777777" w:rsidR="003864B0" w:rsidRPr="003864B0" w:rsidRDefault="003864B0" w:rsidP="009B707C">
            <w:pPr>
              <w:rPr>
                <w:rFonts w:ascii="Arial" w:hAnsi="Arial" w:cs="Arial"/>
                <w:sz w:val="16"/>
                <w:szCs w:val="16"/>
              </w:rPr>
            </w:pPr>
            <w:r w:rsidRPr="003864B0">
              <w:rPr>
                <w:rFonts w:ascii="Arial" w:hAnsi="Arial" w:cs="Arial"/>
                <w:sz w:val="16"/>
                <w:szCs w:val="16"/>
              </w:rPr>
              <w:t>Crude pooled rate for SIBO in IBS patients</w:t>
            </w:r>
          </w:p>
        </w:tc>
        <w:tc>
          <w:tcPr>
            <w:tcW w:w="847" w:type="dxa"/>
            <w:noWrap/>
          </w:tcPr>
          <w:p w14:paraId="06E6A4E9" w14:textId="77777777" w:rsidR="003864B0" w:rsidRPr="003864B0" w:rsidRDefault="003864B0" w:rsidP="009B707C">
            <w:pPr>
              <w:rPr>
                <w:rFonts w:ascii="Arial" w:hAnsi="Arial" w:cs="Arial"/>
                <w:sz w:val="16"/>
                <w:szCs w:val="16"/>
              </w:rPr>
            </w:pPr>
            <w:r w:rsidRPr="003864B0">
              <w:rPr>
                <w:rFonts w:ascii="Arial" w:hAnsi="Arial" w:cs="Arial"/>
                <w:sz w:val="16"/>
                <w:szCs w:val="16"/>
              </w:rPr>
              <w:t>Total number of healthy controls</w:t>
            </w:r>
          </w:p>
        </w:tc>
        <w:tc>
          <w:tcPr>
            <w:tcW w:w="896" w:type="dxa"/>
            <w:noWrap/>
          </w:tcPr>
          <w:p w14:paraId="5951229C" w14:textId="77777777" w:rsidR="003864B0" w:rsidRPr="003864B0" w:rsidRDefault="003864B0" w:rsidP="009B707C">
            <w:pPr>
              <w:rPr>
                <w:rFonts w:ascii="Arial" w:hAnsi="Arial" w:cs="Arial"/>
                <w:sz w:val="16"/>
                <w:szCs w:val="16"/>
              </w:rPr>
            </w:pPr>
            <w:r w:rsidRPr="003864B0">
              <w:rPr>
                <w:rFonts w:ascii="Arial" w:hAnsi="Arial" w:cs="Arial"/>
                <w:sz w:val="16"/>
                <w:szCs w:val="16"/>
              </w:rPr>
              <w:t>Number of healthy controls with SIBO</w:t>
            </w:r>
          </w:p>
        </w:tc>
        <w:tc>
          <w:tcPr>
            <w:tcW w:w="896" w:type="dxa"/>
            <w:noWrap/>
          </w:tcPr>
          <w:p w14:paraId="18A99BB5" w14:textId="77777777" w:rsidR="003864B0" w:rsidRPr="003864B0" w:rsidRDefault="003864B0" w:rsidP="009B707C">
            <w:pPr>
              <w:rPr>
                <w:rFonts w:ascii="Arial" w:hAnsi="Arial" w:cs="Arial"/>
                <w:sz w:val="16"/>
                <w:szCs w:val="16"/>
              </w:rPr>
            </w:pPr>
            <w:r w:rsidRPr="003864B0">
              <w:rPr>
                <w:rFonts w:ascii="Arial" w:hAnsi="Arial" w:cs="Arial"/>
                <w:sz w:val="16"/>
                <w:szCs w:val="16"/>
              </w:rPr>
              <w:t>Crude pooled rate of SIBO in healthy controls</w:t>
            </w:r>
          </w:p>
        </w:tc>
        <w:tc>
          <w:tcPr>
            <w:tcW w:w="964" w:type="dxa"/>
            <w:noWrap/>
          </w:tcPr>
          <w:p w14:paraId="3DC72AD9" w14:textId="77777777" w:rsidR="003864B0" w:rsidRPr="003864B0" w:rsidRDefault="003864B0" w:rsidP="009B707C">
            <w:pPr>
              <w:rPr>
                <w:rFonts w:ascii="Arial" w:hAnsi="Arial" w:cs="Arial"/>
                <w:sz w:val="16"/>
                <w:szCs w:val="16"/>
              </w:rPr>
            </w:pPr>
            <w:r w:rsidRPr="003864B0">
              <w:rPr>
                <w:rFonts w:ascii="Arial" w:hAnsi="Arial" w:cs="Arial"/>
                <w:sz w:val="16"/>
                <w:szCs w:val="16"/>
              </w:rPr>
              <w:t>Diagnostic criteria used for IBS</w:t>
            </w:r>
          </w:p>
        </w:tc>
      </w:tr>
      <w:tr w:rsidR="003864B0" w:rsidRPr="003864B0" w14:paraId="0F595EF0" w14:textId="77777777" w:rsidTr="009B707C">
        <w:trPr>
          <w:trHeight w:val="1125"/>
        </w:trPr>
        <w:tc>
          <w:tcPr>
            <w:tcW w:w="1220" w:type="dxa"/>
            <w:noWrap/>
            <w:hideMark/>
          </w:tcPr>
          <w:p w14:paraId="161A8DA1" w14:textId="6E2F017A" w:rsidR="003864B0" w:rsidRPr="003864B0" w:rsidRDefault="003864B0" w:rsidP="009B707C">
            <w:pPr>
              <w:rPr>
                <w:rFonts w:ascii="Arial" w:hAnsi="Arial" w:cs="Arial"/>
                <w:sz w:val="16"/>
                <w:szCs w:val="16"/>
              </w:rPr>
            </w:pPr>
            <w:proofErr w:type="spellStart"/>
            <w:r w:rsidRPr="003864B0">
              <w:rPr>
                <w:rFonts w:ascii="Arial" w:hAnsi="Arial" w:cs="Arial"/>
                <w:sz w:val="16"/>
                <w:szCs w:val="16"/>
              </w:rPr>
              <w:t>Sundin</w:t>
            </w:r>
            <w:proofErr w:type="spellEnd"/>
            <w:r w:rsidRPr="003864B0">
              <w:rPr>
                <w:rFonts w:ascii="Arial" w:hAnsi="Arial" w:cs="Arial"/>
                <w:sz w:val="16"/>
                <w:szCs w:val="16"/>
              </w:rPr>
              <w:t xml:space="preserve"> et al.</w:t>
            </w:r>
            <w:r w:rsidRPr="003864B0">
              <w:rPr>
                <w:rFonts w:ascii="Arial" w:hAnsi="Arial" w:cs="Arial"/>
                <w:sz w:val="16"/>
                <w:szCs w:val="16"/>
              </w:rPr>
              <w:fldChar w:fldCharType="begin">
                <w:fldData xml:space="preserve">PEVuZE5vdGU+PENpdGU+PEF1dGhvcj5TdW5kaW48L0F1dGhvcj48WWVhcj4yMDIwPC9ZZWFyPjxS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</w:fldData>
              </w:fldChar>
            </w:r>
            <w:r w:rsidRPr="003864B0">
              <w:rPr>
                <w:rFonts w:ascii="Arial" w:hAnsi="Arial" w:cs="Arial"/>
                <w:sz w:val="16"/>
                <w:szCs w:val="16"/>
              </w:rPr>
              <w:instrText xml:space="preserve"> ADDIN EN.CITE </w:instrText>
            </w:r>
            <w:r w:rsidRPr="003864B0">
              <w:rPr>
                <w:rFonts w:ascii="Arial" w:hAnsi="Arial" w:cs="Arial"/>
                <w:sz w:val="16"/>
                <w:szCs w:val="16"/>
              </w:rPr>
              <w:fldChar w:fldCharType="begin">
                <w:fldData xml:space="preserve">PEVuZE5vdGU+PENpdGU+PEF1dGhvcj5TdW5kaW48L0F1dGhvcj48WWVhcj4yMDIwPC9ZZWFyPjxS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</w:fldData>
              </w:fldChar>
            </w:r>
            <w:r w:rsidRPr="003864B0">
              <w:rPr>
                <w:rFonts w:ascii="Arial" w:hAnsi="Arial" w:cs="Arial"/>
                <w:sz w:val="16"/>
                <w:szCs w:val="16"/>
              </w:rPr>
              <w:instrText xml:space="preserve"> ADDIN EN.CITE.DATA </w:instrText>
            </w:r>
            <w:r w:rsidRPr="003864B0">
              <w:rPr>
                <w:rFonts w:ascii="Arial" w:hAnsi="Arial" w:cs="Arial"/>
                <w:sz w:val="16"/>
                <w:szCs w:val="16"/>
              </w:rPr>
            </w:r>
            <w:r w:rsidRPr="003864B0">
              <w:rPr>
                <w:rFonts w:ascii="Arial" w:hAnsi="Arial" w:cs="Arial"/>
                <w:sz w:val="16"/>
                <w:szCs w:val="16"/>
              </w:rPr>
              <w:fldChar w:fldCharType="end"/>
            </w:r>
            <w:r w:rsidRPr="003864B0">
              <w:rPr>
                <w:rFonts w:ascii="Arial" w:hAnsi="Arial" w:cs="Arial"/>
                <w:sz w:val="16"/>
                <w:szCs w:val="16"/>
              </w:rPr>
            </w:r>
            <w:r w:rsidRPr="003864B0">
              <w:rPr>
                <w:rFonts w:ascii="Arial" w:hAnsi="Arial" w:cs="Arial"/>
                <w:sz w:val="16"/>
                <w:szCs w:val="16"/>
              </w:rPr>
              <w:fldChar w:fldCharType="separate"/>
            </w:r>
            <w:r w:rsidRPr="003864B0">
              <w:rPr>
                <w:rFonts w:ascii="Arial" w:hAnsi="Arial" w:cs="Arial"/>
                <w:noProof/>
                <w:sz w:val="16"/>
                <w:szCs w:val="16"/>
              </w:rPr>
              <w:t>[30]</w:t>
            </w:r>
            <w:r w:rsidRPr="003864B0">
              <w:rPr>
                <w:rFonts w:ascii="Arial" w:hAnsi="Arial" w:cs="Arial"/>
                <w:sz w:val="16"/>
                <w:szCs w:val="16"/>
              </w:rPr>
              <w:fldChar w:fldCharType="end"/>
            </w:r>
          </w:p>
        </w:tc>
        <w:tc>
          <w:tcPr>
            <w:tcW w:w="1043" w:type="dxa"/>
            <w:noWrap/>
            <w:hideMark/>
          </w:tcPr>
          <w:p w14:paraId="13B80613" w14:textId="77777777" w:rsidR="003864B0" w:rsidRPr="003864B0" w:rsidRDefault="003864B0" w:rsidP="009B707C">
            <w:pPr>
              <w:rPr>
                <w:rFonts w:ascii="Arial" w:hAnsi="Arial" w:cs="Arial"/>
                <w:sz w:val="16"/>
                <w:szCs w:val="16"/>
              </w:rPr>
            </w:pPr>
            <w:r w:rsidRPr="003864B0">
              <w:rPr>
                <w:rFonts w:ascii="Arial" w:hAnsi="Arial" w:cs="Arial"/>
                <w:sz w:val="16"/>
                <w:szCs w:val="16"/>
              </w:rPr>
              <w:t>10 g in 300 mL of water</w:t>
            </w:r>
          </w:p>
        </w:tc>
        <w:tc>
          <w:tcPr>
            <w:tcW w:w="1455" w:type="dxa"/>
            <w:noWrap/>
            <w:hideMark/>
          </w:tcPr>
          <w:p w14:paraId="15CDBD4E" w14:textId="77777777" w:rsidR="003864B0" w:rsidRPr="003864B0" w:rsidRDefault="003864B0" w:rsidP="009B707C">
            <w:pPr>
              <w:rPr>
                <w:rFonts w:ascii="Arial" w:hAnsi="Arial" w:cs="Arial"/>
                <w:sz w:val="16"/>
                <w:szCs w:val="16"/>
              </w:rPr>
            </w:pPr>
            <w:r w:rsidRPr="003864B0">
              <w:rPr>
                <w:rFonts w:ascii="Arial" w:hAnsi="Arial" w:cs="Arial"/>
                <w:sz w:val="16"/>
                <w:szCs w:val="16"/>
              </w:rPr>
              <w:t>2.5 h</w:t>
            </w:r>
          </w:p>
        </w:tc>
        <w:tc>
          <w:tcPr>
            <w:tcW w:w="812" w:type="dxa"/>
            <w:hideMark/>
          </w:tcPr>
          <w:p w14:paraId="10E407DF" w14:textId="77777777" w:rsidR="003864B0" w:rsidRPr="003864B0" w:rsidRDefault="003864B0" w:rsidP="009B707C">
            <w:pPr>
              <w:rPr>
                <w:rFonts w:ascii="Arial" w:hAnsi="Arial" w:cs="Arial"/>
                <w:sz w:val="16"/>
                <w:szCs w:val="16"/>
              </w:rPr>
            </w:pPr>
            <w:r w:rsidRPr="003864B0">
              <w:rPr>
                <w:rFonts w:ascii="Arial" w:hAnsi="Arial" w:cs="Arial"/>
                <w:sz w:val="16"/>
                <w:szCs w:val="16"/>
              </w:rPr>
              <w:t>15 min</w:t>
            </w:r>
          </w:p>
        </w:tc>
        <w:tc>
          <w:tcPr>
            <w:tcW w:w="3752" w:type="dxa"/>
            <w:hideMark/>
          </w:tcPr>
          <w:p w14:paraId="170EA1C6" w14:textId="77777777" w:rsidR="003864B0" w:rsidRPr="003864B0" w:rsidRDefault="003864B0" w:rsidP="009B707C">
            <w:pPr>
              <w:rPr>
                <w:rFonts w:ascii="Arial" w:hAnsi="Arial" w:cs="Arial"/>
                <w:sz w:val="16"/>
                <w:szCs w:val="16"/>
              </w:rPr>
            </w:pPr>
            <w:r w:rsidRPr="003864B0">
              <w:rPr>
                <w:rFonts w:ascii="Arial" w:hAnsi="Arial" w:cs="Arial"/>
                <w:sz w:val="16"/>
                <w:szCs w:val="16"/>
              </w:rPr>
              <w:t>Fasting H2 or CH4 of ≥ 15 ppm, or</w:t>
            </w:r>
            <w:r w:rsidRPr="003864B0">
              <w:rPr>
                <w:rFonts w:ascii="Arial" w:hAnsi="Arial" w:cs="Arial"/>
                <w:sz w:val="16"/>
                <w:szCs w:val="16"/>
              </w:rPr>
              <w:br/>
            </w:r>
            <w:r w:rsidRPr="003864B0">
              <w:rPr>
                <w:rFonts w:ascii="Arial" w:hAnsi="Arial" w:cs="Arial"/>
                <w:sz w:val="16"/>
                <w:szCs w:val="16"/>
              </w:rPr>
              <w:br/>
              <w:t>Rise of H2 or CH4 of ≥ 20 ppm above baseline within 90 min, or</w:t>
            </w:r>
            <w:r w:rsidRPr="003864B0">
              <w:rPr>
                <w:rFonts w:ascii="Arial" w:hAnsi="Arial" w:cs="Arial"/>
                <w:sz w:val="16"/>
                <w:szCs w:val="16"/>
              </w:rPr>
              <w:br/>
            </w:r>
            <w:r w:rsidRPr="003864B0">
              <w:rPr>
                <w:rFonts w:ascii="Arial" w:hAnsi="Arial" w:cs="Arial"/>
                <w:sz w:val="16"/>
                <w:szCs w:val="16"/>
              </w:rPr>
              <w:br/>
              <w:t>Two distinct peaks of H2 or CH4 of &gt; 20 ppm</w:t>
            </w:r>
          </w:p>
        </w:tc>
        <w:tc>
          <w:tcPr>
            <w:tcW w:w="847" w:type="dxa"/>
            <w:noWrap/>
            <w:hideMark/>
          </w:tcPr>
          <w:p w14:paraId="2760DF68" w14:textId="77777777" w:rsidR="003864B0" w:rsidRPr="003864B0" w:rsidRDefault="003864B0" w:rsidP="009B707C">
            <w:pPr>
              <w:rPr>
                <w:rFonts w:ascii="Arial" w:hAnsi="Arial" w:cs="Arial"/>
                <w:sz w:val="16"/>
                <w:szCs w:val="16"/>
              </w:rPr>
            </w:pPr>
            <w:r w:rsidRPr="003864B0">
              <w:rPr>
                <w:rFonts w:ascii="Arial" w:hAnsi="Arial" w:cs="Arial"/>
                <w:sz w:val="16"/>
                <w:szCs w:val="16"/>
              </w:rPr>
              <w:t>17</w:t>
            </w:r>
          </w:p>
        </w:tc>
        <w:tc>
          <w:tcPr>
            <w:tcW w:w="896" w:type="dxa"/>
            <w:noWrap/>
            <w:hideMark/>
          </w:tcPr>
          <w:p w14:paraId="4A674E48" w14:textId="77777777" w:rsidR="003864B0" w:rsidRPr="003864B0" w:rsidRDefault="003864B0" w:rsidP="009B707C">
            <w:pPr>
              <w:rPr>
                <w:rFonts w:ascii="Arial" w:hAnsi="Arial" w:cs="Arial"/>
                <w:sz w:val="16"/>
                <w:szCs w:val="16"/>
              </w:rPr>
            </w:pPr>
            <w:r w:rsidRPr="003864B0">
              <w:rPr>
                <w:rFonts w:ascii="Arial" w:hAnsi="Arial" w:cs="Arial"/>
                <w:sz w:val="16"/>
                <w:szCs w:val="16"/>
              </w:rPr>
              <w:t>5</w:t>
            </w:r>
          </w:p>
        </w:tc>
        <w:tc>
          <w:tcPr>
            <w:tcW w:w="896" w:type="dxa"/>
            <w:noWrap/>
            <w:hideMark/>
          </w:tcPr>
          <w:p w14:paraId="7832EE27" w14:textId="77777777" w:rsidR="003864B0" w:rsidRPr="003864B0" w:rsidRDefault="003864B0" w:rsidP="009B707C">
            <w:pPr>
              <w:rPr>
                <w:rFonts w:ascii="Arial" w:hAnsi="Arial" w:cs="Arial"/>
                <w:sz w:val="16"/>
                <w:szCs w:val="16"/>
              </w:rPr>
            </w:pPr>
            <w:r w:rsidRPr="003864B0">
              <w:rPr>
                <w:rFonts w:ascii="Arial" w:hAnsi="Arial" w:cs="Arial"/>
                <w:sz w:val="16"/>
                <w:szCs w:val="16"/>
              </w:rPr>
              <w:t>41·7%</w:t>
            </w:r>
          </w:p>
        </w:tc>
        <w:tc>
          <w:tcPr>
            <w:tcW w:w="847" w:type="dxa"/>
            <w:noWrap/>
            <w:hideMark/>
          </w:tcPr>
          <w:p w14:paraId="54E751BE" w14:textId="77777777" w:rsidR="003864B0" w:rsidRPr="003864B0" w:rsidRDefault="003864B0" w:rsidP="009B707C">
            <w:pPr>
              <w:rPr>
                <w:rFonts w:ascii="Arial" w:hAnsi="Arial" w:cs="Arial"/>
                <w:sz w:val="16"/>
                <w:szCs w:val="16"/>
              </w:rPr>
            </w:pPr>
            <w:r w:rsidRPr="003864B0">
              <w:rPr>
                <w:rFonts w:ascii="Arial" w:hAnsi="Arial" w:cs="Arial"/>
                <w:sz w:val="16"/>
                <w:szCs w:val="16"/>
              </w:rPr>
              <w:t>20</w:t>
            </w:r>
          </w:p>
        </w:tc>
        <w:tc>
          <w:tcPr>
            <w:tcW w:w="896" w:type="dxa"/>
            <w:noWrap/>
            <w:hideMark/>
          </w:tcPr>
          <w:p w14:paraId="4937BE5D" w14:textId="77777777" w:rsidR="003864B0" w:rsidRPr="003864B0" w:rsidRDefault="003864B0" w:rsidP="009B707C">
            <w:pPr>
              <w:rPr>
                <w:rFonts w:ascii="Arial" w:hAnsi="Arial" w:cs="Arial"/>
                <w:sz w:val="16"/>
                <w:szCs w:val="16"/>
              </w:rPr>
            </w:pPr>
            <w:r w:rsidRPr="003864B0">
              <w:rPr>
                <w:rFonts w:ascii="Arial" w:hAnsi="Arial" w:cs="Arial"/>
                <w:sz w:val="16"/>
                <w:szCs w:val="16"/>
              </w:rPr>
              <w:t>9</w:t>
            </w:r>
          </w:p>
        </w:tc>
        <w:tc>
          <w:tcPr>
            <w:tcW w:w="896" w:type="dxa"/>
            <w:noWrap/>
            <w:hideMark/>
          </w:tcPr>
          <w:p w14:paraId="7A8ED58A" w14:textId="77777777" w:rsidR="003864B0" w:rsidRPr="003864B0" w:rsidRDefault="003864B0" w:rsidP="009B707C">
            <w:pPr>
              <w:rPr>
                <w:rFonts w:ascii="Arial" w:hAnsi="Arial" w:cs="Arial"/>
                <w:sz w:val="16"/>
                <w:szCs w:val="16"/>
              </w:rPr>
            </w:pPr>
            <w:r w:rsidRPr="003864B0">
              <w:rPr>
                <w:rFonts w:ascii="Arial" w:hAnsi="Arial" w:cs="Arial"/>
                <w:sz w:val="16"/>
                <w:szCs w:val="16"/>
              </w:rPr>
              <w:t>45·0%</w:t>
            </w:r>
          </w:p>
        </w:tc>
        <w:tc>
          <w:tcPr>
            <w:tcW w:w="964" w:type="dxa"/>
            <w:noWrap/>
            <w:hideMark/>
          </w:tcPr>
          <w:p w14:paraId="54A31494" w14:textId="77777777" w:rsidR="003864B0" w:rsidRPr="003864B0" w:rsidRDefault="003864B0" w:rsidP="009B707C">
            <w:pPr>
              <w:rPr>
                <w:rFonts w:ascii="Arial" w:hAnsi="Arial" w:cs="Arial"/>
                <w:sz w:val="16"/>
                <w:szCs w:val="16"/>
              </w:rPr>
            </w:pPr>
            <w:r w:rsidRPr="003864B0">
              <w:rPr>
                <w:rFonts w:ascii="Arial" w:hAnsi="Arial" w:cs="Arial"/>
                <w:sz w:val="16"/>
                <w:szCs w:val="16"/>
              </w:rPr>
              <w:t>Rome III</w:t>
            </w:r>
          </w:p>
        </w:tc>
      </w:tr>
    </w:tbl>
    <w:p w14:paraId="3FADB7FC" w14:textId="77777777" w:rsidR="003864B0" w:rsidRDefault="003864B0" w:rsidP="003864B0">
      <w:pPr>
        <w:rPr>
          <w:rFonts w:ascii="Arial" w:hAnsi="Arial" w:cs="Arial"/>
          <w:color w:val="000000" w:themeColor="text1"/>
          <w:sz w:val="20"/>
          <w:szCs w:val="20"/>
        </w:rPr>
      </w:pPr>
    </w:p>
    <w:p w14:paraId="38329F9A" w14:textId="431CB738" w:rsidR="003864B0" w:rsidRDefault="003864B0" w:rsidP="003864B0">
      <w:pPr>
        <w:rPr>
          <w:rFonts w:ascii="Arial" w:hAnsi="Arial" w:cs="Arial"/>
          <w:color w:val="000000" w:themeColor="text1"/>
          <w:sz w:val="20"/>
          <w:szCs w:val="20"/>
        </w:rPr>
      </w:pPr>
      <w:r w:rsidRPr="007144AB">
        <w:rPr>
          <w:rFonts w:ascii="Arial" w:hAnsi="Arial" w:cs="Arial"/>
          <w:color w:val="000000" w:themeColor="text1"/>
          <w:sz w:val="20"/>
          <w:szCs w:val="20"/>
        </w:rPr>
        <w:t>CH</w:t>
      </w:r>
      <w:r w:rsidRPr="007144AB">
        <w:rPr>
          <w:rFonts w:ascii="Arial" w:hAnsi="Arial" w:cs="Arial"/>
          <w:color w:val="000000" w:themeColor="text1"/>
          <w:sz w:val="20"/>
          <w:szCs w:val="20"/>
          <w:vertAlign w:val="subscript"/>
        </w:rPr>
        <w:t>4</w:t>
      </w:r>
      <w:r w:rsidRPr="007144AB">
        <w:rPr>
          <w:rFonts w:ascii="Arial" w:hAnsi="Arial" w:cs="Arial"/>
          <w:color w:val="000000" w:themeColor="text1"/>
          <w:sz w:val="20"/>
          <w:szCs w:val="20"/>
        </w:rPr>
        <w:t>: methane; H</w:t>
      </w:r>
      <w:r w:rsidRPr="007144AB">
        <w:rPr>
          <w:rFonts w:ascii="Arial" w:hAnsi="Arial" w:cs="Arial"/>
          <w:color w:val="000000" w:themeColor="text1"/>
          <w:sz w:val="20"/>
          <w:szCs w:val="20"/>
          <w:vertAlign w:val="subscript"/>
        </w:rPr>
        <w:t>2</w:t>
      </w:r>
      <w:r w:rsidRPr="007144AB">
        <w:rPr>
          <w:rFonts w:ascii="Arial" w:hAnsi="Arial" w:cs="Arial"/>
          <w:color w:val="000000" w:themeColor="text1"/>
          <w:sz w:val="20"/>
          <w:szCs w:val="20"/>
        </w:rPr>
        <w:t>: hydrogen; HBT: hydrogen breath test; ppm: parts per millio</w:t>
      </w:r>
      <w:r>
        <w:rPr>
          <w:rFonts w:ascii="Arial" w:hAnsi="Arial" w:cs="Arial"/>
          <w:color w:val="000000" w:themeColor="text1"/>
          <w:sz w:val="20"/>
          <w:szCs w:val="20"/>
        </w:rPr>
        <w:t>n</w:t>
      </w:r>
    </w:p>
    <w:p w14:paraId="0921B535" w14:textId="77777777" w:rsidR="003864B0" w:rsidRDefault="003864B0" w:rsidP="003864B0">
      <w:pPr>
        <w:rPr>
          <w:rFonts w:ascii="Arial" w:hAnsi="Arial" w:cs="Arial"/>
          <w:color w:val="000000" w:themeColor="text1"/>
          <w:sz w:val="20"/>
          <w:szCs w:val="20"/>
        </w:rPr>
      </w:pPr>
    </w:p>
    <w:p w14:paraId="6D31790F" w14:textId="77777777" w:rsidR="003864B0" w:rsidRPr="007144AB" w:rsidRDefault="003864B0" w:rsidP="003864B0">
      <w:pPr>
        <w:rPr>
          <w:rFonts w:ascii="Arial" w:hAnsi="Arial" w:cs="Arial"/>
          <w:color w:val="000000" w:themeColor="text1"/>
          <w:sz w:val="20"/>
          <w:szCs w:val="20"/>
        </w:rPr>
        <w:sectPr w:rsidR="003864B0" w:rsidRPr="007144AB" w:rsidSect="001F4334">
          <w:pgSz w:w="16817" w:h="11901" w:orient="landscape"/>
          <w:pgMar w:top="720" w:right="1134" w:bottom="720" w:left="1134" w:header="720" w:footer="720" w:gutter="0"/>
          <w:cols w:space="720"/>
          <w:docGrid w:linePitch="400"/>
        </w:sectPr>
      </w:pPr>
      <w:r>
        <w:rPr>
          <w:rFonts w:ascii="Arial" w:hAnsi="Arial" w:cs="Arial"/>
          <w:color w:val="000000" w:themeColor="text1"/>
          <w:sz w:val="20"/>
          <w:szCs w:val="20"/>
        </w:rPr>
        <w:t>*only methane level was measured during HBT in this study</w:t>
      </w:r>
    </w:p>
    <w:p w14:paraId="7C2586F1" w14:textId="54ACB51F" w:rsidR="003864B0" w:rsidRDefault="00DF1ABE" w:rsidP="003864B0">
      <w:pPr>
        <w:rPr>
          <w:rFonts w:ascii="Arial" w:hAnsi="Arial" w:cs="Arial"/>
          <w:b/>
          <w:bCs/>
          <w:sz w:val="20"/>
          <w:szCs w:val="20"/>
        </w:rPr>
      </w:pPr>
      <w:r>
        <w:rPr>
          <w:rFonts w:ascii="Arial" w:hAnsi="Arial" w:cs="Arial"/>
          <w:b/>
          <w:bCs/>
          <w:sz w:val="20"/>
          <w:szCs w:val="20"/>
        </w:rPr>
        <w:lastRenderedPageBreak/>
        <w:t>Supplementary</w:t>
      </w:r>
      <w:r w:rsidDel="00DF1ABE">
        <w:rPr>
          <w:rFonts w:ascii="Arial" w:hAnsi="Arial" w:cs="Arial"/>
          <w:b/>
          <w:bCs/>
          <w:sz w:val="20"/>
          <w:szCs w:val="20"/>
        </w:rPr>
        <w:t xml:space="preserve"> </w:t>
      </w:r>
      <w:r>
        <w:rPr>
          <w:rFonts w:ascii="Arial" w:hAnsi="Arial" w:cs="Arial"/>
          <w:b/>
          <w:bCs/>
          <w:sz w:val="20"/>
          <w:szCs w:val="20"/>
        </w:rPr>
        <w:t>t</w:t>
      </w:r>
      <w:r w:rsidR="003864B0">
        <w:rPr>
          <w:rFonts w:ascii="Arial" w:hAnsi="Arial" w:cs="Arial"/>
          <w:b/>
          <w:bCs/>
          <w:sz w:val="20"/>
          <w:szCs w:val="20"/>
        </w:rPr>
        <w:t xml:space="preserve">able 22. </w:t>
      </w:r>
      <w:r w:rsidR="003864B0" w:rsidRPr="00025045">
        <w:rPr>
          <w:rFonts w:ascii="Arial" w:hAnsi="Arial" w:cs="Arial"/>
          <w:b/>
          <w:bCs/>
          <w:sz w:val="20"/>
          <w:szCs w:val="20"/>
        </w:rPr>
        <w:t>Summary of the studies that reported the prevalence of SIBO</w:t>
      </w:r>
      <w:r w:rsidR="003864B0" w:rsidRPr="00025045">
        <w:rPr>
          <w:rFonts w:ascii="Arial" w:hAnsi="Arial" w:cs="Arial"/>
          <w:b/>
          <w:bCs/>
          <w:color w:val="000000" w:themeColor="text1"/>
          <w:sz w:val="20"/>
          <w:szCs w:val="20"/>
        </w:rPr>
        <w:t xml:space="preserve"> </w:t>
      </w:r>
      <w:r w:rsidR="003864B0" w:rsidRPr="00626D74">
        <w:rPr>
          <w:rFonts w:ascii="Arial" w:hAnsi="Arial" w:cs="Arial"/>
          <w:b/>
          <w:bCs/>
          <w:sz w:val="20"/>
          <w:szCs w:val="20"/>
        </w:rPr>
        <w:t xml:space="preserve">based upon a positive </w:t>
      </w:r>
      <w:r w:rsidR="003864B0">
        <w:rPr>
          <w:rFonts w:ascii="Arial" w:hAnsi="Arial" w:cs="Arial"/>
          <w:b/>
          <w:bCs/>
          <w:sz w:val="20"/>
          <w:szCs w:val="20"/>
        </w:rPr>
        <w:t xml:space="preserve">glucose </w:t>
      </w:r>
      <w:r w:rsidR="003864B0" w:rsidRPr="00626D74">
        <w:rPr>
          <w:rFonts w:ascii="Arial" w:hAnsi="Arial" w:cs="Arial"/>
          <w:b/>
          <w:bCs/>
          <w:sz w:val="20"/>
          <w:szCs w:val="20"/>
        </w:rPr>
        <w:t>hydrogen breath test</w:t>
      </w:r>
      <w:r w:rsidR="003864B0" w:rsidRPr="00626D74">
        <w:rPr>
          <w:rFonts w:ascii="Arial" w:hAnsi="Arial" w:cs="Arial"/>
          <w:b/>
          <w:bCs/>
          <w:color w:val="000000" w:themeColor="text1"/>
          <w:sz w:val="20"/>
          <w:szCs w:val="20"/>
        </w:rPr>
        <w:t xml:space="preserve"> </w:t>
      </w:r>
      <w:r w:rsidR="003864B0" w:rsidRPr="00626D74">
        <w:rPr>
          <w:rFonts w:ascii="Arial" w:hAnsi="Arial" w:cs="Arial"/>
          <w:b/>
          <w:bCs/>
          <w:sz w:val="20"/>
          <w:szCs w:val="20"/>
        </w:rPr>
        <w:t>in patients fulfilling IBS criteria</w:t>
      </w:r>
      <w:r w:rsidR="003864B0">
        <w:rPr>
          <w:rFonts w:ascii="Arial" w:hAnsi="Arial" w:cs="Arial"/>
          <w:b/>
          <w:bCs/>
          <w:sz w:val="20"/>
          <w:szCs w:val="20"/>
        </w:rPr>
        <w:t xml:space="preserve"> and healthy controls.</w:t>
      </w:r>
    </w:p>
    <w:p w14:paraId="46B6BC51" w14:textId="77777777" w:rsidR="003864B0" w:rsidRDefault="003864B0" w:rsidP="003864B0">
      <w:pPr>
        <w:rPr>
          <w:rFonts w:ascii="Arial" w:hAnsi="Arial" w:cs="Arial"/>
          <w:b/>
          <w:bCs/>
          <w:sz w:val="20"/>
          <w:szCs w:val="20"/>
        </w:rPr>
      </w:pPr>
    </w:p>
    <w:tbl>
      <w:tblPr>
        <w:tblStyle w:val="TableGrid"/>
        <w:tblW w:w="14737" w:type="dxa"/>
        <w:tblLook w:val="04A0" w:firstRow="1" w:lastRow="0" w:firstColumn="1" w:lastColumn="0" w:noHBand="0" w:noVBand="1"/>
      </w:tblPr>
      <w:tblGrid>
        <w:gridCol w:w="1309"/>
        <w:gridCol w:w="1238"/>
        <w:gridCol w:w="850"/>
        <w:gridCol w:w="851"/>
        <w:gridCol w:w="3084"/>
        <w:gridCol w:w="1026"/>
        <w:gridCol w:w="992"/>
        <w:gridCol w:w="1134"/>
        <w:gridCol w:w="1021"/>
        <w:gridCol w:w="992"/>
        <w:gridCol w:w="1276"/>
        <w:gridCol w:w="964"/>
      </w:tblGrid>
      <w:tr w:rsidR="003864B0" w:rsidRPr="00610C18" w14:paraId="630D67BE" w14:textId="77777777" w:rsidTr="009B707C">
        <w:trPr>
          <w:trHeight w:val="960"/>
        </w:trPr>
        <w:tc>
          <w:tcPr>
            <w:tcW w:w="1309" w:type="dxa"/>
            <w:hideMark/>
          </w:tcPr>
          <w:p w14:paraId="6B635780" w14:textId="77777777" w:rsidR="003864B0" w:rsidRPr="001A6A1A" w:rsidRDefault="003864B0" w:rsidP="009B707C">
            <w:pPr>
              <w:rPr>
                <w:rFonts w:ascii="Arial" w:hAnsi="Arial" w:cs="Arial"/>
                <w:sz w:val="16"/>
                <w:szCs w:val="16"/>
              </w:rPr>
            </w:pPr>
            <w:r w:rsidRPr="001A6A1A">
              <w:rPr>
                <w:rFonts w:ascii="Arial" w:hAnsi="Arial" w:cs="Arial"/>
                <w:sz w:val="16"/>
                <w:szCs w:val="16"/>
              </w:rPr>
              <w:t>Author</w:t>
            </w:r>
          </w:p>
        </w:tc>
        <w:tc>
          <w:tcPr>
            <w:tcW w:w="1238" w:type="dxa"/>
            <w:hideMark/>
          </w:tcPr>
          <w:p w14:paraId="5D20AECD" w14:textId="77777777" w:rsidR="003864B0" w:rsidRPr="00610C18" w:rsidRDefault="003864B0" w:rsidP="009B707C">
            <w:pPr>
              <w:rPr>
                <w:rFonts w:ascii="Arial" w:hAnsi="Arial" w:cs="Arial"/>
                <w:sz w:val="16"/>
                <w:szCs w:val="16"/>
              </w:rPr>
            </w:pPr>
            <w:r w:rsidRPr="00610C18">
              <w:rPr>
                <w:rFonts w:ascii="Arial" w:hAnsi="Arial" w:cs="Arial"/>
                <w:sz w:val="16"/>
                <w:szCs w:val="16"/>
              </w:rPr>
              <w:t>Dose of glucose for HBT</w:t>
            </w:r>
          </w:p>
        </w:tc>
        <w:tc>
          <w:tcPr>
            <w:tcW w:w="850" w:type="dxa"/>
            <w:hideMark/>
          </w:tcPr>
          <w:p w14:paraId="49DEDE7D" w14:textId="77777777" w:rsidR="003864B0" w:rsidRPr="00610C18" w:rsidRDefault="003864B0" w:rsidP="009B707C">
            <w:pPr>
              <w:rPr>
                <w:rFonts w:ascii="Arial" w:hAnsi="Arial" w:cs="Arial"/>
                <w:sz w:val="16"/>
                <w:szCs w:val="16"/>
              </w:rPr>
            </w:pPr>
            <w:r w:rsidRPr="00610C18">
              <w:rPr>
                <w:rFonts w:ascii="Arial" w:hAnsi="Arial" w:cs="Arial"/>
                <w:sz w:val="16"/>
                <w:szCs w:val="16"/>
              </w:rPr>
              <w:t>Test duration</w:t>
            </w:r>
          </w:p>
        </w:tc>
        <w:tc>
          <w:tcPr>
            <w:tcW w:w="851" w:type="dxa"/>
            <w:hideMark/>
          </w:tcPr>
          <w:p w14:paraId="060A5075" w14:textId="77777777" w:rsidR="003864B0" w:rsidRPr="00610C18" w:rsidRDefault="003864B0" w:rsidP="009B707C">
            <w:pPr>
              <w:rPr>
                <w:rFonts w:ascii="Arial" w:hAnsi="Arial" w:cs="Arial"/>
                <w:sz w:val="16"/>
                <w:szCs w:val="16"/>
              </w:rPr>
            </w:pPr>
            <w:r w:rsidRPr="00610C18">
              <w:rPr>
                <w:rFonts w:ascii="Arial" w:hAnsi="Arial" w:cs="Arial"/>
                <w:sz w:val="16"/>
                <w:szCs w:val="16"/>
              </w:rPr>
              <w:t>Sample intervals of HBT</w:t>
            </w:r>
          </w:p>
        </w:tc>
        <w:tc>
          <w:tcPr>
            <w:tcW w:w="3198" w:type="dxa"/>
            <w:hideMark/>
          </w:tcPr>
          <w:p w14:paraId="54BD5352" w14:textId="77777777" w:rsidR="003864B0" w:rsidRPr="00610C18" w:rsidRDefault="003864B0" w:rsidP="009B707C">
            <w:pPr>
              <w:rPr>
                <w:rFonts w:ascii="Arial" w:hAnsi="Arial" w:cs="Arial"/>
                <w:sz w:val="16"/>
                <w:szCs w:val="16"/>
              </w:rPr>
            </w:pPr>
            <w:r w:rsidRPr="00610C18">
              <w:rPr>
                <w:rFonts w:ascii="Arial" w:hAnsi="Arial" w:cs="Arial"/>
                <w:sz w:val="16"/>
                <w:szCs w:val="16"/>
              </w:rPr>
              <w:t>Cut-off criteria for diagnosis of SIBO</w:t>
            </w:r>
          </w:p>
        </w:tc>
        <w:tc>
          <w:tcPr>
            <w:tcW w:w="1026" w:type="dxa"/>
            <w:hideMark/>
          </w:tcPr>
          <w:p w14:paraId="7E32612E" w14:textId="77777777" w:rsidR="003864B0" w:rsidRPr="00610C18" w:rsidRDefault="003864B0" w:rsidP="009B707C">
            <w:pPr>
              <w:rPr>
                <w:rFonts w:ascii="Arial" w:hAnsi="Arial" w:cs="Arial"/>
                <w:sz w:val="16"/>
                <w:szCs w:val="16"/>
              </w:rPr>
            </w:pPr>
            <w:r w:rsidRPr="00610C18">
              <w:rPr>
                <w:rFonts w:ascii="Arial" w:hAnsi="Arial" w:cs="Arial"/>
                <w:sz w:val="16"/>
                <w:szCs w:val="16"/>
              </w:rPr>
              <w:t>Total number of IBS patients</w:t>
            </w:r>
          </w:p>
        </w:tc>
        <w:tc>
          <w:tcPr>
            <w:tcW w:w="992" w:type="dxa"/>
            <w:hideMark/>
          </w:tcPr>
          <w:p w14:paraId="6DC70D3B" w14:textId="77777777" w:rsidR="003864B0" w:rsidRPr="00610C18" w:rsidRDefault="003864B0" w:rsidP="009B707C">
            <w:pPr>
              <w:rPr>
                <w:rFonts w:ascii="Arial" w:hAnsi="Arial" w:cs="Arial"/>
                <w:sz w:val="16"/>
                <w:szCs w:val="16"/>
              </w:rPr>
            </w:pPr>
            <w:r w:rsidRPr="00610C18">
              <w:rPr>
                <w:rFonts w:ascii="Arial" w:hAnsi="Arial" w:cs="Arial"/>
                <w:sz w:val="16"/>
                <w:szCs w:val="16"/>
              </w:rPr>
              <w:t>Number of IBS patients with SIBO</w:t>
            </w:r>
          </w:p>
        </w:tc>
        <w:tc>
          <w:tcPr>
            <w:tcW w:w="1134" w:type="dxa"/>
            <w:hideMark/>
          </w:tcPr>
          <w:p w14:paraId="08538374" w14:textId="77777777" w:rsidR="003864B0" w:rsidRPr="00610C18" w:rsidRDefault="003864B0" w:rsidP="009B707C">
            <w:pPr>
              <w:rPr>
                <w:rFonts w:ascii="Arial" w:hAnsi="Arial" w:cs="Arial"/>
                <w:sz w:val="16"/>
                <w:szCs w:val="16"/>
              </w:rPr>
            </w:pPr>
            <w:r w:rsidRPr="00610C18">
              <w:rPr>
                <w:rFonts w:ascii="Arial" w:hAnsi="Arial" w:cs="Arial"/>
                <w:sz w:val="16"/>
                <w:szCs w:val="16"/>
              </w:rPr>
              <w:t>Crude pooled rate for SIBO in IBS patients</w:t>
            </w:r>
          </w:p>
        </w:tc>
        <w:tc>
          <w:tcPr>
            <w:tcW w:w="1021" w:type="dxa"/>
            <w:hideMark/>
          </w:tcPr>
          <w:p w14:paraId="06E6A5BA" w14:textId="77777777" w:rsidR="003864B0" w:rsidRPr="00610C18" w:rsidRDefault="003864B0" w:rsidP="009B707C">
            <w:pPr>
              <w:rPr>
                <w:rFonts w:ascii="Arial" w:hAnsi="Arial" w:cs="Arial"/>
                <w:sz w:val="16"/>
                <w:szCs w:val="16"/>
              </w:rPr>
            </w:pPr>
            <w:r w:rsidRPr="00610C18">
              <w:rPr>
                <w:rFonts w:ascii="Arial" w:hAnsi="Arial" w:cs="Arial"/>
                <w:sz w:val="16"/>
                <w:szCs w:val="16"/>
              </w:rPr>
              <w:t>Total number of healthy controls</w:t>
            </w:r>
          </w:p>
        </w:tc>
        <w:tc>
          <w:tcPr>
            <w:tcW w:w="992" w:type="dxa"/>
            <w:hideMark/>
          </w:tcPr>
          <w:p w14:paraId="597086F8" w14:textId="77777777" w:rsidR="003864B0" w:rsidRPr="00610C18" w:rsidRDefault="003864B0" w:rsidP="009B707C">
            <w:pPr>
              <w:rPr>
                <w:rFonts w:ascii="Arial" w:hAnsi="Arial" w:cs="Arial"/>
                <w:sz w:val="16"/>
                <w:szCs w:val="16"/>
              </w:rPr>
            </w:pPr>
            <w:r w:rsidRPr="00610C18">
              <w:rPr>
                <w:rFonts w:ascii="Arial" w:hAnsi="Arial" w:cs="Arial"/>
                <w:sz w:val="16"/>
                <w:szCs w:val="16"/>
              </w:rPr>
              <w:t>Number of healthy controls with SIBO</w:t>
            </w:r>
          </w:p>
        </w:tc>
        <w:tc>
          <w:tcPr>
            <w:tcW w:w="1276" w:type="dxa"/>
            <w:hideMark/>
          </w:tcPr>
          <w:p w14:paraId="4CF6ACFD" w14:textId="77777777" w:rsidR="003864B0" w:rsidRPr="00610C18" w:rsidRDefault="003864B0" w:rsidP="009B707C">
            <w:pPr>
              <w:rPr>
                <w:rFonts w:ascii="Arial" w:hAnsi="Arial" w:cs="Arial"/>
                <w:sz w:val="16"/>
                <w:szCs w:val="16"/>
              </w:rPr>
            </w:pPr>
            <w:r w:rsidRPr="00610C18">
              <w:rPr>
                <w:rFonts w:ascii="Arial" w:hAnsi="Arial" w:cs="Arial"/>
                <w:sz w:val="16"/>
                <w:szCs w:val="16"/>
              </w:rPr>
              <w:t>Crude pooled rate of SIBO in healthy controls</w:t>
            </w:r>
          </w:p>
        </w:tc>
        <w:tc>
          <w:tcPr>
            <w:tcW w:w="850" w:type="dxa"/>
            <w:hideMark/>
          </w:tcPr>
          <w:p w14:paraId="2E573808" w14:textId="77777777" w:rsidR="003864B0" w:rsidRPr="00610C18" w:rsidRDefault="003864B0" w:rsidP="009B707C">
            <w:pPr>
              <w:rPr>
                <w:rFonts w:ascii="Arial" w:hAnsi="Arial" w:cs="Arial"/>
                <w:sz w:val="16"/>
                <w:szCs w:val="16"/>
              </w:rPr>
            </w:pPr>
            <w:r w:rsidRPr="00610C18">
              <w:rPr>
                <w:rFonts w:ascii="Arial" w:hAnsi="Arial" w:cs="Arial"/>
                <w:sz w:val="16"/>
                <w:szCs w:val="16"/>
              </w:rPr>
              <w:t>Diagnostic criteria used for IBS</w:t>
            </w:r>
          </w:p>
        </w:tc>
      </w:tr>
      <w:tr w:rsidR="003864B0" w:rsidRPr="00610C18" w14:paraId="59B88527" w14:textId="77777777" w:rsidTr="009B707C">
        <w:trPr>
          <w:trHeight w:val="480"/>
        </w:trPr>
        <w:tc>
          <w:tcPr>
            <w:tcW w:w="1309" w:type="dxa"/>
            <w:hideMark/>
          </w:tcPr>
          <w:p w14:paraId="1451BFE3" w14:textId="0AB6FC3A" w:rsidR="003864B0" w:rsidRPr="001A6A1A" w:rsidRDefault="003864B0" w:rsidP="009B707C">
            <w:pPr>
              <w:rPr>
                <w:rFonts w:ascii="Arial" w:hAnsi="Arial" w:cs="Arial"/>
                <w:sz w:val="16"/>
                <w:szCs w:val="16"/>
              </w:rPr>
            </w:pPr>
            <w:r w:rsidRPr="001A6A1A">
              <w:rPr>
                <w:rFonts w:ascii="Arial" w:hAnsi="Arial" w:cs="Arial"/>
                <w:sz w:val="16"/>
                <w:szCs w:val="16"/>
              </w:rPr>
              <w:t>Ghoshal et al.</w:t>
            </w:r>
            <w:r w:rsidRPr="001A6A1A">
              <w:rPr>
                <w:rFonts w:ascii="Arial" w:hAnsi="Arial" w:cs="Arial"/>
                <w:sz w:val="16"/>
                <w:szCs w:val="16"/>
              </w:rPr>
              <w:fldChar w:fldCharType="begin"/>
            </w:r>
            <w:r w:rsidR="001A6A1A" w:rsidRPr="001A6A1A">
              <w:rPr>
                <w:rFonts w:ascii="Arial" w:hAnsi="Arial" w:cs="Arial"/>
                <w:sz w:val="16"/>
                <w:szCs w:val="16"/>
              </w:rPr>
              <w:instrText xml:space="preserve"> ADDIN EN.CITE &lt;EndNote&gt;&lt;Cite&gt;&lt;Author&gt;Ghoshal&lt;/Author&gt;&lt;Year&gt;2003&lt;/Year&gt;&lt;RecNum&gt;3745&lt;/RecNum&gt;&lt;DisplayText&gt;[24]&lt;/DisplayText&gt;&lt;record&gt;&lt;rec-number&gt;3745&lt;/rec-number&gt;&lt;foreign-keys&gt;&lt;key app="EN" db-id="00xsfszr3fsxzjezazpp5axi59f5fsdp52p5" timestamp="1570659654"&gt;3745&lt;/key&gt;&lt;/foreign-keys&gt;&lt;ref-type name="Journal Article"&gt;17&lt;/ref-type&gt;&lt;contributors&gt;&lt;authors&gt;&lt;author&gt;Ghoshal, U. C.&lt;/author&gt;&lt;author&gt;Ranjan, P.&lt;/author&gt;&lt;author&gt;Misra, A.&lt;/author&gt;&lt;author&gt;Aggarwal, R.&lt;/author&gt;&lt;author&gt;Naik, S. R.&lt;/author&gt;&lt;author&gt;Ghoshal, U.&lt;/author&gt;&lt;author&gt;Ayyagari, A.&lt;/author&gt;&lt;author&gt;Krishnani, N.&lt;/author&gt;&lt;author&gt;Naik, S.&lt;/author&gt;&lt;/authors&gt;&lt;/contributors&gt;&lt;auth-address&gt;(Ghoshal, Ranjan, Misra, Aggarwal, Naik) Department of Gastroenterology, Sanjay Gandhi Postgrad. Inst. M., Lucknow, India&amp;#xD;(Ghoshal, Ayyagari) Department of Microbiology, Sanjay Gandhi Postgrad. Inst. M., Lucknow, India&amp;#xD;(Krishnani) Department of Pathology, Sanjay Gandhi Postgrad. Inst. M., Lucknow, India&amp;#xD;(Naik) Department of Immunology, Sanjay Gandhi Postgrad. Inst. M., Lucknow, India&amp;#xD;(Ghoshal) Department of Gastroenterology, Sanjay Gandhi Postgrad. Inst. M., Raebareli Road, Lucknow 226014, India&lt;/auth-address&gt;&lt;titles&gt;&lt;title&gt;Tropical sprue is associated with contamination of small bowel with aerobic bacteria and reversible prolongation of orocecal transit time&lt;/title&gt;&lt;secondary-title&gt;Journal of Gastroenterology and Hepatology (Australia)&lt;/secondary-title&gt;&lt;/titles&gt;&lt;periodical&gt;&lt;full-title&gt;Journal of Gastroenterology and Hepatology (Australia)&lt;/full-title&gt;&lt;/periodical&gt;&lt;pages&gt;540-547&lt;/pages&gt;&lt;volume&gt;18&lt;/volume&gt;&lt;number&gt;5&lt;/number&gt;&lt;dates&gt;&lt;year&gt;2003&lt;/year&gt;&lt;pub-dates&gt;&lt;date&gt;May 2003&lt;/date&gt;&lt;/pub-dates&gt;&lt;/dates&gt;&lt;publisher&gt;Blackwell Publishing (E-mail: info@asia.blackpublishing.com.au)&lt;/publisher&gt;&lt;urls&gt;&lt;related-urls&gt;&lt;url&gt;https://go.openathens.net/redirector/nhs?url=https%3A%2F%2Fonlinelibrary.wiley.com%2Fdoi%2Ffull%2F10.1046%2Fj.1440-1746.2003.03006.x&lt;/url&gt;&lt;/related-urls&gt;&lt;/urls&gt;&lt;remote-database-provider&gt;Embase&lt;/remote-database-provider&gt;&lt;/record&gt;&lt;/Cite&gt;&lt;/EndNote&gt;</w:instrText>
            </w:r>
            <w:r w:rsidRPr="001A6A1A">
              <w:rPr>
                <w:rFonts w:ascii="Arial" w:hAnsi="Arial" w:cs="Arial"/>
                <w:sz w:val="16"/>
                <w:szCs w:val="16"/>
              </w:rPr>
              <w:fldChar w:fldCharType="separate"/>
            </w:r>
            <w:r w:rsidR="001A6A1A" w:rsidRPr="001A6A1A">
              <w:rPr>
                <w:rFonts w:ascii="Arial" w:hAnsi="Arial" w:cs="Arial"/>
                <w:noProof/>
                <w:sz w:val="16"/>
                <w:szCs w:val="16"/>
              </w:rPr>
              <w:t>[24]</w:t>
            </w:r>
            <w:r w:rsidRPr="001A6A1A">
              <w:rPr>
                <w:rFonts w:ascii="Arial" w:hAnsi="Arial" w:cs="Arial"/>
                <w:sz w:val="16"/>
                <w:szCs w:val="16"/>
              </w:rPr>
              <w:fldChar w:fldCharType="end"/>
            </w:r>
          </w:p>
        </w:tc>
        <w:tc>
          <w:tcPr>
            <w:tcW w:w="1238" w:type="dxa"/>
            <w:noWrap/>
            <w:hideMark/>
          </w:tcPr>
          <w:p w14:paraId="1F3B3578" w14:textId="77777777" w:rsidR="003864B0" w:rsidRPr="00610C18" w:rsidRDefault="003864B0" w:rsidP="009B707C">
            <w:pPr>
              <w:rPr>
                <w:rFonts w:ascii="Arial" w:hAnsi="Arial" w:cs="Arial"/>
                <w:sz w:val="16"/>
                <w:szCs w:val="16"/>
              </w:rPr>
            </w:pPr>
            <w:r w:rsidRPr="00610C18">
              <w:rPr>
                <w:rFonts w:ascii="Arial" w:hAnsi="Arial" w:cs="Arial"/>
                <w:sz w:val="16"/>
                <w:szCs w:val="16"/>
              </w:rPr>
              <w:t>100 g in 200 mL of water</w:t>
            </w:r>
          </w:p>
        </w:tc>
        <w:tc>
          <w:tcPr>
            <w:tcW w:w="850" w:type="dxa"/>
            <w:noWrap/>
            <w:hideMark/>
          </w:tcPr>
          <w:p w14:paraId="3D7EF371" w14:textId="77777777" w:rsidR="003864B0" w:rsidRPr="00610C18" w:rsidRDefault="003864B0" w:rsidP="009B707C">
            <w:pPr>
              <w:rPr>
                <w:rFonts w:ascii="Arial" w:hAnsi="Arial" w:cs="Arial"/>
                <w:sz w:val="16"/>
                <w:szCs w:val="16"/>
              </w:rPr>
            </w:pPr>
            <w:r w:rsidRPr="00610C18">
              <w:rPr>
                <w:rFonts w:ascii="Arial" w:hAnsi="Arial" w:cs="Arial"/>
                <w:sz w:val="16"/>
                <w:szCs w:val="16"/>
              </w:rPr>
              <w:t>3 h</w:t>
            </w:r>
          </w:p>
        </w:tc>
        <w:tc>
          <w:tcPr>
            <w:tcW w:w="851" w:type="dxa"/>
            <w:noWrap/>
            <w:hideMark/>
          </w:tcPr>
          <w:p w14:paraId="4A4E0E64" w14:textId="77777777" w:rsidR="003864B0" w:rsidRPr="00610C18" w:rsidRDefault="003864B0" w:rsidP="009B707C">
            <w:pPr>
              <w:rPr>
                <w:rFonts w:ascii="Arial" w:hAnsi="Arial" w:cs="Arial"/>
                <w:sz w:val="16"/>
                <w:szCs w:val="16"/>
              </w:rPr>
            </w:pPr>
            <w:r w:rsidRPr="00610C18">
              <w:rPr>
                <w:rFonts w:ascii="Arial" w:hAnsi="Arial" w:cs="Arial"/>
                <w:sz w:val="16"/>
                <w:szCs w:val="16"/>
              </w:rPr>
              <w:t>10 min</w:t>
            </w:r>
          </w:p>
        </w:tc>
        <w:tc>
          <w:tcPr>
            <w:tcW w:w="3198" w:type="dxa"/>
            <w:hideMark/>
          </w:tcPr>
          <w:p w14:paraId="2F8AF216" w14:textId="77777777" w:rsidR="003864B0" w:rsidRPr="00610C18" w:rsidRDefault="003864B0" w:rsidP="009B707C">
            <w:pPr>
              <w:rPr>
                <w:rFonts w:ascii="Arial" w:hAnsi="Arial" w:cs="Arial"/>
                <w:sz w:val="16"/>
                <w:szCs w:val="16"/>
              </w:rPr>
            </w:pPr>
            <w:r w:rsidRPr="00610C18">
              <w:rPr>
                <w:rFonts w:ascii="Arial" w:hAnsi="Arial" w:cs="Arial"/>
                <w:sz w:val="16"/>
                <w:szCs w:val="16"/>
              </w:rPr>
              <w:t>Rise of breath H2 by 14 ppm above basal level following glucose administration</w:t>
            </w:r>
          </w:p>
        </w:tc>
        <w:tc>
          <w:tcPr>
            <w:tcW w:w="1026" w:type="dxa"/>
            <w:noWrap/>
            <w:hideMark/>
          </w:tcPr>
          <w:p w14:paraId="00761515" w14:textId="77777777" w:rsidR="003864B0" w:rsidRPr="00610C18" w:rsidRDefault="003864B0" w:rsidP="009B707C">
            <w:pPr>
              <w:rPr>
                <w:rFonts w:ascii="Arial" w:hAnsi="Arial" w:cs="Arial"/>
                <w:sz w:val="16"/>
                <w:szCs w:val="16"/>
              </w:rPr>
            </w:pPr>
            <w:r w:rsidRPr="00610C18">
              <w:rPr>
                <w:rFonts w:ascii="Arial" w:hAnsi="Arial" w:cs="Arial"/>
                <w:sz w:val="16"/>
                <w:szCs w:val="16"/>
              </w:rPr>
              <w:t>12</w:t>
            </w:r>
          </w:p>
        </w:tc>
        <w:tc>
          <w:tcPr>
            <w:tcW w:w="992" w:type="dxa"/>
            <w:noWrap/>
            <w:hideMark/>
          </w:tcPr>
          <w:p w14:paraId="4D1366FF" w14:textId="77777777" w:rsidR="003864B0" w:rsidRPr="00610C18" w:rsidRDefault="003864B0" w:rsidP="009B707C">
            <w:pPr>
              <w:rPr>
                <w:rFonts w:ascii="Arial" w:hAnsi="Arial" w:cs="Arial"/>
                <w:sz w:val="16"/>
                <w:szCs w:val="16"/>
              </w:rPr>
            </w:pPr>
            <w:r w:rsidRPr="00610C18">
              <w:rPr>
                <w:rFonts w:ascii="Arial" w:hAnsi="Arial" w:cs="Arial"/>
                <w:sz w:val="16"/>
                <w:szCs w:val="16"/>
              </w:rPr>
              <w:t>0</w:t>
            </w:r>
          </w:p>
        </w:tc>
        <w:tc>
          <w:tcPr>
            <w:tcW w:w="1134" w:type="dxa"/>
            <w:noWrap/>
            <w:hideMark/>
          </w:tcPr>
          <w:p w14:paraId="7C633075" w14:textId="77777777" w:rsidR="003864B0" w:rsidRPr="00610C18" w:rsidRDefault="003864B0" w:rsidP="009B707C">
            <w:pPr>
              <w:rPr>
                <w:rFonts w:ascii="Arial" w:hAnsi="Arial" w:cs="Arial"/>
                <w:sz w:val="16"/>
                <w:szCs w:val="16"/>
              </w:rPr>
            </w:pPr>
            <w:r w:rsidRPr="00610C18">
              <w:rPr>
                <w:rFonts w:ascii="Arial" w:hAnsi="Arial" w:cs="Arial"/>
                <w:sz w:val="16"/>
                <w:szCs w:val="16"/>
              </w:rPr>
              <w:t>0%</w:t>
            </w:r>
          </w:p>
        </w:tc>
        <w:tc>
          <w:tcPr>
            <w:tcW w:w="1021" w:type="dxa"/>
            <w:noWrap/>
            <w:hideMark/>
          </w:tcPr>
          <w:p w14:paraId="0446EC6C" w14:textId="77777777" w:rsidR="003864B0" w:rsidRPr="00610C18" w:rsidRDefault="003864B0" w:rsidP="009B707C">
            <w:pPr>
              <w:rPr>
                <w:rFonts w:ascii="Arial" w:hAnsi="Arial" w:cs="Arial"/>
                <w:sz w:val="16"/>
                <w:szCs w:val="16"/>
              </w:rPr>
            </w:pPr>
            <w:r w:rsidRPr="00610C18">
              <w:rPr>
                <w:rFonts w:ascii="Arial" w:hAnsi="Arial" w:cs="Arial"/>
                <w:sz w:val="16"/>
                <w:szCs w:val="16"/>
              </w:rPr>
              <w:t>12</w:t>
            </w:r>
          </w:p>
        </w:tc>
        <w:tc>
          <w:tcPr>
            <w:tcW w:w="992" w:type="dxa"/>
            <w:noWrap/>
            <w:hideMark/>
          </w:tcPr>
          <w:p w14:paraId="2FE89EB6" w14:textId="77777777" w:rsidR="003864B0" w:rsidRPr="00610C18" w:rsidRDefault="003864B0" w:rsidP="009B707C">
            <w:pPr>
              <w:rPr>
                <w:rFonts w:ascii="Arial" w:hAnsi="Arial" w:cs="Arial"/>
                <w:sz w:val="16"/>
                <w:szCs w:val="16"/>
              </w:rPr>
            </w:pPr>
            <w:r w:rsidRPr="00610C18">
              <w:rPr>
                <w:rFonts w:ascii="Arial" w:hAnsi="Arial" w:cs="Arial"/>
                <w:sz w:val="16"/>
                <w:szCs w:val="16"/>
              </w:rPr>
              <w:t>0</w:t>
            </w:r>
          </w:p>
        </w:tc>
        <w:tc>
          <w:tcPr>
            <w:tcW w:w="1276" w:type="dxa"/>
            <w:noWrap/>
            <w:hideMark/>
          </w:tcPr>
          <w:p w14:paraId="0A1D7DCB" w14:textId="77777777" w:rsidR="003864B0" w:rsidRPr="00610C18" w:rsidRDefault="003864B0" w:rsidP="009B707C">
            <w:pPr>
              <w:rPr>
                <w:rFonts w:ascii="Arial" w:hAnsi="Arial" w:cs="Arial"/>
                <w:sz w:val="16"/>
                <w:szCs w:val="16"/>
              </w:rPr>
            </w:pPr>
            <w:r w:rsidRPr="00610C18">
              <w:rPr>
                <w:rFonts w:ascii="Arial" w:hAnsi="Arial" w:cs="Arial"/>
                <w:sz w:val="16"/>
                <w:szCs w:val="16"/>
              </w:rPr>
              <w:t>0%</w:t>
            </w:r>
          </w:p>
        </w:tc>
        <w:tc>
          <w:tcPr>
            <w:tcW w:w="850" w:type="dxa"/>
            <w:noWrap/>
            <w:hideMark/>
          </w:tcPr>
          <w:p w14:paraId="286F87C6" w14:textId="77777777" w:rsidR="003864B0" w:rsidRPr="00610C18" w:rsidRDefault="003864B0" w:rsidP="009B707C">
            <w:pPr>
              <w:rPr>
                <w:rFonts w:ascii="Arial" w:hAnsi="Arial" w:cs="Arial"/>
                <w:sz w:val="16"/>
                <w:szCs w:val="16"/>
              </w:rPr>
            </w:pPr>
            <w:r w:rsidRPr="00610C18">
              <w:rPr>
                <w:rFonts w:ascii="Arial" w:hAnsi="Arial" w:cs="Arial"/>
                <w:sz w:val="16"/>
                <w:szCs w:val="16"/>
              </w:rPr>
              <w:t xml:space="preserve">Rome </w:t>
            </w:r>
          </w:p>
        </w:tc>
      </w:tr>
      <w:tr w:rsidR="003864B0" w:rsidRPr="00610C18" w14:paraId="000F0DF5" w14:textId="77777777" w:rsidTr="009B707C">
        <w:trPr>
          <w:trHeight w:val="480"/>
        </w:trPr>
        <w:tc>
          <w:tcPr>
            <w:tcW w:w="1309" w:type="dxa"/>
            <w:hideMark/>
          </w:tcPr>
          <w:p w14:paraId="16D91B49" w14:textId="64AF144D" w:rsidR="003864B0" w:rsidRPr="001A6A1A" w:rsidRDefault="003864B0" w:rsidP="009B707C">
            <w:pPr>
              <w:rPr>
                <w:rFonts w:ascii="Arial" w:hAnsi="Arial" w:cs="Arial"/>
                <w:sz w:val="16"/>
                <w:szCs w:val="16"/>
              </w:rPr>
            </w:pPr>
            <w:proofErr w:type="spellStart"/>
            <w:r w:rsidRPr="001A6A1A">
              <w:rPr>
                <w:rFonts w:ascii="Arial" w:hAnsi="Arial" w:cs="Arial"/>
                <w:sz w:val="16"/>
                <w:szCs w:val="16"/>
              </w:rPr>
              <w:t>Lupascu</w:t>
            </w:r>
            <w:proofErr w:type="spellEnd"/>
            <w:r w:rsidRPr="001A6A1A">
              <w:rPr>
                <w:rFonts w:ascii="Arial" w:hAnsi="Arial" w:cs="Arial"/>
                <w:sz w:val="16"/>
                <w:szCs w:val="16"/>
              </w:rPr>
              <w:t xml:space="preserve"> et al.</w:t>
            </w:r>
            <w:r w:rsidRPr="001A6A1A">
              <w:rPr>
                <w:rFonts w:ascii="Arial" w:hAnsi="Arial" w:cs="Arial"/>
                <w:sz w:val="16"/>
                <w:szCs w:val="16"/>
              </w:rPr>
              <w:fldChar w:fldCharType="begin"/>
            </w:r>
            <w:r w:rsidR="001A6A1A">
              <w:rPr>
                <w:rFonts w:ascii="Arial" w:hAnsi="Arial" w:cs="Arial"/>
                <w:sz w:val="16"/>
                <w:szCs w:val="16"/>
              </w:rPr>
              <w:instrText xml:space="preserve"> ADDIN EN.CITE &lt;EndNote&gt;&lt;Cite&gt;&lt;Author&gt;Lupascu&lt;/Author&gt;&lt;Year&gt;2005&lt;/Year&gt;&lt;RecNum&gt;4062&lt;/RecNum&gt;&lt;DisplayText&gt;[97]&lt;/DisplayText&gt;&lt;record&gt;&lt;rec-number&gt;4062&lt;/rec-number&gt;&lt;foreign-keys&gt;&lt;key app="EN" db-id="00xsfszr3fsxzjezazpp5axi59f5fsdp52p5" timestamp="1570659655"&gt;4062&lt;/key&gt;&lt;/foreign-keys&gt;&lt;ref-type name="Journal Article"&gt;17&lt;/ref-type&gt;&lt;contributors&gt;&lt;authors&gt;&lt;author&gt;Lupascu, A.&lt;/author&gt;&lt;author&gt;Gabrielli, M.&lt;/author&gt;&lt;author&gt;Lauritano, E. C.&lt;/author&gt;&lt;author&gt;Scarpellini, E.&lt;/author&gt;&lt;author&gt;Santoliquido, A.&lt;/author&gt;&lt;author&gt;Cammarota, G.&lt;/author&gt;&lt;author&gt;Flore, R.&lt;/author&gt;&lt;author&gt;Tondi, P.&lt;/author&gt;&lt;author&gt;Pola, P.&lt;/author&gt;&lt;author&gt;Gasbarrini, G.&lt;/author&gt;&lt;author&gt;Gasbarrini, A.&lt;/author&gt;&lt;/authors&gt;&lt;/contributors&gt;&lt;auth-address&gt;Internal Medicine Department, Gemelli Hospital, Catholic University of Sacred Heart, Rome, Italy.&lt;/auth-address&gt;&lt;titles&gt;&lt;title&gt;Hydrogen glucose breath test to detect small intestinal bacterial overgrowth: a prevalence case-control study in irritable bowel syndrome&lt;/title&gt;&lt;secondary-title&gt;Aliment Pharmacol Ther&lt;/secondary-title&gt;&lt;/titles&gt;&lt;periodical&gt;&lt;full-title&gt;Aliment Pharmacol Ther&lt;/full-title&gt;&lt;/periodical&gt;&lt;pages&gt;1157-60&lt;/pages&gt;&lt;volume&gt;22&lt;/volume&gt;&lt;number&gt;11-12&lt;/number&gt;&lt;edition&gt;2005/11/25&lt;/edition&gt;&lt;keywords&gt;&lt;keyword&gt;Adult&lt;/keyword&gt;&lt;keyword&gt;Bacterial Infections/*diagnosis&lt;/keyword&gt;&lt;keyword&gt;Breath Tests/methods&lt;/keyword&gt;&lt;keyword&gt;Case-Control Studies&lt;/keyword&gt;&lt;keyword&gt;Female&lt;/keyword&gt;&lt;keyword&gt;Glucose/*analysis&lt;/keyword&gt;&lt;keyword&gt;Humans&lt;/keyword&gt;&lt;keyword&gt;Hydrogen/*analysis&lt;/keyword&gt;&lt;keyword&gt;Irritable Bowel Syndrome/*microbiology&lt;/keyword&gt;&lt;keyword&gt;Male&lt;/keyword&gt;&lt;/keywords&gt;&lt;dates&gt;&lt;year&gt;2005&lt;/year&gt;&lt;pub-dates&gt;&lt;date&gt;Dec&lt;/date&gt;&lt;/pub-dates&gt;&lt;/dates&gt;&lt;isbn&gt;0269-2813 (Print)&amp;#xD;0269-2813&lt;/isbn&gt;&lt;accession-num&gt;16305730&lt;/accession-num&gt;&lt;urls&gt;&lt;/urls&gt;&lt;electronic-resource-num&gt;10.1111/j.1365-2036.2005.02690.x&lt;/electronic-resource-num&gt;&lt;remote-database-provider&gt;NLM&lt;/remote-database-provider&gt;&lt;language&gt;eng&lt;/language&gt;&lt;/record&gt;&lt;/Cite&gt;&lt;/EndNote&gt;</w:instrText>
            </w:r>
            <w:r w:rsidRPr="001A6A1A">
              <w:rPr>
                <w:rFonts w:ascii="Arial" w:hAnsi="Arial" w:cs="Arial"/>
                <w:sz w:val="16"/>
                <w:szCs w:val="16"/>
              </w:rPr>
              <w:fldChar w:fldCharType="separate"/>
            </w:r>
            <w:r w:rsidR="001A6A1A">
              <w:rPr>
                <w:rFonts w:ascii="Arial" w:hAnsi="Arial" w:cs="Arial"/>
                <w:noProof/>
                <w:sz w:val="16"/>
                <w:szCs w:val="16"/>
              </w:rPr>
              <w:t>[97]</w:t>
            </w:r>
            <w:r w:rsidRPr="001A6A1A">
              <w:rPr>
                <w:rFonts w:ascii="Arial" w:hAnsi="Arial" w:cs="Arial"/>
                <w:sz w:val="16"/>
                <w:szCs w:val="16"/>
              </w:rPr>
              <w:fldChar w:fldCharType="end"/>
            </w:r>
          </w:p>
        </w:tc>
        <w:tc>
          <w:tcPr>
            <w:tcW w:w="1238" w:type="dxa"/>
            <w:hideMark/>
          </w:tcPr>
          <w:p w14:paraId="21F88B80" w14:textId="77777777" w:rsidR="003864B0" w:rsidRPr="00610C18" w:rsidRDefault="003864B0" w:rsidP="009B707C">
            <w:pPr>
              <w:rPr>
                <w:rFonts w:ascii="Arial" w:hAnsi="Arial" w:cs="Arial"/>
                <w:sz w:val="16"/>
                <w:szCs w:val="16"/>
              </w:rPr>
            </w:pPr>
            <w:r w:rsidRPr="00610C18">
              <w:rPr>
                <w:rFonts w:ascii="Arial" w:hAnsi="Arial" w:cs="Arial"/>
                <w:sz w:val="16"/>
                <w:szCs w:val="16"/>
              </w:rPr>
              <w:t>50 g</w:t>
            </w:r>
          </w:p>
        </w:tc>
        <w:tc>
          <w:tcPr>
            <w:tcW w:w="850" w:type="dxa"/>
            <w:hideMark/>
          </w:tcPr>
          <w:p w14:paraId="570C6805" w14:textId="77777777" w:rsidR="003864B0" w:rsidRPr="00610C18" w:rsidRDefault="003864B0" w:rsidP="009B707C">
            <w:pPr>
              <w:rPr>
                <w:rFonts w:ascii="Arial" w:hAnsi="Arial" w:cs="Arial"/>
                <w:sz w:val="16"/>
                <w:szCs w:val="16"/>
              </w:rPr>
            </w:pPr>
            <w:r w:rsidRPr="00610C18">
              <w:rPr>
                <w:rFonts w:ascii="Arial" w:hAnsi="Arial" w:cs="Arial"/>
                <w:sz w:val="16"/>
                <w:szCs w:val="16"/>
              </w:rPr>
              <w:t>2 h</w:t>
            </w:r>
          </w:p>
        </w:tc>
        <w:tc>
          <w:tcPr>
            <w:tcW w:w="851" w:type="dxa"/>
            <w:hideMark/>
          </w:tcPr>
          <w:p w14:paraId="11FF5C57" w14:textId="77777777" w:rsidR="003864B0" w:rsidRPr="00610C18" w:rsidRDefault="003864B0" w:rsidP="009B707C">
            <w:pPr>
              <w:rPr>
                <w:rFonts w:ascii="Arial" w:hAnsi="Arial" w:cs="Arial"/>
                <w:sz w:val="16"/>
                <w:szCs w:val="16"/>
              </w:rPr>
            </w:pPr>
            <w:r w:rsidRPr="00610C18">
              <w:rPr>
                <w:rFonts w:ascii="Arial" w:hAnsi="Arial" w:cs="Arial"/>
                <w:sz w:val="16"/>
                <w:szCs w:val="16"/>
              </w:rPr>
              <w:t>10 min</w:t>
            </w:r>
          </w:p>
        </w:tc>
        <w:tc>
          <w:tcPr>
            <w:tcW w:w="3198" w:type="dxa"/>
            <w:hideMark/>
          </w:tcPr>
          <w:p w14:paraId="0C8624E4" w14:textId="77777777" w:rsidR="003864B0" w:rsidRPr="00610C18" w:rsidRDefault="003864B0" w:rsidP="009B707C">
            <w:pPr>
              <w:rPr>
                <w:rFonts w:ascii="Arial" w:hAnsi="Arial" w:cs="Arial"/>
                <w:sz w:val="16"/>
                <w:szCs w:val="16"/>
              </w:rPr>
            </w:pPr>
            <w:r w:rsidRPr="00610C18">
              <w:rPr>
                <w:rFonts w:ascii="Arial" w:hAnsi="Arial" w:cs="Arial"/>
                <w:sz w:val="16"/>
                <w:szCs w:val="16"/>
              </w:rPr>
              <w:t>An increase over the baseline of H</w:t>
            </w:r>
            <w:r w:rsidRPr="00610C18">
              <w:rPr>
                <w:rFonts w:ascii="Arial" w:hAnsi="Arial" w:cs="Arial"/>
                <w:sz w:val="16"/>
                <w:szCs w:val="16"/>
                <w:vertAlign w:val="subscript"/>
              </w:rPr>
              <w:t>2</w:t>
            </w:r>
            <w:r w:rsidRPr="00610C18">
              <w:rPr>
                <w:rFonts w:ascii="Arial" w:hAnsi="Arial" w:cs="Arial"/>
                <w:sz w:val="16"/>
                <w:szCs w:val="16"/>
              </w:rPr>
              <w:t xml:space="preserve"> level &gt; 12 ppm</w:t>
            </w:r>
          </w:p>
        </w:tc>
        <w:tc>
          <w:tcPr>
            <w:tcW w:w="1026" w:type="dxa"/>
            <w:hideMark/>
          </w:tcPr>
          <w:p w14:paraId="1141E38C" w14:textId="77777777" w:rsidR="003864B0" w:rsidRPr="00610C18" w:rsidRDefault="003864B0" w:rsidP="009B707C">
            <w:pPr>
              <w:rPr>
                <w:rFonts w:ascii="Arial" w:hAnsi="Arial" w:cs="Arial"/>
                <w:sz w:val="16"/>
                <w:szCs w:val="16"/>
              </w:rPr>
            </w:pPr>
            <w:r w:rsidRPr="00610C18">
              <w:rPr>
                <w:rFonts w:ascii="Arial" w:hAnsi="Arial" w:cs="Arial"/>
                <w:sz w:val="16"/>
                <w:szCs w:val="16"/>
              </w:rPr>
              <w:t>65</w:t>
            </w:r>
          </w:p>
        </w:tc>
        <w:tc>
          <w:tcPr>
            <w:tcW w:w="992" w:type="dxa"/>
            <w:hideMark/>
          </w:tcPr>
          <w:p w14:paraId="27C3257D" w14:textId="77777777" w:rsidR="003864B0" w:rsidRPr="00610C18" w:rsidRDefault="003864B0" w:rsidP="009B707C">
            <w:pPr>
              <w:rPr>
                <w:rFonts w:ascii="Arial" w:hAnsi="Arial" w:cs="Arial"/>
                <w:sz w:val="16"/>
                <w:szCs w:val="16"/>
              </w:rPr>
            </w:pPr>
            <w:r w:rsidRPr="00610C18">
              <w:rPr>
                <w:rFonts w:ascii="Arial" w:hAnsi="Arial" w:cs="Arial"/>
                <w:sz w:val="16"/>
                <w:szCs w:val="16"/>
              </w:rPr>
              <w:t>20</w:t>
            </w:r>
          </w:p>
        </w:tc>
        <w:tc>
          <w:tcPr>
            <w:tcW w:w="1134" w:type="dxa"/>
            <w:hideMark/>
          </w:tcPr>
          <w:p w14:paraId="0481E5A9" w14:textId="77777777" w:rsidR="003864B0" w:rsidRPr="00610C18" w:rsidRDefault="003864B0" w:rsidP="009B707C">
            <w:pPr>
              <w:rPr>
                <w:rFonts w:ascii="Arial" w:hAnsi="Arial" w:cs="Arial"/>
                <w:sz w:val="16"/>
                <w:szCs w:val="16"/>
              </w:rPr>
            </w:pPr>
            <w:r w:rsidRPr="00610C18">
              <w:rPr>
                <w:rFonts w:ascii="Arial" w:hAnsi="Arial" w:cs="Arial"/>
                <w:sz w:val="16"/>
                <w:szCs w:val="16"/>
              </w:rPr>
              <w:t>30·8%</w:t>
            </w:r>
          </w:p>
        </w:tc>
        <w:tc>
          <w:tcPr>
            <w:tcW w:w="1021" w:type="dxa"/>
            <w:noWrap/>
            <w:hideMark/>
          </w:tcPr>
          <w:p w14:paraId="06542F2F" w14:textId="77777777" w:rsidR="003864B0" w:rsidRPr="00610C18" w:rsidRDefault="003864B0" w:rsidP="009B707C">
            <w:pPr>
              <w:rPr>
                <w:rFonts w:ascii="Arial" w:hAnsi="Arial" w:cs="Arial"/>
                <w:sz w:val="16"/>
                <w:szCs w:val="16"/>
              </w:rPr>
            </w:pPr>
            <w:r w:rsidRPr="00610C18">
              <w:rPr>
                <w:rFonts w:ascii="Arial" w:hAnsi="Arial" w:cs="Arial"/>
                <w:sz w:val="16"/>
                <w:szCs w:val="16"/>
              </w:rPr>
              <w:t>102</w:t>
            </w:r>
          </w:p>
        </w:tc>
        <w:tc>
          <w:tcPr>
            <w:tcW w:w="992" w:type="dxa"/>
            <w:noWrap/>
            <w:hideMark/>
          </w:tcPr>
          <w:p w14:paraId="66A2C6AF" w14:textId="77777777" w:rsidR="003864B0" w:rsidRPr="00610C18" w:rsidRDefault="003864B0" w:rsidP="009B707C">
            <w:pPr>
              <w:rPr>
                <w:rFonts w:ascii="Arial" w:hAnsi="Arial" w:cs="Arial"/>
                <w:sz w:val="16"/>
                <w:szCs w:val="16"/>
              </w:rPr>
            </w:pPr>
            <w:r w:rsidRPr="00610C18">
              <w:rPr>
                <w:rFonts w:ascii="Arial" w:hAnsi="Arial" w:cs="Arial"/>
                <w:sz w:val="16"/>
                <w:szCs w:val="16"/>
              </w:rPr>
              <w:t>4</w:t>
            </w:r>
          </w:p>
        </w:tc>
        <w:tc>
          <w:tcPr>
            <w:tcW w:w="1276" w:type="dxa"/>
            <w:noWrap/>
            <w:hideMark/>
          </w:tcPr>
          <w:p w14:paraId="0DAD12A6" w14:textId="77777777" w:rsidR="003864B0" w:rsidRPr="00610C18" w:rsidRDefault="003864B0" w:rsidP="009B707C">
            <w:pPr>
              <w:rPr>
                <w:rFonts w:ascii="Arial" w:hAnsi="Arial" w:cs="Arial"/>
                <w:sz w:val="16"/>
                <w:szCs w:val="16"/>
              </w:rPr>
            </w:pPr>
            <w:r w:rsidRPr="00610C18">
              <w:rPr>
                <w:rFonts w:ascii="Arial" w:hAnsi="Arial" w:cs="Arial"/>
                <w:sz w:val="16"/>
                <w:szCs w:val="16"/>
              </w:rPr>
              <w:t>3</w:t>
            </w:r>
            <w:r>
              <w:rPr>
                <w:rFonts w:ascii="Arial" w:hAnsi="Arial" w:cs="Arial"/>
                <w:sz w:val="16"/>
                <w:szCs w:val="16"/>
              </w:rPr>
              <w:t>·</w:t>
            </w:r>
            <w:r w:rsidRPr="00610C18">
              <w:rPr>
                <w:rFonts w:ascii="Arial" w:hAnsi="Arial" w:cs="Arial"/>
                <w:sz w:val="16"/>
                <w:szCs w:val="16"/>
              </w:rPr>
              <w:t>9%</w:t>
            </w:r>
          </w:p>
        </w:tc>
        <w:tc>
          <w:tcPr>
            <w:tcW w:w="850" w:type="dxa"/>
            <w:noWrap/>
            <w:hideMark/>
          </w:tcPr>
          <w:p w14:paraId="43B1336F" w14:textId="77777777" w:rsidR="003864B0" w:rsidRPr="00610C18" w:rsidRDefault="003864B0" w:rsidP="009B707C">
            <w:pPr>
              <w:rPr>
                <w:rFonts w:ascii="Arial" w:hAnsi="Arial" w:cs="Arial"/>
                <w:sz w:val="16"/>
                <w:szCs w:val="16"/>
              </w:rPr>
            </w:pPr>
            <w:r w:rsidRPr="00610C18">
              <w:rPr>
                <w:rFonts w:ascii="Arial" w:hAnsi="Arial" w:cs="Arial"/>
                <w:sz w:val="16"/>
                <w:szCs w:val="16"/>
              </w:rPr>
              <w:t>Rome II</w:t>
            </w:r>
          </w:p>
        </w:tc>
      </w:tr>
      <w:tr w:rsidR="003864B0" w:rsidRPr="00610C18" w14:paraId="4C0F0B99" w14:textId="77777777" w:rsidTr="009B707C">
        <w:trPr>
          <w:trHeight w:val="480"/>
        </w:trPr>
        <w:tc>
          <w:tcPr>
            <w:tcW w:w="1309" w:type="dxa"/>
            <w:noWrap/>
            <w:hideMark/>
          </w:tcPr>
          <w:p w14:paraId="5C97214E" w14:textId="44E2995A" w:rsidR="003864B0" w:rsidRPr="001A6A1A" w:rsidRDefault="003864B0" w:rsidP="009B707C">
            <w:pPr>
              <w:rPr>
                <w:rFonts w:ascii="Arial" w:hAnsi="Arial" w:cs="Arial"/>
                <w:sz w:val="16"/>
                <w:szCs w:val="16"/>
              </w:rPr>
            </w:pPr>
            <w:r w:rsidRPr="001A6A1A">
              <w:rPr>
                <w:rFonts w:ascii="Arial" w:hAnsi="Arial" w:cs="Arial"/>
                <w:sz w:val="16"/>
                <w:szCs w:val="16"/>
              </w:rPr>
              <w:t>Rana et al.</w:t>
            </w:r>
            <w:r w:rsidRPr="001A6A1A">
              <w:rPr>
                <w:rFonts w:ascii="Arial" w:hAnsi="Arial" w:cs="Arial"/>
                <w:sz w:val="16"/>
                <w:szCs w:val="16"/>
              </w:rPr>
              <w:fldChar w:fldCharType="begin"/>
            </w:r>
            <w:r w:rsidR="006F1601">
              <w:rPr>
                <w:rFonts w:ascii="Arial" w:hAnsi="Arial" w:cs="Arial"/>
                <w:sz w:val="16"/>
                <w:szCs w:val="16"/>
              </w:rPr>
              <w:instrText xml:space="preserve"> ADDIN EN.CITE &lt;EndNote&gt;&lt;Cite&gt;&lt;Author&gt;Rana&lt;/Author&gt;&lt;Year&gt;2008&lt;/Year&gt;&lt;RecNum&gt;4025&lt;/RecNum&gt;&lt;DisplayText&gt;[127]&lt;/DisplayText&gt;&lt;record&gt;&lt;rec-number&gt;4025&lt;/rec-number&gt;&lt;foreign-keys&gt;&lt;key app="EN" db-id="00xsfszr3fsxzjezazpp5axi59f5fsdp52p5" timestamp="1570659655"&gt;4025&lt;/key&gt;&lt;/foreign-keys&gt;&lt;ref-type name="Journal Article"&gt;17&lt;/ref-type&gt;&lt;contributors&gt;&lt;authors&gt;&lt;author&gt;Rana, S. V.&lt;/author&gt;&lt;author&gt;Sinha, S. K.&lt;/author&gt;&lt;author&gt;Sikander, A.&lt;/author&gt;&lt;author&gt;Bhasin, D. K.&lt;/author&gt;&lt;author&gt;Singh, K.&lt;/author&gt;&lt;/authors&gt;&lt;/contributors&gt;&lt;auth-address&gt;Department of Gastroenterology, Postgraduate Institute of Medical Education and Research, Chandigarh, India. svrana25@hotmail.com&lt;/auth-address&gt;&lt;titles&gt;&lt;title&gt;Study of small intestinal bacterial overgrowth in North Indian patients with irritable bowel syndrome: a case control study&lt;/title&gt;&lt;secondary-title&gt;Trop Gastroenterol&lt;/secondary-title&gt;&lt;/titles&gt;&lt;periodical&gt;&lt;full-title&gt;Trop Gastroenterol&lt;/full-title&gt;&lt;/periodical&gt;&lt;pages&gt;23-5&lt;/pages&gt;&lt;volume&gt;29&lt;/volume&gt;&lt;number&gt;1&lt;/number&gt;&lt;edition&gt;2008/06/21&lt;/edition&gt;&lt;keywords&gt;&lt;keyword&gt;Adult&lt;/keyword&gt;&lt;keyword&gt;Aged&lt;/keyword&gt;&lt;keyword&gt;Bacterial Infections/*complications/diagnosis/epidemiology&lt;/keyword&gt;&lt;keyword&gt;Breath Tests&lt;/keyword&gt;&lt;keyword&gt;Case-Control Studies&lt;/keyword&gt;&lt;keyword&gt;Chi-Square Distribution&lt;/keyword&gt;&lt;keyword&gt;Female&lt;/keyword&gt;&lt;keyword&gt;Glucose/analysis&lt;/keyword&gt;&lt;keyword&gt;Humans&lt;/keyword&gt;&lt;keyword&gt;India/epidemiology&lt;/keyword&gt;&lt;keyword&gt;Intestine, Small/*microbiology&lt;/keyword&gt;&lt;keyword&gt;Irritable Bowel Syndrome/epidemiology/*microbiology&lt;/keyword&gt;&lt;keyword&gt;Male&lt;/keyword&gt;&lt;keyword&gt;Middle Aged&lt;/keyword&gt;&lt;keyword&gt;Prevalence&lt;/keyword&gt;&lt;/keywords&gt;&lt;dates&gt;&lt;year&gt;2008&lt;/year&gt;&lt;pub-dates&gt;&lt;date&gt;Jan-Mar&lt;/date&gt;&lt;/pub-dates&gt;&lt;/dates&gt;&lt;isbn&gt;0250-636X (Print)&amp;#xD;0250-636x&lt;/isbn&gt;&lt;accession-num&gt;18564663&lt;/accession-num&gt;&lt;urls&gt;&lt;/urls&gt;&lt;remote-database-provider&gt;NLM&lt;/remote-database-provider&gt;&lt;language&gt;eng&lt;/language&gt;&lt;/record&gt;&lt;/Cite&gt;&lt;/EndNote&gt;</w:instrText>
            </w:r>
            <w:r w:rsidRPr="001A6A1A">
              <w:rPr>
                <w:rFonts w:ascii="Arial" w:hAnsi="Arial" w:cs="Arial"/>
                <w:sz w:val="16"/>
                <w:szCs w:val="16"/>
              </w:rPr>
              <w:fldChar w:fldCharType="separate"/>
            </w:r>
            <w:r w:rsidR="006F1601">
              <w:rPr>
                <w:rFonts w:ascii="Arial" w:hAnsi="Arial" w:cs="Arial"/>
                <w:noProof/>
                <w:sz w:val="16"/>
                <w:szCs w:val="16"/>
              </w:rPr>
              <w:t>[127]</w:t>
            </w:r>
            <w:r w:rsidRPr="001A6A1A">
              <w:rPr>
                <w:rFonts w:ascii="Arial" w:hAnsi="Arial" w:cs="Arial"/>
                <w:sz w:val="16"/>
                <w:szCs w:val="16"/>
              </w:rPr>
              <w:fldChar w:fldCharType="end"/>
            </w:r>
          </w:p>
        </w:tc>
        <w:tc>
          <w:tcPr>
            <w:tcW w:w="1238" w:type="dxa"/>
            <w:hideMark/>
          </w:tcPr>
          <w:p w14:paraId="2CE59B1C" w14:textId="77777777" w:rsidR="003864B0" w:rsidRPr="00610C18" w:rsidRDefault="003864B0" w:rsidP="009B707C">
            <w:pPr>
              <w:rPr>
                <w:rFonts w:ascii="Arial" w:hAnsi="Arial" w:cs="Arial"/>
                <w:sz w:val="16"/>
                <w:szCs w:val="16"/>
              </w:rPr>
            </w:pPr>
            <w:r w:rsidRPr="00610C18">
              <w:rPr>
                <w:rFonts w:ascii="Arial" w:hAnsi="Arial" w:cs="Arial"/>
                <w:sz w:val="16"/>
                <w:szCs w:val="16"/>
              </w:rPr>
              <w:t>50 g in 200 mL of water</w:t>
            </w:r>
          </w:p>
        </w:tc>
        <w:tc>
          <w:tcPr>
            <w:tcW w:w="850" w:type="dxa"/>
            <w:hideMark/>
          </w:tcPr>
          <w:p w14:paraId="7F7C4641" w14:textId="77777777" w:rsidR="003864B0" w:rsidRPr="00610C18" w:rsidRDefault="003864B0" w:rsidP="009B707C">
            <w:pPr>
              <w:rPr>
                <w:rFonts w:ascii="Arial" w:hAnsi="Arial" w:cs="Arial"/>
                <w:sz w:val="16"/>
                <w:szCs w:val="16"/>
              </w:rPr>
            </w:pPr>
            <w:r w:rsidRPr="00610C18">
              <w:rPr>
                <w:rFonts w:ascii="Arial" w:hAnsi="Arial" w:cs="Arial"/>
                <w:sz w:val="16"/>
                <w:szCs w:val="16"/>
              </w:rPr>
              <w:t>2 h</w:t>
            </w:r>
          </w:p>
        </w:tc>
        <w:tc>
          <w:tcPr>
            <w:tcW w:w="851" w:type="dxa"/>
            <w:hideMark/>
          </w:tcPr>
          <w:p w14:paraId="5DA01795" w14:textId="77777777" w:rsidR="003864B0" w:rsidRPr="00610C18" w:rsidRDefault="003864B0" w:rsidP="009B707C">
            <w:pPr>
              <w:rPr>
                <w:rFonts w:ascii="Arial" w:hAnsi="Arial" w:cs="Arial"/>
                <w:sz w:val="16"/>
                <w:szCs w:val="16"/>
              </w:rPr>
            </w:pPr>
            <w:r w:rsidRPr="00610C18">
              <w:rPr>
                <w:rFonts w:ascii="Arial" w:hAnsi="Arial" w:cs="Arial"/>
                <w:sz w:val="16"/>
                <w:szCs w:val="16"/>
              </w:rPr>
              <w:t>15 min</w:t>
            </w:r>
          </w:p>
        </w:tc>
        <w:tc>
          <w:tcPr>
            <w:tcW w:w="3198" w:type="dxa"/>
            <w:hideMark/>
          </w:tcPr>
          <w:p w14:paraId="61B5A597" w14:textId="77777777" w:rsidR="003864B0" w:rsidRPr="00610C18" w:rsidRDefault="003864B0" w:rsidP="009B707C">
            <w:pPr>
              <w:rPr>
                <w:rFonts w:ascii="Arial" w:hAnsi="Arial" w:cs="Arial"/>
                <w:sz w:val="16"/>
                <w:szCs w:val="16"/>
              </w:rPr>
            </w:pPr>
            <w:r w:rsidRPr="00610C18">
              <w:rPr>
                <w:rFonts w:ascii="Arial" w:hAnsi="Arial" w:cs="Arial"/>
                <w:sz w:val="16"/>
                <w:szCs w:val="16"/>
              </w:rPr>
              <w:t>An increase in breath H</w:t>
            </w:r>
            <w:r w:rsidRPr="00610C18">
              <w:rPr>
                <w:rFonts w:ascii="Arial" w:hAnsi="Arial" w:cs="Arial"/>
                <w:sz w:val="16"/>
                <w:szCs w:val="16"/>
                <w:vertAlign w:val="subscript"/>
              </w:rPr>
              <w:t>2</w:t>
            </w:r>
            <w:r w:rsidRPr="00610C18">
              <w:rPr>
                <w:rFonts w:ascii="Arial" w:hAnsi="Arial" w:cs="Arial"/>
                <w:sz w:val="16"/>
                <w:szCs w:val="16"/>
              </w:rPr>
              <w:t xml:space="preserve"> &gt; 12 ppm over baseline value</w:t>
            </w:r>
          </w:p>
        </w:tc>
        <w:tc>
          <w:tcPr>
            <w:tcW w:w="1026" w:type="dxa"/>
            <w:hideMark/>
          </w:tcPr>
          <w:p w14:paraId="109E725E" w14:textId="77777777" w:rsidR="003864B0" w:rsidRPr="00610C18" w:rsidRDefault="003864B0" w:rsidP="009B707C">
            <w:pPr>
              <w:rPr>
                <w:rFonts w:ascii="Arial" w:hAnsi="Arial" w:cs="Arial"/>
                <w:sz w:val="16"/>
                <w:szCs w:val="16"/>
              </w:rPr>
            </w:pPr>
            <w:r w:rsidRPr="00610C18">
              <w:rPr>
                <w:rFonts w:ascii="Arial" w:hAnsi="Arial" w:cs="Arial"/>
                <w:sz w:val="16"/>
                <w:szCs w:val="16"/>
              </w:rPr>
              <w:t>225</w:t>
            </w:r>
          </w:p>
        </w:tc>
        <w:tc>
          <w:tcPr>
            <w:tcW w:w="992" w:type="dxa"/>
            <w:hideMark/>
          </w:tcPr>
          <w:p w14:paraId="299631D4" w14:textId="77777777" w:rsidR="003864B0" w:rsidRPr="00610C18" w:rsidRDefault="003864B0" w:rsidP="009B707C">
            <w:pPr>
              <w:rPr>
                <w:rFonts w:ascii="Arial" w:hAnsi="Arial" w:cs="Arial"/>
                <w:sz w:val="16"/>
                <w:szCs w:val="16"/>
              </w:rPr>
            </w:pPr>
            <w:r w:rsidRPr="00610C18">
              <w:rPr>
                <w:rFonts w:ascii="Arial" w:hAnsi="Arial" w:cs="Arial"/>
                <w:sz w:val="16"/>
                <w:szCs w:val="16"/>
              </w:rPr>
              <w:t>25</w:t>
            </w:r>
          </w:p>
        </w:tc>
        <w:tc>
          <w:tcPr>
            <w:tcW w:w="1134" w:type="dxa"/>
            <w:hideMark/>
          </w:tcPr>
          <w:p w14:paraId="020255E8" w14:textId="77777777" w:rsidR="003864B0" w:rsidRPr="00610C18" w:rsidRDefault="003864B0" w:rsidP="009B707C">
            <w:pPr>
              <w:rPr>
                <w:rFonts w:ascii="Arial" w:hAnsi="Arial" w:cs="Arial"/>
                <w:sz w:val="16"/>
                <w:szCs w:val="16"/>
              </w:rPr>
            </w:pPr>
            <w:r w:rsidRPr="00610C18">
              <w:rPr>
                <w:rFonts w:ascii="Arial" w:hAnsi="Arial" w:cs="Arial"/>
                <w:sz w:val="16"/>
                <w:szCs w:val="16"/>
              </w:rPr>
              <w:t>11·1%</w:t>
            </w:r>
          </w:p>
        </w:tc>
        <w:tc>
          <w:tcPr>
            <w:tcW w:w="1021" w:type="dxa"/>
            <w:noWrap/>
            <w:hideMark/>
          </w:tcPr>
          <w:p w14:paraId="2EA64820" w14:textId="77777777" w:rsidR="003864B0" w:rsidRPr="00610C18" w:rsidRDefault="003864B0" w:rsidP="009B707C">
            <w:pPr>
              <w:rPr>
                <w:rFonts w:ascii="Arial" w:hAnsi="Arial" w:cs="Arial"/>
                <w:sz w:val="16"/>
                <w:szCs w:val="16"/>
              </w:rPr>
            </w:pPr>
            <w:r w:rsidRPr="00610C18">
              <w:rPr>
                <w:rFonts w:ascii="Arial" w:hAnsi="Arial" w:cs="Arial"/>
                <w:sz w:val="16"/>
                <w:szCs w:val="16"/>
              </w:rPr>
              <w:t>100</w:t>
            </w:r>
          </w:p>
        </w:tc>
        <w:tc>
          <w:tcPr>
            <w:tcW w:w="992" w:type="dxa"/>
            <w:noWrap/>
            <w:hideMark/>
          </w:tcPr>
          <w:p w14:paraId="3C29B8DD" w14:textId="77777777" w:rsidR="003864B0" w:rsidRPr="00610C18" w:rsidRDefault="003864B0" w:rsidP="009B707C">
            <w:pPr>
              <w:rPr>
                <w:rFonts w:ascii="Arial" w:hAnsi="Arial" w:cs="Arial"/>
                <w:sz w:val="16"/>
                <w:szCs w:val="16"/>
              </w:rPr>
            </w:pPr>
            <w:r w:rsidRPr="00610C18">
              <w:rPr>
                <w:rFonts w:ascii="Arial" w:hAnsi="Arial" w:cs="Arial"/>
                <w:sz w:val="16"/>
                <w:szCs w:val="16"/>
              </w:rPr>
              <w:t>1</w:t>
            </w:r>
          </w:p>
        </w:tc>
        <w:tc>
          <w:tcPr>
            <w:tcW w:w="1276" w:type="dxa"/>
            <w:noWrap/>
            <w:hideMark/>
          </w:tcPr>
          <w:p w14:paraId="27A5BA79" w14:textId="77777777" w:rsidR="003864B0" w:rsidRPr="00610C18" w:rsidRDefault="003864B0" w:rsidP="009B707C">
            <w:pPr>
              <w:rPr>
                <w:rFonts w:ascii="Arial" w:hAnsi="Arial" w:cs="Arial"/>
                <w:sz w:val="16"/>
                <w:szCs w:val="16"/>
              </w:rPr>
            </w:pPr>
            <w:r w:rsidRPr="00610C18">
              <w:rPr>
                <w:rFonts w:ascii="Arial" w:hAnsi="Arial" w:cs="Arial"/>
                <w:sz w:val="16"/>
                <w:szCs w:val="16"/>
              </w:rPr>
              <w:t>1</w:t>
            </w:r>
            <w:r>
              <w:rPr>
                <w:rFonts w:ascii="Arial" w:hAnsi="Arial" w:cs="Arial"/>
                <w:sz w:val="16"/>
                <w:szCs w:val="16"/>
              </w:rPr>
              <w:t>·</w:t>
            </w:r>
            <w:r w:rsidRPr="00610C18">
              <w:rPr>
                <w:rFonts w:ascii="Arial" w:hAnsi="Arial" w:cs="Arial"/>
                <w:sz w:val="16"/>
                <w:szCs w:val="16"/>
              </w:rPr>
              <w:t>0%</w:t>
            </w:r>
          </w:p>
        </w:tc>
        <w:tc>
          <w:tcPr>
            <w:tcW w:w="850" w:type="dxa"/>
            <w:noWrap/>
            <w:hideMark/>
          </w:tcPr>
          <w:p w14:paraId="1BEF72AD" w14:textId="77777777" w:rsidR="003864B0" w:rsidRPr="00610C18" w:rsidRDefault="003864B0" w:rsidP="009B707C">
            <w:pPr>
              <w:rPr>
                <w:rFonts w:ascii="Arial" w:hAnsi="Arial" w:cs="Arial"/>
                <w:sz w:val="16"/>
                <w:szCs w:val="16"/>
              </w:rPr>
            </w:pPr>
            <w:r w:rsidRPr="00610C18">
              <w:rPr>
                <w:rFonts w:ascii="Arial" w:hAnsi="Arial" w:cs="Arial"/>
                <w:sz w:val="16"/>
                <w:szCs w:val="16"/>
              </w:rPr>
              <w:t>Rome II</w:t>
            </w:r>
          </w:p>
        </w:tc>
      </w:tr>
      <w:tr w:rsidR="003864B0" w:rsidRPr="00610C18" w14:paraId="02471F53" w14:textId="77777777" w:rsidTr="009B707C">
        <w:trPr>
          <w:trHeight w:val="480"/>
        </w:trPr>
        <w:tc>
          <w:tcPr>
            <w:tcW w:w="1309" w:type="dxa"/>
            <w:noWrap/>
            <w:hideMark/>
          </w:tcPr>
          <w:p w14:paraId="783CC19F" w14:textId="76D9DBCE" w:rsidR="003864B0" w:rsidRPr="001A6A1A" w:rsidRDefault="003864B0" w:rsidP="009B707C">
            <w:pPr>
              <w:rPr>
                <w:rFonts w:ascii="Arial" w:hAnsi="Arial" w:cs="Arial"/>
                <w:sz w:val="16"/>
                <w:szCs w:val="16"/>
              </w:rPr>
            </w:pPr>
            <w:r w:rsidRPr="001A6A1A">
              <w:rPr>
                <w:rFonts w:ascii="Arial" w:hAnsi="Arial" w:cs="Arial"/>
                <w:sz w:val="16"/>
                <w:szCs w:val="16"/>
              </w:rPr>
              <w:t>Lombardo et al.</w:t>
            </w:r>
            <w:r w:rsidRPr="001A6A1A">
              <w:rPr>
                <w:rFonts w:ascii="Arial" w:hAnsi="Arial" w:cs="Arial"/>
                <w:sz w:val="16"/>
                <w:szCs w:val="16"/>
              </w:rPr>
              <w:fldChar w:fldCharType="begin">
                <w:fldData xml:space="preserve">PEVuZE5vdGU+PENpdGU+PEF1dGhvcj5Mb21iYXJkbzwvQXV0aG9yPjxZZWFyPjIwMTA8L1llYXI+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</w:fldData>
              </w:fldChar>
            </w:r>
            <w:r w:rsidR="001A6A1A">
              <w:rPr>
                <w:rFonts w:ascii="Arial" w:hAnsi="Arial" w:cs="Arial"/>
                <w:sz w:val="16"/>
                <w:szCs w:val="16"/>
              </w:rPr>
              <w:instrText xml:space="preserve"> ADDIN EN.CITE </w:instrText>
            </w:r>
            <w:r w:rsidR="001A6A1A">
              <w:rPr>
                <w:rFonts w:ascii="Arial" w:hAnsi="Arial" w:cs="Arial"/>
                <w:sz w:val="16"/>
                <w:szCs w:val="16"/>
              </w:rPr>
              <w:fldChar w:fldCharType="begin">
                <w:fldData xml:space="preserve">PEVuZE5vdGU+PENpdGU+PEF1dGhvcj5Mb21iYXJkbzwvQXV0aG9yPjxZZWFyPjIwMTA8L1llYXI+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</w:fldData>
              </w:fldChar>
            </w:r>
            <w:r w:rsidR="001A6A1A">
              <w:rPr>
                <w:rFonts w:ascii="Arial" w:hAnsi="Arial" w:cs="Arial"/>
                <w:sz w:val="16"/>
                <w:szCs w:val="16"/>
              </w:rPr>
              <w:instrText xml:space="preserve"> ADDIN EN.CITE.DATA </w:instrText>
            </w:r>
            <w:r w:rsidR="001A6A1A">
              <w:rPr>
                <w:rFonts w:ascii="Arial" w:hAnsi="Arial" w:cs="Arial"/>
                <w:sz w:val="16"/>
                <w:szCs w:val="16"/>
              </w:rPr>
            </w:r>
            <w:r w:rsidR="001A6A1A">
              <w:rPr>
                <w:rFonts w:ascii="Arial" w:hAnsi="Arial" w:cs="Arial"/>
                <w:sz w:val="16"/>
                <w:szCs w:val="16"/>
              </w:rPr>
              <w:fldChar w:fldCharType="end"/>
            </w:r>
            <w:r w:rsidRPr="001A6A1A">
              <w:rPr>
                <w:rFonts w:ascii="Arial" w:hAnsi="Arial" w:cs="Arial"/>
                <w:sz w:val="16"/>
                <w:szCs w:val="16"/>
              </w:rPr>
            </w:r>
            <w:r w:rsidRPr="001A6A1A">
              <w:rPr>
                <w:rFonts w:ascii="Arial" w:hAnsi="Arial" w:cs="Arial"/>
                <w:sz w:val="16"/>
                <w:szCs w:val="16"/>
              </w:rPr>
              <w:fldChar w:fldCharType="separate"/>
            </w:r>
            <w:r w:rsidR="001A6A1A">
              <w:rPr>
                <w:rFonts w:ascii="Arial" w:hAnsi="Arial" w:cs="Arial"/>
                <w:noProof/>
                <w:sz w:val="16"/>
                <w:szCs w:val="16"/>
              </w:rPr>
              <w:t>[105]</w:t>
            </w:r>
            <w:r w:rsidRPr="001A6A1A">
              <w:rPr>
                <w:rFonts w:ascii="Arial" w:hAnsi="Arial" w:cs="Arial"/>
                <w:sz w:val="16"/>
                <w:szCs w:val="16"/>
              </w:rPr>
              <w:fldChar w:fldCharType="end"/>
            </w:r>
          </w:p>
        </w:tc>
        <w:tc>
          <w:tcPr>
            <w:tcW w:w="1238" w:type="dxa"/>
            <w:hideMark/>
          </w:tcPr>
          <w:p w14:paraId="4DDCF72F" w14:textId="77777777" w:rsidR="003864B0" w:rsidRPr="00610C18" w:rsidRDefault="003864B0" w:rsidP="009B707C">
            <w:pPr>
              <w:rPr>
                <w:rFonts w:ascii="Arial" w:hAnsi="Arial" w:cs="Arial"/>
                <w:sz w:val="16"/>
                <w:szCs w:val="16"/>
              </w:rPr>
            </w:pPr>
            <w:r w:rsidRPr="00610C18">
              <w:rPr>
                <w:rFonts w:ascii="Arial" w:hAnsi="Arial" w:cs="Arial"/>
                <w:sz w:val="16"/>
                <w:szCs w:val="16"/>
              </w:rPr>
              <w:t>50 g in 250 mL of water</w:t>
            </w:r>
          </w:p>
        </w:tc>
        <w:tc>
          <w:tcPr>
            <w:tcW w:w="850" w:type="dxa"/>
            <w:hideMark/>
          </w:tcPr>
          <w:p w14:paraId="31039AD2" w14:textId="77777777" w:rsidR="003864B0" w:rsidRPr="00610C18" w:rsidRDefault="003864B0" w:rsidP="009B707C">
            <w:pPr>
              <w:rPr>
                <w:rFonts w:ascii="Arial" w:hAnsi="Arial" w:cs="Arial"/>
                <w:sz w:val="16"/>
                <w:szCs w:val="16"/>
              </w:rPr>
            </w:pPr>
            <w:r w:rsidRPr="00610C18">
              <w:rPr>
                <w:rFonts w:ascii="Arial" w:hAnsi="Arial" w:cs="Arial"/>
                <w:sz w:val="16"/>
                <w:szCs w:val="16"/>
              </w:rPr>
              <w:t>2 h</w:t>
            </w:r>
          </w:p>
        </w:tc>
        <w:tc>
          <w:tcPr>
            <w:tcW w:w="851" w:type="dxa"/>
            <w:hideMark/>
          </w:tcPr>
          <w:p w14:paraId="72572E79" w14:textId="77777777" w:rsidR="003864B0" w:rsidRPr="00610C18" w:rsidRDefault="003864B0" w:rsidP="009B707C">
            <w:pPr>
              <w:rPr>
                <w:rFonts w:ascii="Arial" w:hAnsi="Arial" w:cs="Arial"/>
                <w:sz w:val="16"/>
                <w:szCs w:val="16"/>
              </w:rPr>
            </w:pPr>
            <w:r w:rsidRPr="00610C18">
              <w:rPr>
                <w:rFonts w:ascii="Arial" w:hAnsi="Arial" w:cs="Arial"/>
                <w:sz w:val="16"/>
                <w:szCs w:val="16"/>
              </w:rPr>
              <w:t>15 min</w:t>
            </w:r>
          </w:p>
        </w:tc>
        <w:tc>
          <w:tcPr>
            <w:tcW w:w="3198" w:type="dxa"/>
            <w:hideMark/>
          </w:tcPr>
          <w:p w14:paraId="159EBD0A" w14:textId="77777777" w:rsidR="003864B0" w:rsidRPr="00610C18" w:rsidRDefault="003864B0" w:rsidP="009B707C">
            <w:pPr>
              <w:rPr>
                <w:rFonts w:ascii="Arial" w:hAnsi="Arial" w:cs="Arial"/>
                <w:sz w:val="16"/>
                <w:szCs w:val="16"/>
              </w:rPr>
            </w:pPr>
            <w:r w:rsidRPr="00610C18">
              <w:rPr>
                <w:rFonts w:ascii="Arial" w:hAnsi="Arial" w:cs="Arial"/>
                <w:sz w:val="16"/>
                <w:szCs w:val="16"/>
              </w:rPr>
              <w:t>An increase over the baseline of H</w:t>
            </w:r>
            <w:r w:rsidRPr="00610C18">
              <w:rPr>
                <w:rFonts w:ascii="Arial" w:hAnsi="Arial" w:cs="Arial"/>
                <w:sz w:val="16"/>
                <w:szCs w:val="16"/>
                <w:vertAlign w:val="subscript"/>
              </w:rPr>
              <w:t>2</w:t>
            </w:r>
            <w:r w:rsidRPr="00610C18">
              <w:rPr>
                <w:rFonts w:ascii="Arial" w:hAnsi="Arial" w:cs="Arial"/>
                <w:sz w:val="16"/>
                <w:szCs w:val="16"/>
              </w:rPr>
              <w:t xml:space="preserve"> level &gt; 10 ppm</w:t>
            </w:r>
          </w:p>
        </w:tc>
        <w:tc>
          <w:tcPr>
            <w:tcW w:w="1026" w:type="dxa"/>
            <w:hideMark/>
          </w:tcPr>
          <w:p w14:paraId="05C6DD76" w14:textId="77777777" w:rsidR="003864B0" w:rsidRPr="00610C18" w:rsidRDefault="003864B0" w:rsidP="009B707C">
            <w:pPr>
              <w:rPr>
                <w:rFonts w:ascii="Arial" w:hAnsi="Arial" w:cs="Arial"/>
                <w:sz w:val="16"/>
                <w:szCs w:val="16"/>
              </w:rPr>
            </w:pPr>
            <w:r w:rsidRPr="00610C18">
              <w:rPr>
                <w:rFonts w:ascii="Arial" w:hAnsi="Arial" w:cs="Arial"/>
                <w:sz w:val="16"/>
                <w:szCs w:val="16"/>
              </w:rPr>
              <w:t>200</w:t>
            </w:r>
          </w:p>
        </w:tc>
        <w:tc>
          <w:tcPr>
            <w:tcW w:w="992" w:type="dxa"/>
            <w:hideMark/>
          </w:tcPr>
          <w:p w14:paraId="392AAD84" w14:textId="77777777" w:rsidR="003864B0" w:rsidRPr="00610C18" w:rsidRDefault="003864B0" w:rsidP="009B707C">
            <w:pPr>
              <w:rPr>
                <w:rFonts w:ascii="Arial" w:hAnsi="Arial" w:cs="Arial"/>
                <w:sz w:val="16"/>
                <w:szCs w:val="16"/>
              </w:rPr>
            </w:pPr>
            <w:r w:rsidRPr="00610C18">
              <w:rPr>
                <w:rFonts w:ascii="Arial" w:hAnsi="Arial" w:cs="Arial"/>
                <w:sz w:val="16"/>
                <w:szCs w:val="16"/>
              </w:rPr>
              <w:t>49</w:t>
            </w:r>
          </w:p>
        </w:tc>
        <w:tc>
          <w:tcPr>
            <w:tcW w:w="1134" w:type="dxa"/>
            <w:hideMark/>
          </w:tcPr>
          <w:p w14:paraId="354F7CE4" w14:textId="77777777" w:rsidR="003864B0" w:rsidRPr="00610C18" w:rsidRDefault="003864B0" w:rsidP="009B707C">
            <w:pPr>
              <w:rPr>
                <w:rFonts w:ascii="Arial" w:hAnsi="Arial" w:cs="Arial"/>
                <w:sz w:val="16"/>
                <w:szCs w:val="16"/>
              </w:rPr>
            </w:pPr>
            <w:r w:rsidRPr="00610C18">
              <w:rPr>
                <w:rFonts w:ascii="Arial" w:hAnsi="Arial" w:cs="Arial"/>
                <w:sz w:val="16"/>
                <w:szCs w:val="16"/>
              </w:rPr>
              <w:t>24·5%</w:t>
            </w:r>
          </w:p>
        </w:tc>
        <w:tc>
          <w:tcPr>
            <w:tcW w:w="1021" w:type="dxa"/>
            <w:noWrap/>
            <w:hideMark/>
          </w:tcPr>
          <w:p w14:paraId="45770BCC" w14:textId="77777777" w:rsidR="003864B0" w:rsidRPr="00610C18" w:rsidRDefault="003864B0" w:rsidP="009B707C">
            <w:pPr>
              <w:rPr>
                <w:rFonts w:ascii="Arial" w:hAnsi="Arial" w:cs="Arial"/>
                <w:sz w:val="16"/>
                <w:szCs w:val="16"/>
              </w:rPr>
            </w:pPr>
            <w:r w:rsidRPr="00610C18">
              <w:rPr>
                <w:rFonts w:ascii="Arial" w:hAnsi="Arial" w:cs="Arial"/>
                <w:sz w:val="16"/>
                <w:szCs w:val="16"/>
              </w:rPr>
              <w:t>50</w:t>
            </w:r>
          </w:p>
        </w:tc>
        <w:tc>
          <w:tcPr>
            <w:tcW w:w="992" w:type="dxa"/>
            <w:noWrap/>
            <w:hideMark/>
          </w:tcPr>
          <w:p w14:paraId="030C6A34" w14:textId="77777777" w:rsidR="003864B0" w:rsidRPr="00610C18" w:rsidRDefault="003864B0" w:rsidP="009B707C">
            <w:pPr>
              <w:rPr>
                <w:rFonts w:ascii="Arial" w:hAnsi="Arial" w:cs="Arial"/>
                <w:sz w:val="16"/>
                <w:szCs w:val="16"/>
              </w:rPr>
            </w:pPr>
            <w:r w:rsidRPr="00610C18">
              <w:rPr>
                <w:rFonts w:ascii="Arial" w:hAnsi="Arial" w:cs="Arial"/>
                <w:sz w:val="16"/>
                <w:szCs w:val="16"/>
              </w:rPr>
              <w:t>3</w:t>
            </w:r>
          </w:p>
        </w:tc>
        <w:tc>
          <w:tcPr>
            <w:tcW w:w="1276" w:type="dxa"/>
            <w:noWrap/>
            <w:hideMark/>
          </w:tcPr>
          <w:p w14:paraId="0E52FF3F" w14:textId="77777777" w:rsidR="003864B0" w:rsidRPr="00610C18" w:rsidRDefault="003864B0" w:rsidP="009B707C">
            <w:pPr>
              <w:rPr>
                <w:rFonts w:ascii="Arial" w:hAnsi="Arial" w:cs="Arial"/>
                <w:sz w:val="16"/>
                <w:szCs w:val="16"/>
              </w:rPr>
            </w:pPr>
            <w:r w:rsidRPr="00610C18">
              <w:rPr>
                <w:rFonts w:ascii="Arial" w:hAnsi="Arial" w:cs="Arial"/>
                <w:sz w:val="16"/>
                <w:szCs w:val="16"/>
              </w:rPr>
              <w:t>6</w:t>
            </w:r>
            <w:r>
              <w:rPr>
                <w:rFonts w:ascii="Arial" w:hAnsi="Arial" w:cs="Arial"/>
                <w:sz w:val="16"/>
                <w:szCs w:val="16"/>
              </w:rPr>
              <w:t>·</w:t>
            </w:r>
            <w:r w:rsidRPr="00610C18">
              <w:rPr>
                <w:rFonts w:ascii="Arial" w:hAnsi="Arial" w:cs="Arial"/>
                <w:sz w:val="16"/>
                <w:szCs w:val="16"/>
              </w:rPr>
              <w:t>0%</w:t>
            </w:r>
          </w:p>
        </w:tc>
        <w:tc>
          <w:tcPr>
            <w:tcW w:w="850" w:type="dxa"/>
            <w:noWrap/>
            <w:hideMark/>
          </w:tcPr>
          <w:p w14:paraId="2116C9C4" w14:textId="77777777" w:rsidR="003864B0" w:rsidRPr="00610C18" w:rsidRDefault="003864B0" w:rsidP="009B707C">
            <w:pPr>
              <w:rPr>
                <w:rFonts w:ascii="Arial" w:hAnsi="Arial" w:cs="Arial"/>
                <w:sz w:val="16"/>
                <w:szCs w:val="16"/>
              </w:rPr>
            </w:pPr>
            <w:r w:rsidRPr="00610C18">
              <w:rPr>
                <w:rFonts w:ascii="Arial" w:hAnsi="Arial" w:cs="Arial"/>
                <w:sz w:val="16"/>
                <w:szCs w:val="16"/>
              </w:rPr>
              <w:t>Rome III</w:t>
            </w:r>
          </w:p>
        </w:tc>
      </w:tr>
      <w:tr w:rsidR="003864B0" w:rsidRPr="00610C18" w14:paraId="6B904883" w14:textId="77777777" w:rsidTr="009B707C">
        <w:trPr>
          <w:trHeight w:val="960"/>
        </w:trPr>
        <w:tc>
          <w:tcPr>
            <w:tcW w:w="1309" w:type="dxa"/>
            <w:noWrap/>
            <w:hideMark/>
          </w:tcPr>
          <w:p w14:paraId="7D8972B0" w14:textId="17B015E8" w:rsidR="003864B0" w:rsidRPr="001A6A1A" w:rsidRDefault="003864B0" w:rsidP="009B707C">
            <w:pPr>
              <w:rPr>
                <w:rFonts w:ascii="Arial" w:hAnsi="Arial" w:cs="Arial"/>
                <w:sz w:val="16"/>
                <w:szCs w:val="16"/>
              </w:rPr>
            </w:pPr>
            <w:r w:rsidRPr="001A6A1A">
              <w:rPr>
                <w:rFonts w:ascii="Arial" w:hAnsi="Arial" w:cs="Arial"/>
                <w:sz w:val="16"/>
                <w:szCs w:val="16"/>
              </w:rPr>
              <w:t>Sachdeva et al.</w:t>
            </w:r>
            <w:r w:rsidRPr="001A6A1A">
              <w:rPr>
                <w:rFonts w:ascii="Arial" w:hAnsi="Arial" w:cs="Arial"/>
                <w:sz w:val="16"/>
                <w:szCs w:val="16"/>
              </w:rPr>
              <w:fldChar w:fldCharType="begin"/>
            </w:r>
            <w:r w:rsidR="001A6A1A">
              <w:rPr>
                <w:rFonts w:ascii="Arial" w:hAnsi="Arial" w:cs="Arial"/>
                <w:sz w:val="16"/>
                <w:szCs w:val="16"/>
              </w:rPr>
              <w:instrText xml:space="preserve"> ADDIN EN.CITE &lt;EndNote&gt;&lt;Cite&gt;&lt;Author&gt;Sachdeva&lt;/Author&gt;&lt;Year&gt;2011&lt;/Year&gt;&lt;RecNum&gt;3980&lt;/RecNum&gt;&lt;DisplayText&gt;[108]&lt;/DisplayText&gt;&lt;record&gt;&lt;rec-number&gt;3980&lt;/rec-number&gt;&lt;foreign-keys&gt;&lt;key app="EN" db-id="00xsfszr3fsxzjezazpp5axi59f5fsdp52p5" timestamp="1570659654"&gt;3980&lt;/key&gt;&lt;/foreign-keys&gt;&lt;ref-type name="Journal Article"&gt;17&lt;/ref-type&gt;&lt;contributors&gt;&lt;authors&gt;&lt;author&gt;Sachdeva, S.&lt;/author&gt;&lt;author&gt;Rawat, A. K.&lt;/author&gt;&lt;author&gt;Reddy, R. S.&lt;/author&gt;&lt;author&gt;Puri, A. S.&lt;/author&gt;&lt;/authors&gt;&lt;/contributors&gt;&lt;auth-address&gt;Department of Gastroenterology, GB Pant Hospital, New Delhi, India. sanjeevgastro@rediffmail.com&lt;/auth-address&gt;&lt;titles&gt;&lt;title&gt;Small intestinal bacterial overgrowth (SIBO) in irritable bowel syndrome: frequency and predictors&lt;/title&gt;&lt;secondary-title&gt;J Gastroenterol Hepatol&lt;/secondary-title&gt;&lt;/titles&gt;&lt;periodical&gt;&lt;full-title&gt;J Gastroenterol Hepatol&lt;/full-title&gt;&lt;/periodical&gt;&lt;pages&gt;135-8&lt;/pages&gt;&lt;volume&gt;26 Suppl 3&lt;/volume&gt;&lt;edition&gt;2011/04/02&lt;/edition&gt;&lt;keywords&gt;&lt;keyword&gt;Adolescent&lt;/keyword&gt;&lt;keyword&gt;Adult&lt;/keyword&gt;&lt;keyword&gt;Breath Tests&lt;/keyword&gt;&lt;keyword&gt;Case-Control Studies&lt;/keyword&gt;&lt;keyword&gt;Chi-Square Distribution&lt;/keyword&gt;&lt;keyword&gt;Constipation/microbiology&lt;/keyword&gt;&lt;keyword&gt;Diarrhea/microbiology&lt;/keyword&gt;&lt;keyword&gt;Female&lt;/keyword&gt;&lt;keyword&gt;Humans&lt;/keyword&gt;&lt;keyword&gt;India&lt;/keyword&gt;&lt;keyword&gt;Intestine, Small/*microbiology&lt;/keyword&gt;&lt;keyword&gt;Irritable Bowel Syndrome/*microbiology&lt;/keyword&gt;&lt;keyword&gt;Male&lt;/keyword&gt;&lt;keyword&gt;Middle Aged&lt;/keyword&gt;&lt;keyword&gt;Prospective Studies&lt;/keyword&gt;&lt;keyword&gt;Risk Assessment&lt;/keyword&gt;&lt;keyword&gt;Risk Factors&lt;/keyword&gt;&lt;keyword&gt;Sex Factors&lt;/keyword&gt;&lt;keyword&gt;Young Adult&lt;/keyword&gt;&lt;/keywords&gt;&lt;dates&gt;&lt;year&gt;2011&lt;/year&gt;&lt;pub-dates&gt;&lt;date&gt;Apr&lt;/date&gt;&lt;/pub-dates&gt;&lt;/dates&gt;&lt;isbn&gt;0815-9319&lt;/isbn&gt;&lt;accession-num&gt;21443727&lt;/accession-num&gt;&lt;urls&gt;&lt;/urls&gt;&lt;electronic-resource-num&gt;10.1111/j.1440-1746.2011.06654.x&lt;/electronic-resource-num&gt;&lt;remote-database-provider&gt;NLM&lt;/remote-database-provider&gt;&lt;language&gt;eng&lt;/language&gt;&lt;/record&gt;&lt;/Cite&gt;&lt;/EndNote&gt;</w:instrText>
            </w:r>
            <w:r w:rsidRPr="001A6A1A">
              <w:rPr>
                <w:rFonts w:ascii="Arial" w:hAnsi="Arial" w:cs="Arial"/>
                <w:sz w:val="16"/>
                <w:szCs w:val="16"/>
              </w:rPr>
              <w:fldChar w:fldCharType="separate"/>
            </w:r>
            <w:r w:rsidR="001A6A1A">
              <w:rPr>
                <w:rFonts w:ascii="Arial" w:hAnsi="Arial" w:cs="Arial"/>
                <w:noProof/>
                <w:sz w:val="16"/>
                <w:szCs w:val="16"/>
              </w:rPr>
              <w:t>[108]</w:t>
            </w:r>
            <w:r w:rsidRPr="001A6A1A">
              <w:rPr>
                <w:rFonts w:ascii="Arial" w:hAnsi="Arial" w:cs="Arial"/>
                <w:sz w:val="16"/>
                <w:szCs w:val="16"/>
              </w:rPr>
              <w:fldChar w:fldCharType="end"/>
            </w:r>
          </w:p>
        </w:tc>
        <w:tc>
          <w:tcPr>
            <w:tcW w:w="1238" w:type="dxa"/>
            <w:hideMark/>
          </w:tcPr>
          <w:p w14:paraId="1D01CB58" w14:textId="77777777" w:rsidR="003864B0" w:rsidRPr="00610C18" w:rsidRDefault="003864B0" w:rsidP="009B707C">
            <w:pPr>
              <w:rPr>
                <w:rFonts w:ascii="Arial" w:hAnsi="Arial" w:cs="Arial"/>
                <w:sz w:val="16"/>
                <w:szCs w:val="16"/>
              </w:rPr>
            </w:pPr>
            <w:r w:rsidRPr="00610C18">
              <w:rPr>
                <w:rFonts w:ascii="Arial" w:hAnsi="Arial" w:cs="Arial"/>
                <w:sz w:val="16"/>
                <w:szCs w:val="16"/>
              </w:rPr>
              <w:t>100 g in 200 mL of water</w:t>
            </w:r>
          </w:p>
        </w:tc>
        <w:tc>
          <w:tcPr>
            <w:tcW w:w="850" w:type="dxa"/>
            <w:hideMark/>
          </w:tcPr>
          <w:p w14:paraId="68E2ADAE" w14:textId="77777777" w:rsidR="003864B0" w:rsidRPr="00610C18" w:rsidRDefault="003864B0" w:rsidP="009B707C">
            <w:pPr>
              <w:rPr>
                <w:rFonts w:ascii="Arial" w:hAnsi="Arial" w:cs="Arial"/>
                <w:sz w:val="16"/>
                <w:szCs w:val="16"/>
              </w:rPr>
            </w:pPr>
            <w:r w:rsidRPr="00610C18">
              <w:rPr>
                <w:rFonts w:ascii="Arial" w:hAnsi="Arial" w:cs="Arial"/>
                <w:sz w:val="16"/>
                <w:szCs w:val="16"/>
              </w:rPr>
              <w:t>3 h</w:t>
            </w:r>
          </w:p>
        </w:tc>
        <w:tc>
          <w:tcPr>
            <w:tcW w:w="851" w:type="dxa"/>
            <w:hideMark/>
          </w:tcPr>
          <w:p w14:paraId="5B2DEDB0" w14:textId="77777777" w:rsidR="003864B0" w:rsidRPr="00610C18" w:rsidRDefault="003864B0" w:rsidP="009B707C">
            <w:pPr>
              <w:rPr>
                <w:rFonts w:ascii="Arial" w:hAnsi="Arial" w:cs="Arial"/>
                <w:sz w:val="16"/>
                <w:szCs w:val="16"/>
              </w:rPr>
            </w:pPr>
            <w:r w:rsidRPr="00610C18">
              <w:rPr>
                <w:rFonts w:ascii="Arial" w:hAnsi="Arial" w:cs="Arial"/>
                <w:sz w:val="16"/>
                <w:szCs w:val="16"/>
              </w:rPr>
              <w:t>15 min</w:t>
            </w:r>
          </w:p>
        </w:tc>
        <w:tc>
          <w:tcPr>
            <w:tcW w:w="3198" w:type="dxa"/>
            <w:hideMark/>
          </w:tcPr>
          <w:p w14:paraId="0C044DFC" w14:textId="77777777" w:rsidR="003864B0" w:rsidRPr="00610C18" w:rsidRDefault="003864B0" w:rsidP="009B707C">
            <w:pPr>
              <w:rPr>
                <w:rFonts w:ascii="Arial" w:hAnsi="Arial" w:cs="Arial"/>
                <w:sz w:val="16"/>
                <w:szCs w:val="16"/>
              </w:rPr>
            </w:pPr>
            <w:r w:rsidRPr="00610C18">
              <w:rPr>
                <w:rFonts w:ascii="Arial" w:hAnsi="Arial" w:cs="Arial"/>
                <w:sz w:val="16"/>
                <w:szCs w:val="16"/>
              </w:rPr>
              <w:t>A persistent rise in breath H2 or CH4 &gt; 12 ppm above basal on ≥ 2 readings, or</w:t>
            </w:r>
            <w:r w:rsidRPr="00610C18">
              <w:rPr>
                <w:rFonts w:ascii="Arial" w:hAnsi="Arial" w:cs="Arial"/>
                <w:sz w:val="16"/>
                <w:szCs w:val="16"/>
              </w:rPr>
              <w:br/>
            </w:r>
            <w:r w:rsidRPr="00610C18">
              <w:rPr>
                <w:rFonts w:ascii="Arial" w:hAnsi="Arial" w:cs="Arial"/>
                <w:sz w:val="16"/>
                <w:szCs w:val="16"/>
              </w:rPr>
              <w:br/>
              <w:t>A fasting CH4 concentration of &gt; 10 ppm</w:t>
            </w:r>
          </w:p>
        </w:tc>
        <w:tc>
          <w:tcPr>
            <w:tcW w:w="1026" w:type="dxa"/>
            <w:hideMark/>
          </w:tcPr>
          <w:p w14:paraId="1C30763F" w14:textId="77777777" w:rsidR="003864B0" w:rsidRPr="00610C18" w:rsidRDefault="003864B0" w:rsidP="009B707C">
            <w:pPr>
              <w:rPr>
                <w:rFonts w:ascii="Arial" w:hAnsi="Arial" w:cs="Arial"/>
                <w:sz w:val="16"/>
                <w:szCs w:val="16"/>
              </w:rPr>
            </w:pPr>
            <w:r w:rsidRPr="00610C18">
              <w:rPr>
                <w:rFonts w:ascii="Arial" w:hAnsi="Arial" w:cs="Arial"/>
                <w:sz w:val="16"/>
                <w:szCs w:val="16"/>
              </w:rPr>
              <w:t>59</w:t>
            </w:r>
          </w:p>
        </w:tc>
        <w:tc>
          <w:tcPr>
            <w:tcW w:w="992" w:type="dxa"/>
            <w:hideMark/>
          </w:tcPr>
          <w:p w14:paraId="0A34FD1F" w14:textId="77777777" w:rsidR="003864B0" w:rsidRPr="00610C18" w:rsidRDefault="003864B0" w:rsidP="009B707C">
            <w:pPr>
              <w:rPr>
                <w:rFonts w:ascii="Arial" w:hAnsi="Arial" w:cs="Arial"/>
                <w:sz w:val="16"/>
                <w:szCs w:val="16"/>
              </w:rPr>
            </w:pPr>
            <w:r w:rsidRPr="00610C18">
              <w:rPr>
                <w:rFonts w:ascii="Arial" w:hAnsi="Arial" w:cs="Arial"/>
                <w:sz w:val="16"/>
                <w:szCs w:val="16"/>
              </w:rPr>
              <w:t>14</w:t>
            </w:r>
          </w:p>
        </w:tc>
        <w:tc>
          <w:tcPr>
            <w:tcW w:w="1134" w:type="dxa"/>
            <w:hideMark/>
          </w:tcPr>
          <w:p w14:paraId="2DDF4483" w14:textId="77777777" w:rsidR="003864B0" w:rsidRPr="00610C18" w:rsidRDefault="003864B0" w:rsidP="009B707C">
            <w:pPr>
              <w:rPr>
                <w:rFonts w:ascii="Arial" w:hAnsi="Arial" w:cs="Arial"/>
                <w:sz w:val="16"/>
                <w:szCs w:val="16"/>
              </w:rPr>
            </w:pPr>
            <w:r w:rsidRPr="00610C18">
              <w:rPr>
                <w:rFonts w:ascii="Arial" w:hAnsi="Arial" w:cs="Arial"/>
                <w:sz w:val="16"/>
                <w:szCs w:val="16"/>
              </w:rPr>
              <w:t>23·7%</w:t>
            </w:r>
          </w:p>
        </w:tc>
        <w:tc>
          <w:tcPr>
            <w:tcW w:w="1021" w:type="dxa"/>
            <w:noWrap/>
            <w:hideMark/>
          </w:tcPr>
          <w:p w14:paraId="69541C8B" w14:textId="77777777" w:rsidR="003864B0" w:rsidRPr="00610C18" w:rsidRDefault="003864B0" w:rsidP="009B707C">
            <w:pPr>
              <w:rPr>
                <w:rFonts w:ascii="Arial" w:hAnsi="Arial" w:cs="Arial"/>
                <w:sz w:val="16"/>
                <w:szCs w:val="16"/>
              </w:rPr>
            </w:pPr>
            <w:r w:rsidRPr="00610C18">
              <w:rPr>
                <w:rFonts w:ascii="Arial" w:hAnsi="Arial" w:cs="Arial"/>
                <w:sz w:val="16"/>
                <w:szCs w:val="16"/>
              </w:rPr>
              <w:t>37</w:t>
            </w:r>
          </w:p>
        </w:tc>
        <w:tc>
          <w:tcPr>
            <w:tcW w:w="992" w:type="dxa"/>
            <w:noWrap/>
            <w:hideMark/>
          </w:tcPr>
          <w:p w14:paraId="5AD80139" w14:textId="77777777" w:rsidR="003864B0" w:rsidRPr="00610C18" w:rsidRDefault="003864B0" w:rsidP="009B707C">
            <w:pPr>
              <w:rPr>
                <w:rFonts w:ascii="Arial" w:hAnsi="Arial" w:cs="Arial"/>
                <w:sz w:val="16"/>
                <w:szCs w:val="16"/>
              </w:rPr>
            </w:pPr>
            <w:r w:rsidRPr="00610C18">
              <w:rPr>
                <w:rFonts w:ascii="Arial" w:hAnsi="Arial" w:cs="Arial"/>
                <w:sz w:val="16"/>
                <w:szCs w:val="16"/>
              </w:rPr>
              <w:t>1</w:t>
            </w:r>
          </w:p>
        </w:tc>
        <w:tc>
          <w:tcPr>
            <w:tcW w:w="1276" w:type="dxa"/>
            <w:noWrap/>
            <w:hideMark/>
          </w:tcPr>
          <w:p w14:paraId="2BB3C3CC" w14:textId="77777777" w:rsidR="003864B0" w:rsidRPr="00610C18" w:rsidRDefault="003864B0" w:rsidP="009B707C">
            <w:pPr>
              <w:rPr>
                <w:rFonts w:ascii="Arial" w:hAnsi="Arial" w:cs="Arial"/>
                <w:sz w:val="16"/>
                <w:szCs w:val="16"/>
              </w:rPr>
            </w:pPr>
            <w:r w:rsidRPr="00610C18">
              <w:rPr>
                <w:rFonts w:ascii="Arial" w:hAnsi="Arial" w:cs="Arial"/>
                <w:sz w:val="16"/>
                <w:szCs w:val="16"/>
              </w:rPr>
              <w:t>2</w:t>
            </w:r>
            <w:r>
              <w:rPr>
                <w:rFonts w:ascii="Arial" w:hAnsi="Arial" w:cs="Arial"/>
                <w:sz w:val="16"/>
                <w:szCs w:val="16"/>
              </w:rPr>
              <w:t>·</w:t>
            </w:r>
            <w:r w:rsidRPr="00610C18">
              <w:rPr>
                <w:rFonts w:ascii="Arial" w:hAnsi="Arial" w:cs="Arial"/>
                <w:sz w:val="16"/>
                <w:szCs w:val="16"/>
              </w:rPr>
              <w:t>7%</w:t>
            </w:r>
          </w:p>
        </w:tc>
        <w:tc>
          <w:tcPr>
            <w:tcW w:w="850" w:type="dxa"/>
            <w:noWrap/>
            <w:hideMark/>
          </w:tcPr>
          <w:p w14:paraId="2A6B25A7" w14:textId="77777777" w:rsidR="003864B0" w:rsidRPr="00610C18" w:rsidRDefault="003864B0" w:rsidP="009B707C">
            <w:pPr>
              <w:rPr>
                <w:rFonts w:ascii="Arial" w:hAnsi="Arial" w:cs="Arial"/>
                <w:sz w:val="16"/>
                <w:szCs w:val="16"/>
              </w:rPr>
            </w:pPr>
            <w:r w:rsidRPr="00610C18">
              <w:rPr>
                <w:rFonts w:ascii="Arial" w:hAnsi="Arial" w:cs="Arial"/>
                <w:sz w:val="16"/>
                <w:szCs w:val="16"/>
              </w:rPr>
              <w:t>Rome III</w:t>
            </w:r>
          </w:p>
        </w:tc>
      </w:tr>
      <w:tr w:rsidR="003864B0" w:rsidRPr="00610C18" w14:paraId="6EDEBCB9" w14:textId="77777777" w:rsidTr="009B707C">
        <w:trPr>
          <w:trHeight w:val="720"/>
        </w:trPr>
        <w:tc>
          <w:tcPr>
            <w:tcW w:w="1309" w:type="dxa"/>
            <w:noWrap/>
            <w:hideMark/>
          </w:tcPr>
          <w:p w14:paraId="193AC96C" w14:textId="298F469E" w:rsidR="003864B0" w:rsidRPr="001A6A1A" w:rsidRDefault="003864B0" w:rsidP="009B707C">
            <w:pPr>
              <w:rPr>
                <w:rFonts w:ascii="Arial" w:hAnsi="Arial" w:cs="Arial"/>
                <w:sz w:val="16"/>
                <w:szCs w:val="16"/>
              </w:rPr>
            </w:pPr>
            <w:r w:rsidRPr="001A6A1A">
              <w:rPr>
                <w:rFonts w:ascii="Arial" w:hAnsi="Arial" w:cs="Arial"/>
                <w:color w:val="000000" w:themeColor="text1"/>
                <w:sz w:val="16"/>
                <w:szCs w:val="16"/>
              </w:rPr>
              <w:t>Rana et al.</w:t>
            </w:r>
            <w:r w:rsidRPr="001A6A1A">
              <w:rPr>
                <w:rFonts w:ascii="Arial" w:hAnsi="Arial" w:cs="Arial"/>
                <w:color w:val="000000" w:themeColor="text1"/>
                <w:sz w:val="16"/>
                <w:szCs w:val="16"/>
              </w:rPr>
              <w:fldChar w:fldCharType="begin"/>
            </w:r>
            <w:r w:rsidR="001A6A1A">
              <w:rPr>
                <w:rFonts w:ascii="Arial" w:hAnsi="Arial" w:cs="Arial"/>
                <w:color w:val="000000" w:themeColor="text1"/>
                <w:sz w:val="16"/>
                <w:szCs w:val="16"/>
              </w:rPr>
              <w:instrText xml:space="preserve"> ADDIN EN.CITE &lt;EndNote&gt;&lt;Cite&gt;&lt;Author&gt;Rana&lt;/Author&gt;&lt;Year&gt;2012&lt;/Year&gt;&lt;RecNum&gt;3962&lt;/RecNum&gt;&lt;DisplayText&gt;[111]&lt;/DisplayText&gt;&lt;record&gt;&lt;rec-number&gt;3962&lt;/rec-number&gt;&lt;foreign-keys&gt;&lt;key app="EN" db-id="00xsfszr3fsxzjezazpp5axi59f5fsdp52p5" timestamp="1570659654"&gt;3962&lt;/key&gt;&lt;/foreign-keys&gt;&lt;ref-type name="Journal Article"&gt;17&lt;/ref-type&gt;&lt;contributors&gt;&lt;authors&gt;&lt;author&gt;Rana, S. V.&lt;/author&gt;&lt;author&gt;Sharma, S.&lt;/author&gt;&lt;author&gt;Kaur, J.&lt;/author&gt;&lt;author&gt;Sinha, S. K.&lt;/author&gt;&lt;author&gt;Singh, K.&lt;/author&gt;&lt;/authors&gt;&lt;/contributors&gt;&lt;auth-address&gt;Department of Super Specialty of Gastroenterology, Post Graduate Institute of Medical Education and Research, Chandigarh, India. svrana25@hotmail.com&lt;/auth-address&gt;&lt;titles&gt;&lt;title&gt;Comparison of lactulose and glucose breath test for diagnosis of small intestinal bacterial overgrowth in patients with irritable bowel syndrome&lt;/title&gt;&lt;secondary-title&gt;Digestion&lt;/secondary-title&gt;&lt;/titles&gt;&lt;periodical&gt;&lt;full-title&gt;Digestion&lt;/full-title&gt;&lt;/periodical&gt;&lt;pages&gt;243-7&lt;/pages&gt;&lt;volume&gt;85&lt;/volume&gt;&lt;number&gt;3&lt;/number&gt;&lt;edition&gt;2012/04/05&lt;/edition&gt;&lt;keywords&gt;&lt;keyword&gt;Adult&lt;/keyword&gt;&lt;keyword&gt;Aged&lt;/keyword&gt;&lt;keyword&gt;Bacterial Infections/*diagnosis/etiology&lt;/keyword&gt;&lt;keyword&gt;Breath Tests/*methods&lt;/keyword&gt;&lt;keyword&gt;Case-Control Studies&lt;/keyword&gt;&lt;keyword&gt;Female&lt;/keyword&gt;&lt;keyword&gt;*Glucose&lt;/keyword&gt;&lt;keyword&gt;Humans&lt;/keyword&gt;&lt;keyword&gt;Intestine, Small/*microbiology&lt;/keyword&gt;&lt;keyword&gt;Irritable Bowel Syndrome/*diagnosis/microbiology&lt;/keyword&gt;&lt;keyword&gt;*Lactulose&lt;/keyword&gt;&lt;keyword&gt;Male&lt;/keyword&gt;&lt;keyword&gt;Middle Aged&lt;/keyword&gt;&lt;keyword&gt;Predictive Value of Tests&lt;/keyword&gt;&lt;keyword&gt;Prospective Studies&lt;/keyword&gt;&lt;keyword&gt;Young Adult&lt;/keyword&gt;&lt;/keywords&gt;&lt;dates&gt;&lt;year&gt;2012&lt;/year&gt;&lt;/dates&gt;&lt;isbn&gt;0012-2823&lt;/isbn&gt;&lt;accession-num&gt;22472730&lt;/accession-num&gt;&lt;urls&gt;&lt;/urls&gt;&lt;electronic-resource-num&gt;10.1159/000336174&lt;/electronic-resource-num&gt;&lt;remote-database-provider&gt;NLM&lt;/remote-database-provider&gt;&lt;language&gt;eng&lt;/language&gt;&lt;/record&gt;&lt;/Cite&gt;&lt;/EndNote&gt;</w:instrText>
            </w:r>
            <w:r w:rsidRPr="001A6A1A">
              <w:rPr>
                <w:rFonts w:ascii="Arial" w:hAnsi="Arial" w:cs="Arial"/>
                <w:color w:val="000000" w:themeColor="text1"/>
                <w:sz w:val="16"/>
                <w:szCs w:val="16"/>
              </w:rPr>
              <w:fldChar w:fldCharType="separate"/>
            </w:r>
            <w:r w:rsidR="001A6A1A">
              <w:rPr>
                <w:rFonts w:ascii="Arial" w:hAnsi="Arial" w:cs="Arial"/>
                <w:noProof/>
                <w:color w:val="000000" w:themeColor="text1"/>
                <w:sz w:val="16"/>
                <w:szCs w:val="16"/>
              </w:rPr>
              <w:t>[111]</w:t>
            </w:r>
            <w:r w:rsidRPr="001A6A1A">
              <w:rPr>
                <w:rFonts w:ascii="Arial" w:hAnsi="Arial" w:cs="Arial"/>
                <w:color w:val="000000" w:themeColor="text1"/>
                <w:sz w:val="16"/>
                <w:szCs w:val="16"/>
              </w:rPr>
              <w:fldChar w:fldCharType="end"/>
            </w:r>
          </w:p>
        </w:tc>
        <w:tc>
          <w:tcPr>
            <w:tcW w:w="1238" w:type="dxa"/>
            <w:noWrap/>
            <w:hideMark/>
          </w:tcPr>
          <w:p w14:paraId="7F4DE336" w14:textId="77777777" w:rsidR="003864B0" w:rsidRPr="00610C18" w:rsidRDefault="003864B0" w:rsidP="009B707C">
            <w:pPr>
              <w:rPr>
                <w:rFonts w:ascii="Arial" w:hAnsi="Arial" w:cs="Arial"/>
                <w:sz w:val="16"/>
                <w:szCs w:val="16"/>
              </w:rPr>
            </w:pPr>
            <w:r w:rsidRPr="00610C18">
              <w:rPr>
                <w:rFonts w:ascii="Arial" w:hAnsi="Arial" w:cs="Arial"/>
                <w:sz w:val="16"/>
                <w:szCs w:val="16"/>
              </w:rPr>
              <w:t>80 g</w:t>
            </w:r>
          </w:p>
        </w:tc>
        <w:tc>
          <w:tcPr>
            <w:tcW w:w="850" w:type="dxa"/>
            <w:hideMark/>
          </w:tcPr>
          <w:p w14:paraId="6A128A8C" w14:textId="77777777" w:rsidR="003864B0" w:rsidRPr="00610C18" w:rsidRDefault="003864B0" w:rsidP="009B707C">
            <w:pPr>
              <w:rPr>
                <w:rFonts w:ascii="Arial" w:hAnsi="Arial" w:cs="Arial"/>
                <w:sz w:val="16"/>
                <w:szCs w:val="16"/>
              </w:rPr>
            </w:pPr>
            <w:r w:rsidRPr="00610C18">
              <w:rPr>
                <w:rFonts w:ascii="Arial" w:hAnsi="Arial" w:cs="Arial"/>
                <w:sz w:val="16"/>
                <w:szCs w:val="16"/>
              </w:rPr>
              <w:t>2.5 h</w:t>
            </w:r>
          </w:p>
        </w:tc>
        <w:tc>
          <w:tcPr>
            <w:tcW w:w="851" w:type="dxa"/>
            <w:hideMark/>
          </w:tcPr>
          <w:p w14:paraId="645A077B" w14:textId="77777777" w:rsidR="003864B0" w:rsidRPr="00610C18" w:rsidRDefault="003864B0" w:rsidP="009B707C">
            <w:pPr>
              <w:rPr>
                <w:rFonts w:ascii="Arial" w:hAnsi="Arial" w:cs="Arial"/>
                <w:sz w:val="16"/>
                <w:szCs w:val="16"/>
              </w:rPr>
            </w:pPr>
            <w:r w:rsidRPr="00610C18">
              <w:rPr>
                <w:rFonts w:ascii="Arial" w:hAnsi="Arial" w:cs="Arial"/>
                <w:sz w:val="16"/>
                <w:szCs w:val="16"/>
              </w:rPr>
              <w:t>10 min</w:t>
            </w:r>
          </w:p>
        </w:tc>
        <w:tc>
          <w:tcPr>
            <w:tcW w:w="3198" w:type="dxa"/>
            <w:hideMark/>
          </w:tcPr>
          <w:p w14:paraId="6CDDE5BA" w14:textId="77777777" w:rsidR="003864B0" w:rsidRPr="00610C18" w:rsidRDefault="003864B0" w:rsidP="009B707C">
            <w:pPr>
              <w:rPr>
                <w:rFonts w:ascii="Arial" w:hAnsi="Arial" w:cs="Arial"/>
                <w:sz w:val="16"/>
                <w:szCs w:val="16"/>
              </w:rPr>
            </w:pPr>
            <w:r w:rsidRPr="00610C18">
              <w:rPr>
                <w:rFonts w:ascii="Arial" w:hAnsi="Arial" w:cs="Arial"/>
                <w:sz w:val="16"/>
                <w:szCs w:val="16"/>
              </w:rPr>
              <w:t>Sustained increase in breath concentration of H2 or CH4 or both ≥ 10 ppm over a baseline value within 120 min</w:t>
            </w:r>
          </w:p>
        </w:tc>
        <w:tc>
          <w:tcPr>
            <w:tcW w:w="1026" w:type="dxa"/>
            <w:noWrap/>
            <w:hideMark/>
          </w:tcPr>
          <w:p w14:paraId="17C30DEE" w14:textId="77777777" w:rsidR="003864B0" w:rsidRPr="00610C18" w:rsidRDefault="003864B0" w:rsidP="009B707C">
            <w:pPr>
              <w:rPr>
                <w:rFonts w:ascii="Arial" w:hAnsi="Arial" w:cs="Arial"/>
                <w:sz w:val="16"/>
                <w:szCs w:val="16"/>
              </w:rPr>
            </w:pPr>
            <w:r w:rsidRPr="00610C18">
              <w:rPr>
                <w:rFonts w:ascii="Arial" w:hAnsi="Arial" w:cs="Arial"/>
                <w:sz w:val="16"/>
                <w:szCs w:val="16"/>
              </w:rPr>
              <w:t>175</w:t>
            </w:r>
          </w:p>
        </w:tc>
        <w:tc>
          <w:tcPr>
            <w:tcW w:w="992" w:type="dxa"/>
            <w:noWrap/>
            <w:hideMark/>
          </w:tcPr>
          <w:p w14:paraId="30FA1298" w14:textId="77777777" w:rsidR="003864B0" w:rsidRPr="00610C18" w:rsidRDefault="003864B0" w:rsidP="009B707C">
            <w:pPr>
              <w:rPr>
                <w:rFonts w:ascii="Arial" w:hAnsi="Arial" w:cs="Arial"/>
                <w:sz w:val="16"/>
                <w:szCs w:val="16"/>
              </w:rPr>
            </w:pPr>
            <w:r w:rsidRPr="00610C18">
              <w:rPr>
                <w:rFonts w:ascii="Arial" w:hAnsi="Arial" w:cs="Arial"/>
                <w:sz w:val="16"/>
                <w:szCs w:val="16"/>
              </w:rPr>
              <w:t>11</w:t>
            </w:r>
          </w:p>
        </w:tc>
        <w:tc>
          <w:tcPr>
            <w:tcW w:w="1134" w:type="dxa"/>
            <w:noWrap/>
            <w:hideMark/>
          </w:tcPr>
          <w:p w14:paraId="04A80E5D" w14:textId="77777777" w:rsidR="003864B0" w:rsidRPr="00610C18" w:rsidRDefault="003864B0" w:rsidP="009B707C">
            <w:pPr>
              <w:rPr>
                <w:rFonts w:ascii="Arial" w:hAnsi="Arial" w:cs="Arial"/>
                <w:sz w:val="16"/>
                <w:szCs w:val="16"/>
              </w:rPr>
            </w:pPr>
            <w:r w:rsidRPr="00610C18">
              <w:rPr>
                <w:rFonts w:ascii="Arial" w:hAnsi="Arial" w:cs="Arial"/>
                <w:sz w:val="16"/>
                <w:szCs w:val="16"/>
              </w:rPr>
              <w:t>6·2%</w:t>
            </w:r>
          </w:p>
        </w:tc>
        <w:tc>
          <w:tcPr>
            <w:tcW w:w="1021" w:type="dxa"/>
            <w:noWrap/>
            <w:hideMark/>
          </w:tcPr>
          <w:p w14:paraId="3E3BC1A7" w14:textId="77777777" w:rsidR="003864B0" w:rsidRPr="00610C18" w:rsidRDefault="003864B0" w:rsidP="009B707C">
            <w:pPr>
              <w:rPr>
                <w:rFonts w:ascii="Arial" w:hAnsi="Arial" w:cs="Arial"/>
                <w:sz w:val="16"/>
                <w:szCs w:val="16"/>
              </w:rPr>
            </w:pPr>
            <w:r w:rsidRPr="00610C18">
              <w:rPr>
                <w:rFonts w:ascii="Arial" w:hAnsi="Arial" w:cs="Arial"/>
                <w:sz w:val="16"/>
                <w:szCs w:val="16"/>
              </w:rPr>
              <w:t>150</w:t>
            </w:r>
          </w:p>
        </w:tc>
        <w:tc>
          <w:tcPr>
            <w:tcW w:w="992" w:type="dxa"/>
            <w:noWrap/>
            <w:hideMark/>
          </w:tcPr>
          <w:p w14:paraId="15810288" w14:textId="77777777" w:rsidR="003864B0" w:rsidRPr="00610C18" w:rsidRDefault="003864B0" w:rsidP="009B707C">
            <w:pPr>
              <w:rPr>
                <w:rFonts w:ascii="Arial" w:hAnsi="Arial" w:cs="Arial"/>
                <w:sz w:val="16"/>
                <w:szCs w:val="16"/>
              </w:rPr>
            </w:pPr>
            <w:r w:rsidRPr="00610C18">
              <w:rPr>
                <w:rFonts w:ascii="Arial" w:hAnsi="Arial" w:cs="Arial"/>
                <w:sz w:val="16"/>
                <w:szCs w:val="16"/>
              </w:rPr>
              <w:t>1</w:t>
            </w:r>
          </w:p>
        </w:tc>
        <w:tc>
          <w:tcPr>
            <w:tcW w:w="1276" w:type="dxa"/>
            <w:noWrap/>
            <w:hideMark/>
          </w:tcPr>
          <w:p w14:paraId="114ACD3D" w14:textId="77777777" w:rsidR="003864B0" w:rsidRPr="00610C18" w:rsidRDefault="003864B0" w:rsidP="009B707C">
            <w:pPr>
              <w:rPr>
                <w:rFonts w:ascii="Arial" w:hAnsi="Arial" w:cs="Arial"/>
                <w:sz w:val="16"/>
                <w:szCs w:val="16"/>
              </w:rPr>
            </w:pPr>
            <w:r w:rsidRPr="00610C18">
              <w:rPr>
                <w:rFonts w:ascii="Arial" w:hAnsi="Arial" w:cs="Arial"/>
                <w:sz w:val="16"/>
                <w:szCs w:val="16"/>
              </w:rPr>
              <w:t>0</w:t>
            </w:r>
            <w:r>
              <w:rPr>
                <w:rFonts w:ascii="Arial" w:hAnsi="Arial" w:cs="Arial"/>
                <w:sz w:val="16"/>
                <w:szCs w:val="16"/>
              </w:rPr>
              <w:t>·</w:t>
            </w:r>
            <w:r w:rsidRPr="00610C18">
              <w:rPr>
                <w:rFonts w:ascii="Arial" w:hAnsi="Arial" w:cs="Arial"/>
                <w:sz w:val="16"/>
                <w:szCs w:val="16"/>
              </w:rPr>
              <w:t>7%</w:t>
            </w:r>
          </w:p>
        </w:tc>
        <w:tc>
          <w:tcPr>
            <w:tcW w:w="850" w:type="dxa"/>
            <w:noWrap/>
            <w:hideMark/>
          </w:tcPr>
          <w:p w14:paraId="7DB0489D" w14:textId="77777777" w:rsidR="003864B0" w:rsidRPr="00610C18" w:rsidRDefault="003864B0" w:rsidP="009B707C">
            <w:pPr>
              <w:rPr>
                <w:rFonts w:ascii="Arial" w:hAnsi="Arial" w:cs="Arial"/>
                <w:sz w:val="16"/>
                <w:szCs w:val="16"/>
              </w:rPr>
            </w:pPr>
            <w:r w:rsidRPr="00610C18">
              <w:rPr>
                <w:rFonts w:ascii="Arial" w:hAnsi="Arial" w:cs="Arial"/>
                <w:sz w:val="16"/>
                <w:szCs w:val="16"/>
              </w:rPr>
              <w:t>Rome II</w:t>
            </w:r>
          </w:p>
        </w:tc>
      </w:tr>
      <w:tr w:rsidR="003864B0" w:rsidRPr="00610C18" w14:paraId="00924534" w14:textId="77777777" w:rsidTr="009B707C">
        <w:trPr>
          <w:trHeight w:val="1200"/>
        </w:trPr>
        <w:tc>
          <w:tcPr>
            <w:tcW w:w="1309" w:type="dxa"/>
            <w:noWrap/>
            <w:hideMark/>
          </w:tcPr>
          <w:p w14:paraId="71FAF1A0" w14:textId="12BA3AC5" w:rsidR="003864B0" w:rsidRPr="001A6A1A" w:rsidRDefault="003864B0" w:rsidP="009B707C">
            <w:pPr>
              <w:rPr>
                <w:rFonts w:ascii="Arial" w:hAnsi="Arial" w:cs="Arial"/>
                <w:sz w:val="16"/>
                <w:szCs w:val="16"/>
              </w:rPr>
            </w:pPr>
            <w:r w:rsidRPr="001A6A1A">
              <w:rPr>
                <w:rFonts w:ascii="Arial" w:hAnsi="Arial" w:cs="Arial"/>
                <w:sz w:val="16"/>
                <w:szCs w:val="16"/>
              </w:rPr>
              <w:t>Abbasi et al.</w:t>
            </w:r>
            <w:r w:rsidRPr="001A6A1A">
              <w:rPr>
                <w:rFonts w:ascii="Arial" w:hAnsi="Arial" w:cs="Arial"/>
                <w:sz w:val="16"/>
                <w:szCs w:val="16"/>
              </w:rPr>
              <w:fldChar w:fldCharType="begin"/>
            </w:r>
            <w:r w:rsidR="001A6A1A">
              <w:rPr>
                <w:rFonts w:ascii="Arial" w:hAnsi="Arial" w:cs="Arial"/>
                <w:sz w:val="16"/>
                <w:szCs w:val="16"/>
              </w:rPr>
              <w:instrText xml:space="preserve"> ADDIN EN.CITE &lt;EndNote&gt;&lt;Cite&gt;&lt;Author&gt;Abbasi&lt;/Author&gt;&lt;Year&gt;2015&lt;/Year&gt;&lt;RecNum&gt;5944&lt;/RecNum&gt;&lt;DisplayText&gt;[116]&lt;/DisplayText&gt;&lt;record&gt;&lt;rec-number&gt;5944&lt;/rec-number&gt;&lt;foreign-keys&gt;&lt;key app="EN" db-id="00xsfszr3fsxzjezazpp5axi59f5fsdp52p5" timestamp="1570659657"&gt;5944&lt;/key&gt;&lt;/foreign-keys&gt;&lt;ref-type name="Journal Article"&gt;17&lt;/ref-type&gt;&lt;contributors&gt;&lt;authors&gt;&lt;author&gt;Abbasi, M. H. B.&lt;/author&gt;&lt;author&gt;Zahedi, M. J.&lt;/author&gt;&lt;author&gt;Moghadam, S. D.&lt;/author&gt;&lt;author&gt;Shafieipour, S.&lt;/author&gt;&lt;/authors&gt;&lt;/contributors&gt;&lt;auth-address&gt;(Abbasi, Zahedi, Moghadam, Shafieipour, Abbasi) Clinical Research Unit, Afzalipour Hospital, Kerman University of Medical Sciences, Kerman, Iran, Islamic Republic of&lt;/auth-address&gt;&lt;titles&gt;&lt;title&gt;Small bowel bacterial overgrowth in patients with irritable bowel syndrome: The first study in Iran&lt;/title&gt;&lt;secondary-title&gt;Middle East Journal of Digestive Diseases&lt;/secondary-title&gt;&lt;/titles&gt;&lt;periodical&gt;&lt;full-title&gt;Middle East Journal of Digestive Diseases&lt;/full-title&gt;&lt;/periodical&gt;&lt;pages&gt;36-40&lt;/pages&gt;&lt;volume&gt;7&lt;/volume&gt;&lt;number&gt;1&lt;/number&gt;&lt;dates&gt;&lt;year&gt;2015&lt;/year&gt;&lt;/dates&gt;&lt;publisher&gt;Shiraz University of Medical Sciences (E-mail: info@gmj.ir)&lt;/publisher&gt;&lt;urls&gt;&lt;related-urls&gt;&lt;url&gt;http://gateway.proquest.com/openurl?ctx_ver=Z39.88-2004&amp;amp;res_id=xri:pqm&amp;amp;req_dat=xri:pqil:pq_clntid=134938&amp;amp;rft_val_fmt=ori/fmt:kev:mtx:journal&amp;amp;genre=article&amp;amp;issn=2008-5230&amp;amp;volume=7&amp;amp;issue=1&amp;amp;spage=36&lt;/url&gt;&lt;url&gt;https://www.ncbi.nlm.nih.gov/pmc/articles/PMC4293799/&lt;/url&gt;&lt;url&gt;https://www.ncbi.nlm.nih.gov/pmc/articles/PMC4293799/pdf/MEJDD-7-36.pdf&lt;/url&gt;&lt;/related-urls&gt;&lt;/urls&gt;&lt;remote-database-provider&gt;Embase&lt;/remote-database-provider&gt;&lt;/record&gt;&lt;/Cite&gt;&lt;/EndNote&gt;</w:instrText>
            </w:r>
            <w:r w:rsidRPr="001A6A1A">
              <w:rPr>
                <w:rFonts w:ascii="Arial" w:hAnsi="Arial" w:cs="Arial"/>
                <w:sz w:val="16"/>
                <w:szCs w:val="16"/>
              </w:rPr>
              <w:fldChar w:fldCharType="separate"/>
            </w:r>
            <w:r w:rsidR="001A6A1A">
              <w:rPr>
                <w:rFonts w:ascii="Arial" w:hAnsi="Arial" w:cs="Arial"/>
                <w:noProof/>
                <w:sz w:val="16"/>
                <w:szCs w:val="16"/>
              </w:rPr>
              <w:t>[116]</w:t>
            </w:r>
            <w:r w:rsidRPr="001A6A1A">
              <w:rPr>
                <w:rFonts w:ascii="Arial" w:hAnsi="Arial" w:cs="Arial"/>
                <w:sz w:val="16"/>
                <w:szCs w:val="16"/>
              </w:rPr>
              <w:fldChar w:fldCharType="end"/>
            </w:r>
          </w:p>
        </w:tc>
        <w:tc>
          <w:tcPr>
            <w:tcW w:w="1238" w:type="dxa"/>
            <w:hideMark/>
          </w:tcPr>
          <w:p w14:paraId="43148109" w14:textId="77777777" w:rsidR="003864B0" w:rsidRPr="00610C18" w:rsidRDefault="003864B0" w:rsidP="009B707C">
            <w:pPr>
              <w:rPr>
                <w:rFonts w:ascii="Arial" w:hAnsi="Arial" w:cs="Arial"/>
                <w:sz w:val="16"/>
                <w:szCs w:val="16"/>
              </w:rPr>
            </w:pPr>
            <w:r w:rsidRPr="00610C18">
              <w:rPr>
                <w:rFonts w:ascii="Arial" w:hAnsi="Arial" w:cs="Arial"/>
                <w:sz w:val="16"/>
                <w:szCs w:val="16"/>
              </w:rPr>
              <w:t>1g/kg of glucose in 150 mL of water</w:t>
            </w:r>
          </w:p>
        </w:tc>
        <w:tc>
          <w:tcPr>
            <w:tcW w:w="850" w:type="dxa"/>
            <w:hideMark/>
          </w:tcPr>
          <w:p w14:paraId="04A6FE21" w14:textId="77777777" w:rsidR="003864B0" w:rsidRPr="00610C18" w:rsidRDefault="003864B0" w:rsidP="009B707C">
            <w:pPr>
              <w:rPr>
                <w:rFonts w:ascii="Arial" w:hAnsi="Arial" w:cs="Arial"/>
                <w:sz w:val="16"/>
                <w:szCs w:val="16"/>
              </w:rPr>
            </w:pPr>
            <w:r w:rsidRPr="00610C18">
              <w:rPr>
                <w:rFonts w:ascii="Arial" w:hAnsi="Arial" w:cs="Arial"/>
                <w:sz w:val="16"/>
                <w:szCs w:val="16"/>
              </w:rPr>
              <w:t>100 min</w:t>
            </w:r>
          </w:p>
        </w:tc>
        <w:tc>
          <w:tcPr>
            <w:tcW w:w="851" w:type="dxa"/>
            <w:hideMark/>
          </w:tcPr>
          <w:p w14:paraId="156FF2E3" w14:textId="77777777" w:rsidR="003864B0" w:rsidRPr="00610C18" w:rsidRDefault="003864B0" w:rsidP="009B707C">
            <w:pPr>
              <w:rPr>
                <w:rFonts w:ascii="Arial" w:hAnsi="Arial" w:cs="Arial"/>
                <w:sz w:val="16"/>
                <w:szCs w:val="16"/>
              </w:rPr>
            </w:pPr>
            <w:r w:rsidRPr="00610C18">
              <w:rPr>
                <w:rFonts w:ascii="Arial" w:hAnsi="Arial" w:cs="Arial"/>
                <w:sz w:val="16"/>
                <w:szCs w:val="16"/>
              </w:rPr>
              <w:t>20 min</w:t>
            </w:r>
          </w:p>
        </w:tc>
        <w:tc>
          <w:tcPr>
            <w:tcW w:w="3198" w:type="dxa"/>
            <w:hideMark/>
          </w:tcPr>
          <w:p w14:paraId="02C5991A" w14:textId="77777777" w:rsidR="003864B0" w:rsidRPr="00610C18" w:rsidRDefault="003864B0" w:rsidP="009B707C">
            <w:pPr>
              <w:rPr>
                <w:rFonts w:ascii="Arial" w:hAnsi="Arial" w:cs="Arial"/>
                <w:sz w:val="16"/>
                <w:szCs w:val="16"/>
              </w:rPr>
            </w:pPr>
            <w:r w:rsidRPr="00610C18">
              <w:rPr>
                <w:rFonts w:ascii="Arial" w:hAnsi="Arial" w:cs="Arial"/>
                <w:sz w:val="16"/>
                <w:szCs w:val="16"/>
              </w:rPr>
              <w:t>H2 levels &gt; 20 ppm when the baseline was &lt; 10 ppm, or</w:t>
            </w:r>
            <w:r w:rsidRPr="00610C18">
              <w:rPr>
                <w:rFonts w:ascii="Arial" w:hAnsi="Arial" w:cs="Arial"/>
                <w:sz w:val="16"/>
                <w:szCs w:val="16"/>
              </w:rPr>
              <w:br/>
            </w:r>
            <w:r w:rsidRPr="00610C18">
              <w:rPr>
                <w:rFonts w:ascii="Arial" w:hAnsi="Arial" w:cs="Arial"/>
                <w:sz w:val="16"/>
                <w:szCs w:val="16"/>
              </w:rPr>
              <w:br/>
              <w:t>Increased by &gt; 12 ppm when the baseline was ≥ 10 ppm</w:t>
            </w:r>
          </w:p>
        </w:tc>
        <w:tc>
          <w:tcPr>
            <w:tcW w:w="1026" w:type="dxa"/>
            <w:hideMark/>
          </w:tcPr>
          <w:p w14:paraId="718F3B7B" w14:textId="77777777" w:rsidR="003864B0" w:rsidRPr="00610C18" w:rsidRDefault="003864B0" w:rsidP="009B707C">
            <w:pPr>
              <w:rPr>
                <w:rFonts w:ascii="Arial" w:hAnsi="Arial" w:cs="Arial"/>
                <w:sz w:val="16"/>
                <w:szCs w:val="16"/>
              </w:rPr>
            </w:pPr>
            <w:r w:rsidRPr="00610C18">
              <w:rPr>
                <w:rFonts w:ascii="Arial" w:hAnsi="Arial" w:cs="Arial"/>
                <w:sz w:val="16"/>
                <w:szCs w:val="16"/>
              </w:rPr>
              <w:t>107</w:t>
            </w:r>
          </w:p>
        </w:tc>
        <w:tc>
          <w:tcPr>
            <w:tcW w:w="992" w:type="dxa"/>
            <w:hideMark/>
          </w:tcPr>
          <w:p w14:paraId="1EE9D101" w14:textId="77777777" w:rsidR="003864B0" w:rsidRPr="00610C18" w:rsidRDefault="003864B0" w:rsidP="009B707C">
            <w:pPr>
              <w:rPr>
                <w:rFonts w:ascii="Arial" w:hAnsi="Arial" w:cs="Arial"/>
                <w:sz w:val="16"/>
                <w:szCs w:val="16"/>
              </w:rPr>
            </w:pPr>
            <w:r w:rsidRPr="00610C18">
              <w:rPr>
                <w:rFonts w:ascii="Arial" w:hAnsi="Arial" w:cs="Arial"/>
                <w:sz w:val="16"/>
                <w:szCs w:val="16"/>
              </w:rPr>
              <w:t>40</w:t>
            </w:r>
          </w:p>
        </w:tc>
        <w:tc>
          <w:tcPr>
            <w:tcW w:w="1134" w:type="dxa"/>
            <w:hideMark/>
          </w:tcPr>
          <w:p w14:paraId="0B03CC63" w14:textId="77777777" w:rsidR="003864B0" w:rsidRPr="00610C18" w:rsidRDefault="003864B0" w:rsidP="009B707C">
            <w:pPr>
              <w:rPr>
                <w:rFonts w:ascii="Arial" w:hAnsi="Arial" w:cs="Arial"/>
                <w:sz w:val="16"/>
                <w:szCs w:val="16"/>
              </w:rPr>
            </w:pPr>
            <w:r w:rsidRPr="00610C18">
              <w:rPr>
                <w:rFonts w:ascii="Arial" w:hAnsi="Arial" w:cs="Arial"/>
                <w:sz w:val="16"/>
                <w:szCs w:val="16"/>
              </w:rPr>
              <w:t>37·4%</w:t>
            </w:r>
          </w:p>
        </w:tc>
        <w:tc>
          <w:tcPr>
            <w:tcW w:w="1021" w:type="dxa"/>
            <w:noWrap/>
            <w:hideMark/>
          </w:tcPr>
          <w:p w14:paraId="2BC4AE35" w14:textId="77777777" w:rsidR="003864B0" w:rsidRPr="00610C18" w:rsidRDefault="003864B0" w:rsidP="009B707C">
            <w:pPr>
              <w:rPr>
                <w:rFonts w:ascii="Arial" w:hAnsi="Arial" w:cs="Arial"/>
                <w:sz w:val="16"/>
                <w:szCs w:val="16"/>
              </w:rPr>
            </w:pPr>
            <w:r w:rsidRPr="00610C18">
              <w:rPr>
                <w:rFonts w:ascii="Arial" w:hAnsi="Arial" w:cs="Arial"/>
                <w:sz w:val="16"/>
                <w:szCs w:val="16"/>
              </w:rPr>
              <w:t>107</w:t>
            </w:r>
          </w:p>
        </w:tc>
        <w:tc>
          <w:tcPr>
            <w:tcW w:w="992" w:type="dxa"/>
            <w:noWrap/>
            <w:hideMark/>
          </w:tcPr>
          <w:p w14:paraId="335C0298" w14:textId="77777777" w:rsidR="003864B0" w:rsidRPr="00610C18" w:rsidRDefault="003864B0" w:rsidP="009B707C">
            <w:pPr>
              <w:rPr>
                <w:rFonts w:ascii="Arial" w:hAnsi="Arial" w:cs="Arial"/>
                <w:sz w:val="16"/>
                <w:szCs w:val="16"/>
              </w:rPr>
            </w:pPr>
            <w:r w:rsidRPr="00610C18">
              <w:rPr>
                <w:rFonts w:ascii="Arial" w:hAnsi="Arial" w:cs="Arial"/>
                <w:sz w:val="16"/>
                <w:szCs w:val="16"/>
              </w:rPr>
              <w:t>14</w:t>
            </w:r>
          </w:p>
        </w:tc>
        <w:tc>
          <w:tcPr>
            <w:tcW w:w="1276" w:type="dxa"/>
            <w:noWrap/>
            <w:hideMark/>
          </w:tcPr>
          <w:p w14:paraId="6BDC44CD" w14:textId="77777777" w:rsidR="003864B0" w:rsidRPr="00610C18" w:rsidRDefault="003864B0" w:rsidP="009B707C">
            <w:pPr>
              <w:rPr>
                <w:rFonts w:ascii="Arial" w:hAnsi="Arial" w:cs="Arial"/>
                <w:sz w:val="16"/>
                <w:szCs w:val="16"/>
              </w:rPr>
            </w:pPr>
            <w:r w:rsidRPr="00610C18">
              <w:rPr>
                <w:rFonts w:ascii="Arial" w:hAnsi="Arial" w:cs="Arial"/>
                <w:sz w:val="16"/>
                <w:szCs w:val="16"/>
              </w:rPr>
              <w:t>13</w:t>
            </w:r>
            <w:r>
              <w:rPr>
                <w:rFonts w:ascii="Arial" w:hAnsi="Arial" w:cs="Arial"/>
                <w:sz w:val="16"/>
                <w:szCs w:val="16"/>
              </w:rPr>
              <w:t>·</w:t>
            </w:r>
            <w:r w:rsidRPr="00610C18">
              <w:rPr>
                <w:rFonts w:ascii="Arial" w:hAnsi="Arial" w:cs="Arial"/>
                <w:sz w:val="16"/>
                <w:szCs w:val="16"/>
              </w:rPr>
              <w:t>1%</w:t>
            </w:r>
          </w:p>
        </w:tc>
        <w:tc>
          <w:tcPr>
            <w:tcW w:w="850" w:type="dxa"/>
            <w:noWrap/>
            <w:hideMark/>
          </w:tcPr>
          <w:p w14:paraId="7C486687" w14:textId="77777777" w:rsidR="003864B0" w:rsidRPr="00610C18" w:rsidRDefault="003864B0" w:rsidP="009B707C">
            <w:pPr>
              <w:rPr>
                <w:rFonts w:ascii="Arial" w:hAnsi="Arial" w:cs="Arial"/>
                <w:sz w:val="16"/>
                <w:szCs w:val="16"/>
              </w:rPr>
            </w:pPr>
            <w:r w:rsidRPr="00610C18">
              <w:rPr>
                <w:rFonts w:ascii="Arial" w:hAnsi="Arial" w:cs="Arial"/>
                <w:sz w:val="16"/>
                <w:szCs w:val="16"/>
              </w:rPr>
              <w:t>Rome III</w:t>
            </w:r>
          </w:p>
        </w:tc>
      </w:tr>
      <w:tr w:rsidR="003864B0" w:rsidRPr="00610C18" w14:paraId="240769B3" w14:textId="77777777" w:rsidTr="009B707C">
        <w:trPr>
          <w:trHeight w:val="1440"/>
        </w:trPr>
        <w:tc>
          <w:tcPr>
            <w:tcW w:w="1309" w:type="dxa"/>
            <w:noWrap/>
            <w:hideMark/>
          </w:tcPr>
          <w:p w14:paraId="06758E9F" w14:textId="29387048" w:rsidR="003864B0" w:rsidRPr="001A6A1A" w:rsidRDefault="001A6A1A" w:rsidP="009B707C">
            <w:pPr>
              <w:rPr>
                <w:rFonts w:ascii="Arial" w:hAnsi="Arial" w:cs="Arial"/>
                <w:sz w:val="16"/>
                <w:szCs w:val="16"/>
              </w:rPr>
            </w:pPr>
            <w:r w:rsidRPr="001A6A1A">
              <w:rPr>
                <w:rFonts w:ascii="Arial" w:hAnsi="Arial" w:cs="Arial"/>
                <w:sz w:val="16"/>
                <w:szCs w:val="16"/>
              </w:rPr>
              <w:t>Jung et al.</w:t>
            </w:r>
            <w:r w:rsidRPr="001A6A1A">
              <w:rPr>
                <w:rFonts w:ascii="Arial" w:hAnsi="Arial" w:cs="Arial"/>
                <w:sz w:val="16"/>
                <w:szCs w:val="16"/>
              </w:rPr>
              <w:fldChar w:fldCharType="begin">
                <w:fldData xml:space="preserve">PEVuZE5vdGU+PENpdGU+PEF1dGhvcj5KdW5nPC9BdXRob3I+PFllYXI+MjAxODwvWWVhcj48UmVj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</w:fldData>
              </w:fldChar>
            </w:r>
            <w:r w:rsidRPr="001A6A1A">
              <w:rPr>
                <w:rFonts w:ascii="Arial" w:hAnsi="Arial" w:cs="Arial"/>
                <w:sz w:val="16"/>
                <w:szCs w:val="16"/>
              </w:rPr>
              <w:instrText xml:space="preserve"> ADDIN EN.CITE </w:instrText>
            </w:r>
            <w:r w:rsidRPr="001A6A1A">
              <w:rPr>
                <w:rFonts w:ascii="Arial" w:hAnsi="Arial" w:cs="Arial"/>
                <w:sz w:val="16"/>
                <w:szCs w:val="16"/>
              </w:rPr>
              <w:fldChar w:fldCharType="begin">
                <w:fldData xml:space="preserve">PEVuZE5vdGU+PENpdGU+PEF1dGhvcj5KdW5nPC9BdXRob3I+PFllYXI+MjAxODwvWWVhcj48UmVj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</w:fldData>
              </w:fldChar>
            </w:r>
            <w:r w:rsidRPr="001A6A1A">
              <w:rPr>
                <w:rFonts w:ascii="Arial" w:hAnsi="Arial" w:cs="Arial"/>
                <w:sz w:val="16"/>
                <w:szCs w:val="16"/>
              </w:rPr>
              <w:instrText xml:space="preserve"> ADDIN EN.CITE.DATA </w:instrText>
            </w:r>
            <w:r w:rsidRPr="001A6A1A">
              <w:rPr>
                <w:rFonts w:ascii="Arial" w:hAnsi="Arial" w:cs="Arial"/>
                <w:sz w:val="16"/>
                <w:szCs w:val="16"/>
              </w:rPr>
            </w:r>
            <w:r w:rsidRPr="001A6A1A">
              <w:rPr>
                <w:rFonts w:ascii="Arial" w:hAnsi="Arial" w:cs="Arial"/>
                <w:sz w:val="16"/>
                <w:szCs w:val="16"/>
              </w:rPr>
              <w:fldChar w:fldCharType="end"/>
            </w:r>
            <w:r w:rsidRPr="001A6A1A">
              <w:rPr>
                <w:rFonts w:ascii="Arial" w:hAnsi="Arial" w:cs="Arial"/>
                <w:sz w:val="16"/>
                <w:szCs w:val="16"/>
              </w:rPr>
            </w:r>
            <w:r w:rsidRPr="001A6A1A">
              <w:rPr>
                <w:rFonts w:ascii="Arial" w:hAnsi="Arial" w:cs="Arial"/>
                <w:sz w:val="16"/>
                <w:szCs w:val="16"/>
              </w:rPr>
              <w:fldChar w:fldCharType="separate"/>
            </w:r>
            <w:r w:rsidRPr="001A6A1A">
              <w:rPr>
                <w:rFonts w:ascii="Arial" w:hAnsi="Arial" w:cs="Arial"/>
                <w:noProof/>
                <w:sz w:val="16"/>
                <w:szCs w:val="16"/>
              </w:rPr>
              <w:t>[8]</w:t>
            </w:r>
            <w:r w:rsidRPr="001A6A1A">
              <w:rPr>
                <w:rFonts w:ascii="Arial" w:hAnsi="Arial" w:cs="Arial"/>
                <w:sz w:val="16"/>
                <w:szCs w:val="16"/>
              </w:rPr>
              <w:fldChar w:fldCharType="end"/>
            </w:r>
          </w:p>
        </w:tc>
        <w:tc>
          <w:tcPr>
            <w:tcW w:w="1238" w:type="dxa"/>
            <w:hideMark/>
          </w:tcPr>
          <w:p w14:paraId="66ED1C1D" w14:textId="77777777" w:rsidR="003864B0" w:rsidRPr="00610C18" w:rsidRDefault="003864B0" w:rsidP="009B707C">
            <w:pPr>
              <w:rPr>
                <w:rFonts w:ascii="Arial" w:hAnsi="Arial" w:cs="Arial"/>
                <w:sz w:val="16"/>
                <w:szCs w:val="16"/>
              </w:rPr>
            </w:pPr>
            <w:r w:rsidRPr="00610C18">
              <w:rPr>
                <w:rFonts w:ascii="Arial" w:hAnsi="Arial" w:cs="Arial"/>
                <w:sz w:val="16"/>
                <w:szCs w:val="16"/>
              </w:rPr>
              <w:t>75 g</w:t>
            </w:r>
          </w:p>
        </w:tc>
        <w:tc>
          <w:tcPr>
            <w:tcW w:w="850" w:type="dxa"/>
            <w:hideMark/>
          </w:tcPr>
          <w:p w14:paraId="315C6C45" w14:textId="77777777" w:rsidR="003864B0" w:rsidRPr="00610C18" w:rsidRDefault="003864B0" w:rsidP="009B707C">
            <w:pPr>
              <w:rPr>
                <w:rFonts w:ascii="Arial" w:hAnsi="Arial" w:cs="Arial"/>
                <w:sz w:val="16"/>
                <w:szCs w:val="16"/>
              </w:rPr>
            </w:pPr>
            <w:r w:rsidRPr="00610C18">
              <w:rPr>
                <w:rFonts w:ascii="Arial" w:hAnsi="Arial" w:cs="Arial"/>
                <w:sz w:val="16"/>
                <w:szCs w:val="16"/>
              </w:rPr>
              <w:t>3 h</w:t>
            </w:r>
          </w:p>
        </w:tc>
        <w:tc>
          <w:tcPr>
            <w:tcW w:w="851" w:type="dxa"/>
            <w:hideMark/>
          </w:tcPr>
          <w:p w14:paraId="41B26497" w14:textId="77777777" w:rsidR="003864B0" w:rsidRPr="00610C18" w:rsidRDefault="003864B0" w:rsidP="009B707C">
            <w:pPr>
              <w:rPr>
                <w:rFonts w:ascii="Arial" w:hAnsi="Arial" w:cs="Arial"/>
                <w:sz w:val="16"/>
                <w:szCs w:val="16"/>
              </w:rPr>
            </w:pPr>
            <w:r w:rsidRPr="00610C18">
              <w:rPr>
                <w:rFonts w:ascii="Arial" w:hAnsi="Arial" w:cs="Arial"/>
                <w:sz w:val="16"/>
                <w:szCs w:val="16"/>
              </w:rPr>
              <w:t>20 min</w:t>
            </w:r>
          </w:p>
        </w:tc>
        <w:tc>
          <w:tcPr>
            <w:tcW w:w="3198" w:type="dxa"/>
            <w:hideMark/>
          </w:tcPr>
          <w:p w14:paraId="73C9C04E" w14:textId="77777777" w:rsidR="003864B0" w:rsidRPr="00610C18" w:rsidRDefault="003864B0" w:rsidP="009B707C">
            <w:pPr>
              <w:rPr>
                <w:rFonts w:ascii="Arial" w:hAnsi="Arial" w:cs="Arial"/>
                <w:sz w:val="16"/>
                <w:szCs w:val="16"/>
              </w:rPr>
            </w:pPr>
            <w:r w:rsidRPr="00610C18">
              <w:rPr>
                <w:rFonts w:ascii="Arial" w:hAnsi="Arial" w:cs="Arial"/>
                <w:sz w:val="16"/>
                <w:szCs w:val="16"/>
              </w:rPr>
              <w:t>H2 or CH4 peak concentrations &gt; 12 ppm if baseline levels were &lt; 10 ppm, or</w:t>
            </w:r>
            <w:r w:rsidRPr="00610C18">
              <w:rPr>
                <w:rFonts w:ascii="Arial" w:hAnsi="Arial" w:cs="Arial"/>
                <w:sz w:val="16"/>
                <w:szCs w:val="16"/>
              </w:rPr>
              <w:br/>
            </w:r>
            <w:r w:rsidRPr="00610C18">
              <w:rPr>
                <w:rFonts w:ascii="Arial" w:hAnsi="Arial" w:cs="Arial"/>
                <w:sz w:val="16"/>
                <w:szCs w:val="16"/>
              </w:rPr>
              <w:br/>
              <w:t>An increase in H2 or CH4 peak concentrations &gt; 12 ppm if baseline levels were &gt; 10 ppm</w:t>
            </w:r>
          </w:p>
        </w:tc>
        <w:tc>
          <w:tcPr>
            <w:tcW w:w="1026" w:type="dxa"/>
            <w:hideMark/>
          </w:tcPr>
          <w:p w14:paraId="1DE36D2B" w14:textId="77777777" w:rsidR="003864B0" w:rsidRPr="00610C18" w:rsidRDefault="003864B0" w:rsidP="009B707C">
            <w:pPr>
              <w:rPr>
                <w:rFonts w:ascii="Arial" w:hAnsi="Arial" w:cs="Arial"/>
                <w:sz w:val="16"/>
                <w:szCs w:val="16"/>
              </w:rPr>
            </w:pPr>
            <w:r w:rsidRPr="00610C18">
              <w:rPr>
                <w:rFonts w:ascii="Arial" w:hAnsi="Arial" w:cs="Arial"/>
                <w:sz w:val="16"/>
                <w:szCs w:val="16"/>
              </w:rPr>
              <w:t>198</w:t>
            </w:r>
          </w:p>
        </w:tc>
        <w:tc>
          <w:tcPr>
            <w:tcW w:w="992" w:type="dxa"/>
            <w:hideMark/>
          </w:tcPr>
          <w:p w14:paraId="38DFD5C6" w14:textId="77777777" w:rsidR="003864B0" w:rsidRPr="00610C18" w:rsidRDefault="003864B0" w:rsidP="009B707C">
            <w:pPr>
              <w:rPr>
                <w:rFonts w:ascii="Arial" w:hAnsi="Arial" w:cs="Arial"/>
                <w:sz w:val="16"/>
                <w:szCs w:val="16"/>
              </w:rPr>
            </w:pPr>
            <w:r w:rsidRPr="00610C18">
              <w:rPr>
                <w:rFonts w:ascii="Arial" w:hAnsi="Arial" w:cs="Arial"/>
                <w:sz w:val="16"/>
                <w:szCs w:val="16"/>
              </w:rPr>
              <w:t>96</w:t>
            </w:r>
          </w:p>
        </w:tc>
        <w:tc>
          <w:tcPr>
            <w:tcW w:w="1134" w:type="dxa"/>
            <w:hideMark/>
          </w:tcPr>
          <w:p w14:paraId="7E18EDE2" w14:textId="77777777" w:rsidR="003864B0" w:rsidRPr="00610C18" w:rsidRDefault="003864B0" w:rsidP="009B707C">
            <w:pPr>
              <w:rPr>
                <w:rFonts w:ascii="Arial" w:hAnsi="Arial" w:cs="Arial"/>
                <w:sz w:val="16"/>
                <w:szCs w:val="16"/>
              </w:rPr>
            </w:pPr>
            <w:r w:rsidRPr="00610C18">
              <w:rPr>
                <w:rFonts w:ascii="Arial" w:hAnsi="Arial" w:cs="Arial"/>
                <w:sz w:val="16"/>
                <w:szCs w:val="16"/>
              </w:rPr>
              <w:t>48·5%</w:t>
            </w:r>
          </w:p>
        </w:tc>
        <w:tc>
          <w:tcPr>
            <w:tcW w:w="1021" w:type="dxa"/>
            <w:noWrap/>
            <w:hideMark/>
          </w:tcPr>
          <w:p w14:paraId="1D6AF8F4" w14:textId="77777777" w:rsidR="003864B0" w:rsidRPr="00610C18" w:rsidRDefault="003864B0" w:rsidP="009B707C">
            <w:pPr>
              <w:rPr>
                <w:rFonts w:ascii="Arial" w:hAnsi="Arial" w:cs="Arial"/>
                <w:sz w:val="16"/>
                <w:szCs w:val="16"/>
              </w:rPr>
            </w:pPr>
            <w:r w:rsidRPr="00610C18">
              <w:rPr>
                <w:rFonts w:ascii="Arial" w:hAnsi="Arial" w:cs="Arial"/>
                <w:sz w:val="16"/>
                <w:szCs w:val="16"/>
              </w:rPr>
              <w:t>38</w:t>
            </w:r>
          </w:p>
        </w:tc>
        <w:tc>
          <w:tcPr>
            <w:tcW w:w="992" w:type="dxa"/>
            <w:noWrap/>
            <w:hideMark/>
          </w:tcPr>
          <w:p w14:paraId="2BDD7A3D" w14:textId="77777777" w:rsidR="003864B0" w:rsidRPr="00610C18" w:rsidRDefault="003864B0" w:rsidP="009B707C">
            <w:pPr>
              <w:rPr>
                <w:rFonts w:ascii="Arial" w:hAnsi="Arial" w:cs="Arial"/>
                <w:sz w:val="16"/>
                <w:szCs w:val="16"/>
              </w:rPr>
            </w:pPr>
            <w:r w:rsidRPr="00610C18">
              <w:rPr>
                <w:rFonts w:ascii="Arial" w:hAnsi="Arial" w:cs="Arial"/>
                <w:sz w:val="16"/>
                <w:szCs w:val="16"/>
              </w:rPr>
              <w:t>2</w:t>
            </w:r>
          </w:p>
        </w:tc>
        <w:tc>
          <w:tcPr>
            <w:tcW w:w="1276" w:type="dxa"/>
            <w:noWrap/>
            <w:hideMark/>
          </w:tcPr>
          <w:p w14:paraId="6AA74894" w14:textId="77777777" w:rsidR="003864B0" w:rsidRPr="00610C18" w:rsidRDefault="003864B0" w:rsidP="009B707C">
            <w:pPr>
              <w:rPr>
                <w:rFonts w:ascii="Arial" w:hAnsi="Arial" w:cs="Arial"/>
                <w:sz w:val="16"/>
                <w:szCs w:val="16"/>
              </w:rPr>
            </w:pPr>
            <w:r w:rsidRPr="00610C18">
              <w:rPr>
                <w:rFonts w:ascii="Arial" w:hAnsi="Arial" w:cs="Arial"/>
                <w:sz w:val="16"/>
                <w:szCs w:val="16"/>
              </w:rPr>
              <w:t>5</w:t>
            </w:r>
            <w:r>
              <w:rPr>
                <w:rFonts w:ascii="Arial" w:hAnsi="Arial" w:cs="Arial"/>
                <w:sz w:val="16"/>
                <w:szCs w:val="16"/>
              </w:rPr>
              <w:t>·</w:t>
            </w:r>
            <w:r w:rsidRPr="00610C18">
              <w:rPr>
                <w:rFonts w:ascii="Arial" w:hAnsi="Arial" w:cs="Arial"/>
                <w:sz w:val="16"/>
                <w:szCs w:val="16"/>
              </w:rPr>
              <w:t>3%</w:t>
            </w:r>
          </w:p>
        </w:tc>
        <w:tc>
          <w:tcPr>
            <w:tcW w:w="850" w:type="dxa"/>
            <w:noWrap/>
            <w:hideMark/>
          </w:tcPr>
          <w:p w14:paraId="2E984E7A" w14:textId="77777777" w:rsidR="003864B0" w:rsidRPr="00610C18" w:rsidRDefault="003864B0" w:rsidP="009B707C">
            <w:pPr>
              <w:rPr>
                <w:rFonts w:ascii="Arial" w:hAnsi="Arial" w:cs="Arial"/>
                <w:sz w:val="16"/>
                <w:szCs w:val="16"/>
              </w:rPr>
            </w:pPr>
            <w:r w:rsidRPr="00610C18">
              <w:rPr>
                <w:rFonts w:ascii="Arial" w:hAnsi="Arial" w:cs="Arial"/>
                <w:sz w:val="16"/>
                <w:szCs w:val="16"/>
              </w:rPr>
              <w:t>Rome III</w:t>
            </w:r>
          </w:p>
        </w:tc>
      </w:tr>
      <w:tr w:rsidR="003864B0" w:rsidRPr="00610C18" w14:paraId="1E7CD4C8" w14:textId="77777777" w:rsidTr="009B707C">
        <w:trPr>
          <w:trHeight w:val="960"/>
        </w:trPr>
        <w:tc>
          <w:tcPr>
            <w:tcW w:w="1309" w:type="dxa"/>
            <w:noWrap/>
            <w:hideMark/>
          </w:tcPr>
          <w:p w14:paraId="4B6EC787" w14:textId="16AFA9DD" w:rsidR="003864B0" w:rsidRPr="001A6A1A" w:rsidRDefault="001A6A1A" w:rsidP="009B707C">
            <w:pPr>
              <w:rPr>
                <w:rFonts w:ascii="Arial" w:hAnsi="Arial" w:cs="Arial"/>
                <w:sz w:val="16"/>
                <w:szCs w:val="16"/>
              </w:rPr>
            </w:pPr>
            <w:proofErr w:type="spellStart"/>
            <w:r w:rsidRPr="001A6A1A">
              <w:rPr>
                <w:rFonts w:ascii="Arial" w:hAnsi="Arial" w:cs="Arial"/>
                <w:sz w:val="16"/>
                <w:szCs w:val="16"/>
              </w:rPr>
              <w:t>Sundin</w:t>
            </w:r>
            <w:proofErr w:type="spellEnd"/>
            <w:r w:rsidRPr="001A6A1A">
              <w:rPr>
                <w:rFonts w:ascii="Arial" w:hAnsi="Arial" w:cs="Arial"/>
                <w:sz w:val="16"/>
                <w:szCs w:val="16"/>
              </w:rPr>
              <w:t xml:space="preserve"> et al.</w:t>
            </w:r>
            <w:r w:rsidRPr="001A6A1A">
              <w:rPr>
                <w:rFonts w:ascii="Arial" w:hAnsi="Arial" w:cs="Arial"/>
                <w:sz w:val="16"/>
                <w:szCs w:val="16"/>
              </w:rPr>
              <w:fldChar w:fldCharType="begin">
                <w:fldData xml:space="preserve">PEVuZE5vdGU+PENpdGU+PEF1dGhvcj5TdW5kaW48L0F1dGhvcj48WWVhcj4yMDIwPC9ZZWFyPjxS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</w:fldData>
              </w:fldChar>
            </w:r>
            <w:r w:rsidRPr="001A6A1A">
              <w:rPr>
                <w:rFonts w:ascii="Arial" w:hAnsi="Arial" w:cs="Arial"/>
                <w:sz w:val="16"/>
                <w:szCs w:val="16"/>
              </w:rPr>
              <w:instrText xml:space="preserve"> ADDIN EN.CITE </w:instrText>
            </w:r>
            <w:r w:rsidRPr="001A6A1A">
              <w:rPr>
                <w:rFonts w:ascii="Arial" w:hAnsi="Arial" w:cs="Arial"/>
                <w:sz w:val="16"/>
                <w:szCs w:val="16"/>
              </w:rPr>
              <w:fldChar w:fldCharType="begin">
                <w:fldData xml:space="preserve">PEVuZE5vdGU+PENpdGU+PEF1dGhvcj5TdW5kaW48L0F1dGhvcj48WWVhcj4yMDIwPC9ZZWFyPjxS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</w:fldData>
              </w:fldChar>
            </w:r>
            <w:r w:rsidRPr="001A6A1A">
              <w:rPr>
                <w:rFonts w:ascii="Arial" w:hAnsi="Arial" w:cs="Arial"/>
                <w:sz w:val="16"/>
                <w:szCs w:val="16"/>
              </w:rPr>
              <w:instrText xml:space="preserve"> ADDIN EN.CITE.DATA </w:instrText>
            </w:r>
            <w:r w:rsidRPr="001A6A1A">
              <w:rPr>
                <w:rFonts w:ascii="Arial" w:hAnsi="Arial" w:cs="Arial"/>
                <w:sz w:val="16"/>
                <w:szCs w:val="16"/>
              </w:rPr>
            </w:r>
            <w:r w:rsidRPr="001A6A1A">
              <w:rPr>
                <w:rFonts w:ascii="Arial" w:hAnsi="Arial" w:cs="Arial"/>
                <w:sz w:val="16"/>
                <w:szCs w:val="16"/>
              </w:rPr>
              <w:fldChar w:fldCharType="end"/>
            </w:r>
            <w:r w:rsidRPr="001A6A1A">
              <w:rPr>
                <w:rFonts w:ascii="Arial" w:hAnsi="Arial" w:cs="Arial"/>
                <w:sz w:val="16"/>
                <w:szCs w:val="16"/>
              </w:rPr>
            </w:r>
            <w:r w:rsidRPr="001A6A1A">
              <w:rPr>
                <w:rFonts w:ascii="Arial" w:hAnsi="Arial" w:cs="Arial"/>
                <w:sz w:val="16"/>
                <w:szCs w:val="16"/>
              </w:rPr>
              <w:fldChar w:fldCharType="separate"/>
            </w:r>
            <w:r w:rsidRPr="001A6A1A">
              <w:rPr>
                <w:rFonts w:ascii="Arial" w:hAnsi="Arial" w:cs="Arial"/>
                <w:noProof/>
                <w:sz w:val="16"/>
                <w:szCs w:val="16"/>
              </w:rPr>
              <w:t>[30]</w:t>
            </w:r>
            <w:r w:rsidRPr="001A6A1A">
              <w:rPr>
                <w:rFonts w:ascii="Arial" w:hAnsi="Arial" w:cs="Arial"/>
                <w:sz w:val="16"/>
                <w:szCs w:val="16"/>
              </w:rPr>
              <w:fldChar w:fldCharType="end"/>
            </w:r>
          </w:p>
        </w:tc>
        <w:tc>
          <w:tcPr>
            <w:tcW w:w="1238" w:type="dxa"/>
            <w:noWrap/>
            <w:hideMark/>
          </w:tcPr>
          <w:p w14:paraId="73E9552A" w14:textId="77777777" w:rsidR="003864B0" w:rsidRPr="00610C18" w:rsidRDefault="003864B0" w:rsidP="009B707C">
            <w:pPr>
              <w:rPr>
                <w:rFonts w:ascii="Arial" w:hAnsi="Arial" w:cs="Arial"/>
                <w:sz w:val="16"/>
                <w:szCs w:val="16"/>
              </w:rPr>
            </w:pPr>
            <w:r w:rsidRPr="00610C18">
              <w:rPr>
                <w:rFonts w:ascii="Arial" w:hAnsi="Arial" w:cs="Arial"/>
                <w:sz w:val="16"/>
                <w:szCs w:val="16"/>
              </w:rPr>
              <w:t>45 g in 300 mL of water</w:t>
            </w:r>
          </w:p>
        </w:tc>
        <w:tc>
          <w:tcPr>
            <w:tcW w:w="850" w:type="dxa"/>
            <w:noWrap/>
            <w:hideMark/>
          </w:tcPr>
          <w:p w14:paraId="59752544" w14:textId="77777777" w:rsidR="003864B0" w:rsidRPr="00610C18" w:rsidRDefault="003864B0" w:rsidP="009B707C">
            <w:pPr>
              <w:rPr>
                <w:rFonts w:ascii="Arial" w:hAnsi="Arial" w:cs="Arial"/>
                <w:sz w:val="16"/>
                <w:szCs w:val="16"/>
              </w:rPr>
            </w:pPr>
            <w:r w:rsidRPr="00610C18">
              <w:rPr>
                <w:rFonts w:ascii="Arial" w:hAnsi="Arial" w:cs="Arial"/>
                <w:sz w:val="16"/>
                <w:szCs w:val="16"/>
              </w:rPr>
              <w:t>2 h</w:t>
            </w:r>
          </w:p>
        </w:tc>
        <w:tc>
          <w:tcPr>
            <w:tcW w:w="851" w:type="dxa"/>
            <w:noWrap/>
            <w:hideMark/>
          </w:tcPr>
          <w:p w14:paraId="7E238907" w14:textId="77777777" w:rsidR="003864B0" w:rsidRPr="00610C18" w:rsidRDefault="003864B0" w:rsidP="009B707C">
            <w:pPr>
              <w:rPr>
                <w:rFonts w:ascii="Arial" w:hAnsi="Arial" w:cs="Arial"/>
                <w:sz w:val="16"/>
                <w:szCs w:val="16"/>
              </w:rPr>
            </w:pPr>
            <w:r w:rsidRPr="00610C18">
              <w:rPr>
                <w:rFonts w:ascii="Arial" w:hAnsi="Arial" w:cs="Arial"/>
                <w:sz w:val="16"/>
                <w:szCs w:val="16"/>
              </w:rPr>
              <w:t>15 min</w:t>
            </w:r>
          </w:p>
        </w:tc>
        <w:tc>
          <w:tcPr>
            <w:tcW w:w="3198" w:type="dxa"/>
            <w:hideMark/>
          </w:tcPr>
          <w:p w14:paraId="344CBDE4" w14:textId="77777777" w:rsidR="003864B0" w:rsidRPr="00610C18" w:rsidRDefault="003864B0" w:rsidP="009B707C">
            <w:pPr>
              <w:rPr>
                <w:rFonts w:ascii="Arial" w:hAnsi="Arial" w:cs="Arial"/>
                <w:sz w:val="16"/>
                <w:szCs w:val="16"/>
              </w:rPr>
            </w:pPr>
            <w:r w:rsidRPr="00610C18">
              <w:rPr>
                <w:rFonts w:ascii="Arial" w:hAnsi="Arial" w:cs="Arial"/>
                <w:sz w:val="16"/>
                <w:szCs w:val="16"/>
              </w:rPr>
              <w:t>Fasting H2 or CH4 of ≥ 15 ppm, or</w:t>
            </w:r>
            <w:r w:rsidRPr="00610C18">
              <w:rPr>
                <w:rFonts w:ascii="Arial" w:hAnsi="Arial" w:cs="Arial"/>
                <w:sz w:val="16"/>
                <w:szCs w:val="16"/>
              </w:rPr>
              <w:br/>
            </w:r>
            <w:r w:rsidRPr="00610C18">
              <w:rPr>
                <w:rFonts w:ascii="Arial" w:hAnsi="Arial" w:cs="Arial"/>
                <w:sz w:val="16"/>
                <w:szCs w:val="16"/>
              </w:rPr>
              <w:br/>
              <w:t>Rise of H2 or CH4 of ≥ 20 ppm above baseline within 90 min</w:t>
            </w:r>
          </w:p>
        </w:tc>
        <w:tc>
          <w:tcPr>
            <w:tcW w:w="1026" w:type="dxa"/>
            <w:noWrap/>
            <w:hideMark/>
          </w:tcPr>
          <w:p w14:paraId="7F1DA07A" w14:textId="77777777" w:rsidR="003864B0" w:rsidRPr="00610C18" w:rsidRDefault="003864B0" w:rsidP="009B707C">
            <w:pPr>
              <w:rPr>
                <w:rFonts w:ascii="Arial" w:hAnsi="Arial" w:cs="Arial"/>
                <w:sz w:val="16"/>
                <w:szCs w:val="16"/>
              </w:rPr>
            </w:pPr>
            <w:r w:rsidRPr="00610C18">
              <w:rPr>
                <w:rFonts w:ascii="Arial" w:hAnsi="Arial" w:cs="Arial"/>
                <w:sz w:val="16"/>
                <w:szCs w:val="16"/>
              </w:rPr>
              <w:t>17</w:t>
            </w:r>
          </w:p>
        </w:tc>
        <w:tc>
          <w:tcPr>
            <w:tcW w:w="992" w:type="dxa"/>
            <w:noWrap/>
            <w:hideMark/>
          </w:tcPr>
          <w:p w14:paraId="2EA2618E" w14:textId="77777777" w:rsidR="003864B0" w:rsidRPr="00610C18" w:rsidRDefault="003864B0" w:rsidP="009B707C">
            <w:pPr>
              <w:rPr>
                <w:rFonts w:ascii="Arial" w:hAnsi="Arial" w:cs="Arial"/>
                <w:sz w:val="16"/>
                <w:szCs w:val="16"/>
              </w:rPr>
            </w:pPr>
            <w:r w:rsidRPr="00610C18">
              <w:rPr>
                <w:rFonts w:ascii="Arial" w:hAnsi="Arial" w:cs="Arial"/>
                <w:sz w:val="16"/>
                <w:szCs w:val="16"/>
              </w:rPr>
              <w:t>5</w:t>
            </w:r>
          </w:p>
        </w:tc>
        <w:tc>
          <w:tcPr>
            <w:tcW w:w="1134" w:type="dxa"/>
            <w:noWrap/>
            <w:hideMark/>
          </w:tcPr>
          <w:p w14:paraId="26855A88" w14:textId="77777777" w:rsidR="003864B0" w:rsidRPr="00610C18" w:rsidRDefault="003864B0" w:rsidP="009B707C">
            <w:pPr>
              <w:rPr>
                <w:rFonts w:ascii="Arial" w:hAnsi="Arial" w:cs="Arial"/>
                <w:sz w:val="16"/>
                <w:szCs w:val="16"/>
              </w:rPr>
            </w:pPr>
            <w:r w:rsidRPr="00610C18">
              <w:rPr>
                <w:rFonts w:ascii="Arial" w:hAnsi="Arial" w:cs="Arial"/>
                <w:sz w:val="16"/>
                <w:szCs w:val="16"/>
              </w:rPr>
              <w:t>41·7%</w:t>
            </w:r>
          </w:p>
        </w:tc>
        <w:tc>
          <w:tcPr>
            <w:tcW w:w="1021" w:type="dxa"/>
            <w:noWrap/>
            <w:hideMark/>
          </w:tcPr>
          <w:p w14:paraId="64EED3FE" w14:textId="77777777" w:rsidR="003864B0" w:rsidRPr="00610C18" w:rsidRDefault="003864B0" w:rsidP="009B707C">
            <w:pPr>
              <w:rPr>
                <w:rFonts w:ascii="Arial" w:hAnsi="Arial" w:cs="Arial"/>
                <w:sz w:val="16"/>
                <w:szCs w:val="16"/>
              </w:rPr>
            </w:pPr>
            <w:r w:rsidRPr="00610C18">
              <w:rPr>
                <w:rFonts w:ascii="Arial" w:hAnsi="Arial" w:cs="Arial"/>
                <w:sz w:val="16"/>
                <w:szCs w:val="16"/>
              </w:rPr>
              <w:t>20</w:t>
            </w:r>
          </w:p>
        </w:tc>
        <w:tc>
          <w:tcPr>
            <w:tcW w:w="992" w:type="dxa"/>
            <w:noWrap/>
            <w:hideMark/>
          </w:tcPr>
          <w:p w14:paraId="3947A724" w14:textId="77777777" w:rsidR="003864B0" w:rsidRPr="00610C18" w:rsidRDefault="003864B0" w:rsidP="009B707C">
            <w:pPr>
              <w:rPr>
                <w:rFonts w:ascii="Arial" w:hAnsi="Arial" w:cs="Arial"/>
                <w:sz w:val="16"/>
                <w:szCs w:val="16"/>
              </w:rPr>
            </w:pPr>
            <w:r w:rsidRPr="00610C18">
              <w:rPr>
                <w:rFonts w:ascii="Arial" w:hAnsi="Arial" w:cs="Arial"/>
                <w:sz w:val="16"/>
                <w:szCs w:val="16"/>
              </w:rPr>
              <w:t>8</w:t>
            </w:r>
          </w:p>
        </w:tc>
        <w:tc>
          <w:tcPr>
            <w:tcW w:w="1276" w:type="dxa"/>
            <w:noWrap/>
            <w:hideMark/>
          </w:tcPr>
          <w:p w14:paraId="0CE3F130" w14:textId="77777777" w:rsidR="003864B0" w:rsidRPr="00610C18" w:rsidRDefault="003864B0" w:rsidP="009B707C">
            <w:pPr>
              <w:rPr>
                <w:rFonts w:ascii="Arial" w:hAnsi="Arial" w:cs="Arial"/>
                <w:sz w:val="16"/>
                <w:szCs w:val="16"/>
              </w:rPr>
            </w:pPr>
            <w:r w:rsidRPr="00610C18">
              <w:rPr>
                <w:rFonts w:ascii="Arial" w:hAnsi="Arial" w:cs="Arial"/>
                <w:sz w:val="16"/>
                <w:szCs w:val="16"/>
              </w:rPr>
              <w:t>40</w:t>
            </w:r>
            <w:r>
              <w:rPr>
                <w:rFonts w:ascii="Arial" w:hAnsi="Arial" w:cs="Arial"/>
                <w:sz w:val="16"/>
                <w:szCs w:val="16"/>
              </w:rPr>
              <w:t>·</w:t>
            </w:r>
            <w:r w:rsidRPr="00610C18">
              <w:rPr>
                <w:rFonts w:ascii="Arial" w:hAnsi="Arial" w:cs="Arial"/>
                <w:sz w:val="16"/>
                <w:szCs w:val="16"/>
              </w:rPr>
              <w:t>0%</w:t>
            </w:r>
          </w:p>
        </w:tc>
        <w:tc>
          <w:tcPr>
            <w:tcW w:w="850" w:type="dxa"/>
            <w:noWrap/>
            <w:hideMark/>
          </w:tcPr>
          <w:p w14:paraId="1FA88180" w14:textId="77777777" w:rsidR="003864B0" w:rsidRPr="00610C18" w:rsidRDefault="003864B0" w:rsidP="009B707C">
            <w:pPr>
              <w:rPr>
                <w:rFonts w:ascii="Arial" w:hAnsi="Arial" w:cs="Arial"/>
                <w:sz w:val="16"/>
                <w:szCs w:val="16"/>
              </w:rPr>
            </w:pPr>
            <w:r w:rsidRPr="00610C18">
              <w:rPr>
                <w:rFonts w:ascii="Arial" w:hAnsi="Arial" w:cs="Arial"/>
                <w:sz w:val="16"/>
                <w:szCs w:val="16"/>
              </w:rPr>
              <w:t>Rome III</w:t>
            </w:r>
          </w:p>
        </w:tc>
      </w:tr>
    </w:tbl>
    <w:p w14:paraId="35FBC8DC" w14:textId="77777777" w:rsidR="003864B0" w:rsidRPr="007144AB" w:rsidRDefault="003864B0" w:rsidP="003864B0">
      <w:pPr>
        <w:rPr>
          <w:rFonts w:ascii="Arial" w:hAnsi="Arial" w:cs="Arial"/>
          <w:color w:val="000000" w:themeColor="text1"/>
          <w:sz w:val="20"/>
          <w:szCs w:val="20"/>
        </w:rPr>
        <w:sectPr w:rsidR="003864B0" w:rsidRPr="007144AB" w:rsidSect="001F4334">
          <w:pgSz w:w="16817" w:h="11901" w:orient="landscape"/>
          <w:pgMar w:top="720" w:right="1134" w:bottom="720" w:left="1134" w:header="720" w:footer="720" w:gutter="0"/>
          <w:cols w:space="720"/>
          <w:docGrid w:linePitch="400"/>
        </w:sectPr>
      </w:pPr>
      <w:r w:rsidRPr="00610C18">
        <w:rPr>
          <w:rFonts w:ascii="Arial" w:hAnsi="Arial" w:cs="Arial"/>
          <w:b/>
          <w:bCs/>
          <w:sz w:val="20"/>
          <w:szCs w:val="20"/>
        </w:rPr>
        <w:t xml:space="preserve"> </w:t>
      </w:r>
      <w:r w:rsidRPr="007144AB">
        <w:rPr>
          <w:rFonts w:ascii="Arial" w:hAnsi="Arial" w:cs="Arial"/>
          <w:color w:val="000000" w:themeColor="text1"/>
          <w:sz w:val="20"/>
          <w:szCs w:val="20"/>
        </w:rPr>
        <w:t>CH</w:t>
      </w:r>
      <w:r w:rsidRPr="007144AB">
        <w:rPr>
          <w:rFonts w:ascii="Arial" w:hAnsi="Arial" w:cs="Arial"/>
          <w:color w:val="000000" w:themeColor="text1"/>
          <w:sz w:val="20"/>
          <w:szCs w:val="20"/>
          <w:vertAlign w:val="subscript"/>
        </w:rPr>
        <w:t>4</w:t>
      </w:r>
      <w:r w:rsidRPr="007144AB">
        <w:rPr>
          <w:rFonts w:ascii="Arial" w:hAnsi="Arial" w:cs="Arial"/>
          <w:color w:val="000000" w:themeColor="text1"/>
          <w:sz w:val="20"/>
          <w:szCs w:val="20"/>
        </w:rPr>
        <w:t>: methane; H</w:t>
      </w:r>
      <w:r w:rsidRPr="007144AB">
        <w:rPr>
          <w:rFonts w:ascii="Arial" w:hAnsi="Arial" w:cs="Arial"/>
          <w:color w:val="000000" w:themeColor="text1"/>
          <w:sz w:val="20"/>
          <w:szCs w:val="20"/>
          <w:vertAlign w:val="subscript"/>
        </w:rPr>
        <w:t>2</w:t>
      </w:r>
      <w:r w:rsidRPr="007144AB">
        <w:rPr>
          <w:rFonts w:ascii="Arial" w:hAnsi="Arial" w:cs="Arial"/>
          <w:color w:val="000000" w:themeColor="text1"/>
          <w:sz w:val="20"/>
          <w:szCs w:val="20"/>
        </w:rPr>
        <w:t>: hydrogen; HBT: hydrogen breath test; ppm: parts per millio</w:t>
      </w:r>
      <w:r>
        <w:rPr>
          <w:rFonts w:ascii="Arial" w:hAnsi="Arial" w:cs="Arial"/>
          <w:color w:val="000000" w:themeColor="text1"/>
          <w:sz w:val="20"/>
          <w:szCs w:val="20"/>
        </w:rPr>
        <w:t>n</w:t>
      </w:r>
    </w:p>
    <w:p w14:paraId="17556F59" w14:textId="00AD4367" w:rsidR="003864B0" w:rsidRDefault="00DF1ABE" w:rsidP="003864B0">
      <w:pPr>
        <w:rPr>
          <w:rFonts w:ascii="Arial" w:hAnsi="Arial" w:cs="Arial"/>
          <w:b/>
          <w:bCs/>
          <w:sz w:val="20"/>
          <w:szCs w:val="20"/>
        </w:rPr>
      </w:pPr>
      <w:r>
        <w:rPr>
          <w:rFonts w:ascii="Arial" w:hAnsi="Arial" w:cs="Arial"/>
          <w:b/>
          <w:bCs/>
          <w:sz w:val="20"/>
          <w:szCs w:val="20"/>
        </w:rPr>
        <w:lastRenderedPageBreak/>
        <w:t>Supplementary</w:t>
      </w:r>
      <w:r w:rsidDel="00DF1ABE">
        <w:rPr>
          <w:rFonts w:ascii="Arial" w:hAnsi="Arial" w:cs="Arial"/>
          <w:b/>
          <w:bCs/>
          <w:sz w:val="20"/>
          <w:szCs w:val="20"/>
        </w:rPr>
        <w:t xml:space="preserve"> </w:t>
      </w:r>
      <w:r>
        <w:rPr>
          <w:rFonts w:ascii="Arial" w:hAnsi="Arial" w:cs="Arial"/>
          <w:b/>
          <w:bCs/>
          <w:sz w:val="20"/>
          <w:szCs w:val="20"/>
        </w:rPr>
        <w:t>t</w:t>
      </w:r>
      <w:r w:rsidR="003864B0">
        <w:rPr>
          <w:rFonts w:ascii="Arial" w:hAnsi="Arial" w:cs="Arial"/>
          <w:b/>
          <w:bCs/>
          <w:sz w:val="20"/>
          <w:szCs w:val="20"/>
        </w:rPr>
        <w:t xml:space="preserve">able 23. </w:t>
      </w:r>
      <w:r w:rsidR="003864B0" w:rsidRPr="00025045">
        <w:rPr>
          <w:rFonts w:ascii="Arial" w:hAnsi="Arial" w:cs="Arial"/>
          <w:b/>
          <w:bCs/>
          <w:sz w:val="20"/>
          <w:szCs w:val="20"/>
        </w:rPr>
        <w:t>Summary of the studies that reported the prevalence of SIBO</w:t>
      </w:r>
      <w:r w:rsidR="003864B0" w:rsidRPr="00025045">
        <w:rPr>
          <w:rFonts w:ascii="Arial" w:hAnsi="Arial" w:cs="Arial"/>
          <w:b/>
          <w:bCs/>
          <w:color w:val="000000" w:themeColor="text1"/>
          <w:sz w:val="20"/>
          <w:szCs w:val="20"/>
        </w:rPr>
        <w:t xml:space="preserve"> </w:t>
      </w:r>
      <w:r w:rsidR="003864B0" w:rsidRPr="00626D74">
        <w:rPr>
          <w:rFonts w:ascii="Arial" w:hAnsi="Arial" w:cs="Arial"/>
          <w:b/>
          <w:bCs/>
          <w:sz w:val="20"/>
          <w:szCs w:val="20"/>
        </w:rPr>
        <w:t xml:space="preserve">based upon </w:t>
      </w:r>
      <w:r w:rsidR="003864B0">
        <w:rPr>
          <w:rFonts w:ascii="Arial" w:hAnsi="Arial" w:cs="Arial"/>
          <w:b/>
          <w:bCs/>
          <w:sz w:val="20"/>
          <w:szCs w:val="20"/>
        </w:rPr>
        <w:t>small bowel aspirate</w:t>
      </w:r>
      <w:r w:rsidR="003864B0" w:rsidRPr="00626D74">
        <w:rPr>
          <w:rFonts w:ascii="Arial" w:hAnsi="Arial" w:cs="Arial"/>
          <w:b/>
          <w:bCs/>
          <w:color w:val="000000" w:themeColor="text1"/>
          <w:sz w:val="20"/>
          <w:szCs w:val="20"/>
        </w:rPr>
        <w:t xml:space="preserve"> </w:t>
      </w:r>
      <w:r w:rsidR="003864B0" w:rsidRPr="00626D74">
        <w:rPr>
          <w:rFonts w:ascii="Arial" w:hAnsi="Arial" w:cs="Arial"/>
          <w:b/>
          <w:bCs/>
          <w:sz w:val="20"/>
          <w:szCs w:val="20"/>
        </w:rPr>
        <w:t>in patients fulfilling IBS criteria</w:t>
      </w:r>
      <w:r w:rsidR="003864B0">
        <w:rPr>
          <w:rFonts w:ascii="Arial" w:hAnsi="Arial" w:cs="Arial"/>
          <w:b/>
          <w:bCs/>
          <w:sz w:val="20"/>
          <w:szCs w:val="20"/>
        </w:rPr>
        <w:t xml:space="preserve"> and healthy controls.</w:t>
      </w:r>
    </w:p>
    <w:p w14:paraId="439D717D" w14:textId="77777777" w:rsidR="003864B0" w:rsidRDefault="003864B0" w:rsidP="003864B0">
      <w:pPr>
        <w:rPr>
          <w:rFonts w:ascii="Arial" w:hAnsi="Arial" w:cs="Arial"/>
          <w:b/>
          <w:bCs/>
          <w:sz w:val="20"/>
          <w:szCs w:val="20"/>
        </w:rPr>
      </w:pPr>
    </w:p>
    <w:tbl>
      <w:tblPr>
        <w:tblStyle w:val="TableGrid"/>
        <w:tblW w:w="14879" w:type="dxa"/>
        <w:tblLook w:val="04A0" w:firstRow="1" w:lastRow="0" w:firstColumn="1" w:lastColumn="0" w:noHBand="0" w:noVBand="1"/>
      </w:tblPr>
      <w:tblGrid>
        <w:gridCol w:w="2021"/>
        <w:gridCol w:w="4484"/>
        <w:gridCol w:w="1145"/>
        <w:gridCol w:w="1134"/>
        <w:gridCol w:w="1276"/>
        <w:gridCol w:w="992"/>
        <w:gridCol w:w="1134"/>
        <w:gridCol w:w="1417"/>
        <w:gridCol w:w="1276"/>
      </w:tblGrid>
      <w:tr w:rsidR="003864B0" w:rsidRPr="00097280" w14:paraId="4E8DAE4E" w14:textId="77777777" w:rsidTr="009B707C">
        <w:trPr>
          <w:trHeight w:val="1400"/>
        </w:trPr>
        <w:tc>
          <w:tcPr>
            <w:tcW w:w="2021" w:type="dxa"/>
            <w:noWrap/>
            <w:hideMark/>
          </w:tcPr>
          <w:p w14:paraId="0A179F2E" w14:textId="77777777" w:rsidR="003864B0" w:rsidRPr="00097280" w:rsidRDefault="003864B0" w:rsidP="009B707C">
            <w:pPr>
              <w:rPr>
                <w:rFonts w:ascii="Arial" w:hAnsi="Arial" w:cs="Arial"/>
                <w:sz w:val="20"/>
                <w:szCs w:val="20"/>
              </w:rPr>
            </w:pPr>
            <w:r w:rsidRPr="00097280">
              <w:rPr>
                <w:rFonts w:ascii="Arial" w:hAnsi="Arial" w:cs="Arial"/>
                <w:sz w:val="20"/>
                <w:szCs w:val="20"/>
              </w:rPr>
              <w:t>Author</w:t>
            </w:r>
          </w:p>
        </w:tc>
        <w:tc>
          <w:tcPr>
            <w:tcW w:w="4484" w:type="dxa"/>
            <w:noWrap/>
            <w:hideMark/>
          </w:tcPr>
          <w:p w14:paraId="47426839" w14:textId="77777777" w:rsidR="003864B0" w:rsidRPr="00097280" w:rsidRDefault="003864B0" w:rsidP="009B707C">
            <w:pPr>
              <w:rPr>
                <w:rFonts w:ascii="Arial" w:hAnsi="Arial" w:cs="Arial"/>
                <w:sz w:val="20"/>
                <w:szCs w:val="20"/>
              </w:rPr>
            </w:pPr>
            <w:r w:rsidRPr="00097280">
              <w:rPr>
                <w:rFonts w:ascii="Arial" w:hAnsi="Arial" w:cs="Arial"/>
                <w:sz w:val="20"/>
                <w:szCs w:val="20"/>
              </w:rPr>
              <w:t>Cut-off criteria for diagnosis of SIBO</w:t>
            </w:r>
          </w:p>
        </w:tc>
        <w:tc>
          <w:tcPr>
            <w:tcW w:w="1145" w:type="dxa"/>
            <w:hideMark/>
          </w:tcPr>
          <w:p w14:paraId="59A53B9B" w14:textId="77777777" w:rsidR="003864B0" w:rsidRPr="00097280" w:rsidRDefault="003864B0" w:rsidP="009B707C">
            <w:pPr>
              <w:rPr>
                <w:rFonts w:ascii="Arial" w:hAnsi="Arial" w:cs="Arial"/>
                <w:sz w:val="20"/>
                <w:szCs w:val="20"/>
              </w:rPr>
            </w:pPr>
            <w:r w:rsidRPr="00097280">
              <w:rPr>
                <w:rFonts w:ascii="Arial" w:hAnsi="Arial" w:cs="Arial"/>
                <w:sz w:val="20"/>
                <w:szCs w:val="20"/>
              </w:rPr>
              <w:t>Total number of IBS patients</w:t>
            </w:r>
          </w:p>
        </w:tc>
        <w:tc>
          <w:tcPr>
            <w:tcW w:w="1134" w:type="dxa"/>
            <w:hideMark/>
          </w:tcPr>
          <w:p w14:paraId="32EC8E8A" w14:textId="77777777" w:rsidR="003864B0" w:rsidRPr="00097280" w:rsidRDefault="003864B0" w:rsidP="009B707C">
            <w:pPr>
              <w:rPr>
                <w:rFonts w:ascii="Arial" w:hAnsi="Arial" w:cs="Arial"/>
                <w:sz w:val="20"/>
                <w:szCs w:val="20"/>
              </w:rPr>
            </w:pPr>
            <w:r w:rsidRPr="00097280">
              <w:rPr>
                <w:rFonts w:ascii="Arial" w:hAnsi="Arial" w:cs="Arial"/>
                <w:sz w:val="20"/>
                <w:szCs w:val="20"/>
              </w:rPr>
              <w:t>Number of IBS patients with SIBO</w:t>
            </w:r>
          </w:p>
        </w:tc>
        <w:tc>
          <w:tcPr>
            <w:tcW w:w="1276" w:type="dxa"/>
            <w:hideMark/>
          </w:tcPr>
          <w:p w14:paraId="382506D2" w14:textId="77777777" w:rsidR="003864B0" w:rsidRPr="00097280" w:rsidRDefault="003864B0" w:rsidP="009B707C">
            <w:pPr>
              <w:rPr>
                <w:rFonts w:ascii="Arial" w:hAnsi="Arial" w:cs="Arial"/>
                <w:sz w:val="20"/>
                <w:szCs w:val="20"/>
              </w:rPr>
            </w:pPr>
            <w:r w:rsidRPr="00097280">
              <w:rPr>
                <w:rFonts w:ascii="Arial" w:hAnsi="Arial" w:cs="Arial"/>
                <w:sz w:val="20"/>
                <w:szCs w:val="20"/>
              </w:rPr>
              <w:t>Crude pooled rate for SIBO in IBS patients</w:t>
            </w:r>
          </w:p>
        </w:tc>
        <w:tc>
          <w:tcPr>
            <w:tcW w:w="992" w:type="dxa"/>
            <w:hideMark/>
          </w:tcPr>
          <w:p w14:paraId="7F837316" w14:textId="77777777" w:rsidR="003864B0" w:rsidRPr="00097280" w:rsidRDefault="003864B0" w:rsidP="009B707C">
            <w:pPr>
              <w:rPr>
                <w:rFonts w:ascii="Arial" w:hAnsi="Arial" w:cs="Arial"/>
                <w:sz w:val="20"/>
                <w:szCs w:val="20"/>
              </w:rPr>
            </w:pPr>
            <w:r w:rsidRPr="00097280">
              <w:rPr>
                <w:rFonts w:ascii="Arial" w:hAnsi="Arial" w:cs="Arial"/>
                <w:sz w:val="20"/>
                <w:szCs w:val="20"/>
              </w:rPr>
              <w:t>Total number of healthy controls</w:t>
            </w:r>
          </w:p>
        </w:tc>
        <w:tc>
          <w:tcPr>
            <w:tcW w:w="1134" w:type="dxa"/>
            <w:hideMark/>
          </w:tcPr>
          <w:p w14:paraId="70E31A29" w14:textId="77777777" w:rsidR="003864B0" w:rsidRPr="00097280" w:rsidRDefault="003864B0" w:rsidP="009B707C">
            <w:pPr>
              <w:rPr>
                <w:rFonts w:ascii="Arial" w:hAnsi="Arial" w:cs="Arial"/>
                <w:sz w:val="20"/>
                <w:szCs w:val="20"/>
              </w:rPr>
            </w:pPr>
            <w:r w:rsidRPr="00097280">
              <w:rPr>
                <w:rFonts w:ascii="Arial" w:hAnsi="Arial" w:cs="Arial"/>
                <w:sz w:val="20"/>
                <w:szCs w:val="20"/>
              </w:rPr>
              <w:t>Number of healthy controls with SIBO</w:t>
            </w:r>
          </w:p>
        </w:tc>
        <w:tc>
          <w:tcPr>
            <w:tcW w:w="1417" w:type="dxa"/>
            <w:hideMark/>
          </w:tcPr>
          <w:p w14:paraId="536F8ACF" w14:textId="77777777" w:rsidR="003864B0" w:rsidRPr="00097280" w:rsidRDefault="003864B0" w:rsidP="009B707C">
            <w:pPr>
              <w:rPr>
                <w:rFonts w:ascii="Arial" w:hAnsi="Arial" w:cs="Arial"/>
                <w:sz w:val="20"/>
                <w:szCs w:val="20"/>
              </w:rPr>
            </w:pPr>
            <w:r w:rsidRPr="00097280">
              <w:rPr>
                <w:rFonts w:ascii="Arial" w:hAnsi="Arial" w:cs="Arial"/>
                <w:sz w:val="20"/>
                <w:szCs w:val="20"/>
              </w:rPr>
              <w:t>Crude pooled rate of SIBO in healthy controls</w:t>
            </w:r>
          </w:p>
        </w:tc>
        <w:tc>
          <w:tcPr>
            <w:tcW w:w="1276" w:type="dxa"/>
            <w:hideMark/>
          </w:tcPr>
          <w:p w14:paraId="792D0109" w14:textId="77777777" w:rsidR="003864B0" w:rsidRPr="00097280" w:rsidRDefault="003864B0" w:rsidP="009B707C">
            <w:pPr>
              <w:rPr>
                <w:rFonts w:ascii="Arial" w:hAnsi="Arial" w:cs="Arial"/>
                <w:sz w:val="20"/>
                <w:szCs w:val="20"/>
              </w:rPr>
            </w:pPr>
            <w:r w:rsidRPr="00097280">
              <w:rPr>
                <w:rFonts w:ascii="Arial" w:hAnsi="Arial" w:cs="Arial"/>
                <w:sz w:val="20"/>
                <w:szCs w:val="20"/>
              </w:rPr>
              <w:t>Diagnostic criteria used for IBS</w:t>
            </w:r>
          </w:p>
        </w:tc>
      </w:tr>
      <w:tr w:rsidR="003864B0" w:rsidRPr="00097280" w14:paraId="06AAB0C0" w14:textId="77777777" w:rsidTr="009B707C">
        <w:trPr>
          <w:trHeight w:val="320"/>
        </w:trPr>
        <w:tc>
          <w:tcPr>
            <w:tcW w:w="2021" w:type="dxa"/>
            <w:noWrap/>
            <w:hideMark/>
          </w:tcPr>
          <w:p w14:paraId="2C64BFE0" w14:textId="52474377" w:rsidR="003864B0" w:rsidRPr="001A6A1A" w:rsidRDefault="001A6A1A" w:rsidP="009B707C">
            <w:pPr>
              <w:rPr>
                <w:rFonts w:ascii="Arial" w:hAnsi="Arial" w:cs="Arial"/>
                <w:sz w:val="20"/>
                <w:szCs w:val="20"/>
              </w:rPr>
            </w:pPr>
            <w:proofErr w:type="spellStart"/>
            <w:r w:rsidRPr="001A6A1A">
              <w:rPr>
                <w:rFonts w:ascii="Arial" w:hAnsi="Arial" w:cs="Arial"/>
                <w:sz w:val="20"/>
                <w:szCs w:val="20"/>
              </w:rPr>
              <w:t>Posserud</w:t>
            </w:r>
            <w:proofErr w:type="spellEnd"/>
            <w:r w:rsidRPr="001A6A1A">
              <w:rPr>
                <w:rFonts w:ascii="Arial" w:hAnsi="Arial" w:cs="Arial"/>
                <w:sz w:val="20"/>
                <w:szCs w:val="20"/>
              </w:rPr>
              <w:t xml:space="preserve"> et al.</w:t>
            </w:r>
            <w:r w:rsidRPr="001A6A1A">
              <w:rPr>
                <w:rFonts w:ascii="Arial" w:hAnsi="Arial" w:cs="Arial"/>
                <w:sz w:val="20"/>
                <w:szCs w:val="20"/>
              </w:rPr>
              <w:fldChar w:fldCharType="begin">
                <w:fldData xml:space="preserve">PEVuZE5vdGU+PENpdGU+PEF1dGhvcj5Qb3NzZXJ1ZDwvQXV0aG9yPjxZZWFyPjIwMDc8L1llYXI+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</w:fldData>
              </w:fldChar>
            </w:r>
            <w:r>
              <w:rPr>
                <w:rFonts w:ascii="Arial" w:hAnsi="Arial" w:cs="Arial"/>
                <w:sz w:val="20"/>
                <w:szCs w:val="20"/>
              </w:rPr>
              <w:instrText xml:space="preserve"> ADDIN EN.CITE </w:instrText>
            </w:r>
            <w:r>
              <w:rPr>
                <w:rFonts w:ascii="Arial" w:hAnsi="Arial" w:cs="Arial"/>
                <w:sz w:val="20"/>
                <w:szCs w:val="20"/>
              </w:rPr>
              <w:fldChar w:fldCharType="begin">
                <w:fldData xml:space="preserve">PEVuZE5vdGU+PENpdGU+PEF1dGhvcj5Qb3NzZXJ1ZDwvQXV0aG9yPjxZZWFyPjIwMDc8L1llYXI+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</w:fldData>
              </w:fldChar>
            </w:r>
            <w:r>
              <w:rPr>
                <w:rFonts w:ascii="Arial" w:hAnsi="Arial" w:cs="Arial"/>
                <w:sz w:val="20"/>
                <w:szCs w:val="20"/>
              </w:rPr>
              <w:instrText xml:space="preserve"> ADDIN EN.CITE.DATA </w:instrText>
            </w:r>
            <w:r>
              <w:rPr>
                <w:rFonts w:ascii="Arial" w:hAnsi="Arial" w:cs="Arial"/>
                <w:sz w:val="20"/>
                <w:szCs w:val="20"/>
              </w:rPr>
            </w:r>
            <w:r>
              <w:rPr>
                <w:rFonts w:ascii="Arial" w:hAnsi="Arial" w:cs="Arial"/>
                <w:sz w:val="20"/>
                <w:szCs w:val="20"/>
              </w:rPr>
              <w:fldChar w:fldCharType="end"/>
            </w:r>
            <w:r w:rsidRPr="001A6A1A">
              <w:rPr>
                <w:rFonts w:ascii="Arial" w:hAnsi="Arial" w:cs="Arial"/>
                <w:sz w:val="20"/>
                <w:szCs w:val="20"/>
              </w:rPr>
            </w:r>
            <w:r w:rsidRPr="001A6A1A">
              <w:rPr>
                <w:rFonts w:ascii="Arial" w:hAnsi="Arial" w:cs="Arial"/>
                <w:sz w:val="20"/>
                <w:szCs w:val="20"/>
              </w:rPr>
              <w:fldChar w:fldCharType="separate"/>
            </w:r>
            <w:r>
              <w:rPr>
                <w:rFonts w:ascii="Arial" w:hAnsi="Arial" w:cs="Arial"/>
                <w:noProof/>
                <w:sz w:val="20"/>
                <w:szCs w:val="20"/>
              </w:rPr>
              <w:t>[101]</w:t>
            </w:r>
            <w:r w:rsidRPr="001A6A1A">
              <w:rPr>
                <w:rFonts w:ascii="Arial" w:hAnsi="Arial" w:cs="Arial"/>
                <w:sz w:val="20"/>
                <w:szCs w:val="20"/>
              </w:rPr>
              <w:fldChar w:fldCharType="end"/>
            </w:r>
          </w:p>
        </w:tc>
        <w:tc>
          <w:tcPr>
            <w:tcW w:w="4484" w:type="dxa"/>
            <w:noWrap/>
            <w:hideMark/>
          </w:tcPr>
          <w:p w14:paraId="3021D08A" w14:textId="77777777" w:rsidR="003864B0" w:rsidRPr="00097280" w:rsidRDefault="003864B0" w:rsidP="009B707C">
            <w:pPr>
              <w:rPr>
                <w:rFonts w:ascii="Arial" w:hAnsi="Arial" w:cs="Arial"/>
                <w:sz w:val="20"/>
                <w:szCs w:val="20"/>
              </w:rPr>
            </w:pPr>
            <w:r w:rsidRPr="00097280">
              <w:rPr>
                <w:rFonts w:ascii="Arial" w:hAnsi="Arial" w:cs="Arial"/>
                <w:sz w:val="20"/>
                <w:szCs w:val="20"/>
              </w:rPr>
              <w:t>&gt; 10</w:t>
            </w:r>
            <w:r w:rsidRPr="00097280">
              <w:rPr>
                <w:rFonts w:ascii="Arial" w:hAnsi="Arial" w:cs="Arial"/>
                <w:sz w:val="20"/>
                <w:szCs w:val="20"/>
                <w:vertAlign w:val="superscript"/>
              </w:rPr>
              <w:t>5</w:t>
            </w:r>
            <w:r w:rsidRPr="00097280">
              <w:rPr>
                <w:rFonts w:ascii="Arial" w:hAnsi="Arial" w:cs="Arial"/>
                <w:sz w:val="20"/>
                <w:szCs w:val="20"/>
              </w:rPr>
              <w:t xml:space="preserve"> </w:t>
            </w:r>
            <w:proofErr w:type="spellStart"/>
            <w:r w:rsidRPr="00097280">
              <w:rPr>
                <w:rFonts w:ascii="Arial" w:hAnsi="Arial" w:cs="Arial"/>
                <w:sz w:val="20"/>
                <w:szCs w:val="20"/>
              </w:rPr>
              <w:t>cfu</w:t>
            </w:r>
            <w:proofErr w:type="spellEnd"/>
            <w:r w:rsidRPr="00097280">
              <w:rPr>
                <w:rFonts w:ascii="Arial" w:hAnsi="Arial" w:cs="Arial"/>
                <w:sz w:val="20"/>
                <w:szCs w:val="20"/>
              </w:rPr>
              <w:t>/mL of colonic bacteria</w:t>
            </w:r>
          </w:p>
        </w:tc>
        <w:tc>
          <w:tcPr>
            <w:tcW w:w="1145" w:type="dxa"/>
            <w:hideMark/>
          </w:tcPr>
          <w:p w14:paraId="1C4A01A5" w14:textId="77777777" w:rsidR="003864B0" w:rsidRPr="00097280" w:rsidRDefault="003864B0" w:rsidP="009B707C">
            <w:pPr>
              <w:rPr>
                <w:rFonts w:ascii="Arial" w:hAnsi="Arial" w:cs="Arial"/>
                <w:sz w:val="20"/>
                <w:szCs w:val="20"/>
              </w:rPr>
            </w:pPr>
            <w:r w:rsidRPr="00097280">
              <w:rPr>
                <w:rFonts w:ascii="Arial" w:hAnsi="Arial" w:cs="Arial"/>
                <w:sz w:val="20"/>
                <w:szCs w:val="20"/>
              </w:rPr>
              <w:t>162</w:t>
            </w:r>
          </w:p>
        </w:tc>
        <w:tc>
          <w:tcPr>
            <w:tcW w:w="1134" w:type="dxa"/>
            <w:hideMark/>
          </w:tcPr>
          <w:p w14:paraId="5E2DE3AB" w14:textId="77777777" w:rsidR="003864B0" w:rsidRPr="00097280" w:rsidRDefault="003864B0" w:rsidP="009B707C">
            <w:pPr>
              <w:rPr>
                <w:rFonts w:ascii="Arial" w:hAnsi="Arial" w:cs="Arial"/>
                <w:sz w:val="20"/>
                <w:szCs w:val="20"/>
              </w:rPr>
            </w:pPr>
            <w:r w:rsidRPr="00097280">
              <w:rPr>
                <w:rFonts w:ascii="Arial" w:hAnsi="Arial" w:cs="Arial"/>
                <w:sz w:val="20"/>
                <w:szCs w:val="20"/>
              </w:rPr>
              <w:t>7</w:t>
            </w:r>
          </w:p>
        </w:tc>
        <w:tc>
          <w:tcPr>
            <w:tcW w:w="1276" w:type="dxa"/>
            <w:hideMark/>
          </w:tcPr>
          <w:p w14:paraId="2183F0F6" w14:textId="77777777" w:rsidR="003864B0" w:rsidRPr="00097280" w:rsidRDefault="003864B0" w:rsidP="009B707C">
            <w:pPr>
              <w:rPr>
                <w:rFonts w:ascii="Arial" w:hAnsi="Arial" w:cs="Arial"/>
                <w:sz w:val="20"/>
                <w:szCs w:val="20"/>
              </w:rPr>
            </w:pPr>
            <w:r w:rsidRPr="00097280">
              <w:rPr>
                <w:rFonts w:ascii="Arial" w:hAnsi="Arial" w:cs="Arial"/>
                <w:sz w:val="20"/>
                <w:szCs w:val="20"/>
              </w:rPr>
              <w:t>4·3%</w:t>
            </w:r>
          </w:p>
        </w:tc>
        <w:tc>
          <w:tcPr>
            <w:tcW w:w="992" w:type="dxa"/>
            <w:noWrap/>
            <w:hideMark/>
          </w:tcPr>
          <w:p w14:paraId="5DBFDF0A" w14:textId="77777777" w:rsidR="003864B0" w:rsidRPr="00097280" w:rsidRDefault="003864B0" w:rsidP="009B707C">
            <w:pPr>
              <w:rPr>
                <w:rFonts w:ascii="Arial" w:hAnsi="Arial" w:cs="Arial"/>
                <w:sz w:val="20"/>
                <w:szCs w:val="20"/>
              </w:rPr>
            </w:pPr>
            <w:r w:rsidRPr="00097280">
              <w:rPr>
                <w:rFonts w:ascii="Arial" w:hAnsi="Arial" w:cs="Arial"/>
                <w:sz w:val="20"/>
                <w:szCs w:val="20"/>
              </w:rPr>
              <w:t>26</w:t>
            </w:r>
          </w:p>
        </w:tc>
        <w:tc>
          <w:tcPr>
            <w:tcW w:w="1134" w:type="dxa"/>
            <w:hideMark/>
          </w:tcPr>
          <w:p w14:paraId="24DC5C06" w14:textId="77777777" w:rsidR="003864B0" w:rsidRPr="00097280" w:rsidRDefault="003864B0" w:rsidP="009B707C">
            <w:pPr>
              <w:rPr>
                <w:rFonts w:ascii="Arial" w:hAnsi="Arial" w:cs="Arial"/>
                <w:sz w:val="20"/>
                <w:szCs w:val="20"/>
              </w:rPr>
            </w:pPr>
            <w:r w:rsidRPr="00097280">
              <w:rPr>
                <w:rFonts w:ascii="Arial" w:hAnsi="Arial" w:cs="Arial"/>
                <w:sz w:val="20"/>
                <w:szCs w:val="20"/>
              </w:rPr>
              <w:t>1</w:t>
            </w:r>
          </w:p>
        </w:tc>
        <w:tc>
          <w:tcPr>
            <w:tcW w:w="1417" w:type="dxa"/>
            <w:noWrap/>
            <w:hideMark/>
          </w:tcPr>
          <w:p w14:paraId="34C32068" w14:textId="77777777" w:rsidR="003864B0" w:rsidRPr="00097280" w:rsidRDefault="003864B0" w:rsidP="009B707C">
            <w:pPr>
              <w:rPr>
                <w:rFonts w:ascii="Arial" w:hAnsi="Arial" w:cs="Arial"/>
                <w:sz w:val="20"/>
                <w:szCs w:val="20"/>
              </w:rPr>
            </w:pPr>
            <w:r w:rsidRPr="00097280">
              <w:rPr>
                <w:rFonts w:ascii="Arial" w:hAnsi="Arial" w:cs="Arial"/>
                <w:sz w:val="20"/>
                <w:szCs w:val="20"/>
              </w:rPr>
              <w:t>3.8%</w:t>
            </w:r>
          </w:p>
        </w:tc>
        <w:tc>
          <w:tcPr>
            <w:tcW w:w="1276" w:type="dxa"/>
            <w:noWrap/>
            <w:hideMark/>
          </w:tcPr>
          <w:p w14:paraId="3CBF0189" w14:textId="77777777" w:rsidR="003864B0" w:rsidRPr="00097280" w:rsidRDefault="003864B0" w:rsidP="009B707C">
            <w:pPr>
              <w:rPr>
                <w:rFonts w:ascii="Arial" w:hAnsi="Arial" w:cs="Arial"/>
                <w:sz w:val="20"/>
                <w:szCs w:val="20"/>
              </w:rPr>
            </w:pPr>
            <w:r w:rsidRPr="00097280">
              <w:rPr>
                <w:rFonts w:ascii="Arial" w:hAnsi="Arial" w:cs="Arial"/>
                <w:sz w:val="20"/>
                <w:szCs w:val="20"/>
              </w:rPr>
              <w:t>Rome II</w:t>
            </w:r>
          </w:p>
        </w:tc>
      </w:tr>
      <w:tr w:rsidR="003864B0" w:rsidRPr="00097280" w14:paraId="7664A493" w14:textId="77777777" w:rsidTr="009B707C">
        <w:trPr>
          <w:trHeight w:val="320"/>
        </w:trPr>
        <w:tc>
          <w:tcPr>
            <w:tcW w:w="2021" w:type="dxa"/>
            <w:noWrap/>
            <w:hideMark/>
          </w:tcPr>
          <w:p w14:paraId="5D4B7044" w14:textId="5D85D405" w:rsidR="003864B0" w:rsidRPr="001A6A1A" w:rsidRDefault="001A6A1A" w:rsidP="009B707C">
            <w:pPr>
              <w:rPr>
                <w:rFonts w:ascii="Arial" w:hAnsi="Arial" w:cs="Arial"/>
                <w:sz w:val="20"/>
                <w:szCs w:val="20"/>
              </w:rPr>
            </w:pPr>
            <w:proofErr w:type="spellStart"/>
            <w:r w:rsidRPr="001A6A1A">
              <w:rPr>
                <w:rFonts w:ascii="Arial" w:hAnsi="Arial" w:cs="Arial"/>
                <w:sz w:val="20"/>
                <w:szCs w:val="20"/>
              </w:rPr>
              <w:t>Sundin</w:t>
            </w:r>
            <w:proofErr w:type="spellEnd"/>
            <w:r w:rsidRPr="001A6A1A">
              <w:rPr>
                <w:rFonts w:ascii="Arial" w:hAnsi="Arial" w:cs="Arial"/>
                <w:sz w:val="20"/>
                <w:szCs w:val="20"/>
              </w:rPr>
              <w:t xml:space="preserve"> et al.</w:t>
            </w:r>
            <w:r w:rsidRPr="001A6A1A">
              <w:rPr>
                <w:rFonts w:ascii="Arial" w:hAnsi="Arial" w:cs="Arial"/>
                <w:sz w:val="20"/>
                <w:szCs w:val="20"/>
              </w:rPr>
              <w:fldChar w:fldCharType="begin">
                <w:fldData xml:space="preserve">PEVuZE5vdGU+PENpdGU+PEF1dGhvcj5TdW5kaW48L0F1dGhvcj48WWVhcj4yMDIwPC9ZZWFyPjxS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</w:fldData>
              </w:fldChar>
            </w:r>
            <w:r w:rsidRPr="001A6A1A">
              <w:rPr>
                <w:rFonts w:ascii="Arial" w:hAnsi="Arial" w:cs="Arial"/>
                <w:sz w:val="20"/>
                <w:szCs w:val="20"/>
              </w:rPr>
              <w:instrText xml:space="preserve"> ADDIN EN.CITE </w:instrText>
            </w:r>
            <w:r w:rsidRPr="001A6A1A">
              <w:rPr>
                <w:rFonts w:ascii="Arial" w:hAnsi="Arial" w:cs="Arial"/>
                <w:sz w:val="20"/>
                <w:szCs w:val="20"/>
              </w:rPr>
              <w:fldChar w:fldCharType="begin">
                <w:fldData xml:space="preserve">PEVuZE5vdGU+PENpdGU+PEF1dGhvcj5TdW5kaW48L0F1dGhvcj48WWVhcj4yMDIwPC9ZZWFyPjxS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</w:fldData>
              </w:fldChar>
            </w:r>
            <w:r w:rsidRPr="001A6A1A">
              <w:rPr>
                <w:rFonts w:ascii="Arial" w:hAnsi="Arial" w:cs="Arial"/>
                <w:sz w:val="20"/>
                <w:szCs w:val="20"/>
              </w:rPr>
              <w:instrText xml:space="preserve"> ADDIN EN.CITE.DATA </w:instrText>
            </w:r>
            <w:r w:rsidRPr="001A6A1A">
              <w:rPr>
                <w:rFonts w:ascii="Arial" w:hAnsi="Arial" w:cs="Arial"/>
                <w:sz w:val="20"/>
                <w:szCs w:val="20"/>
              </w:rPr>
            </w:r>
            <w:r w:rsidRPr="001A6A1A">
              <w:rPr>
                <w:rFonts w:ascii="Arial" w:hAnsi="Arial" w:cs="Arial"/>
                <w:sz w:val="20"/>
                <w:szCs w:val="20"/>
              </w:rPr>
              <w:fldChar w:fldCharType="end"/>
            </w:r>
            <w:r w:rsidRPr="001A6A1A">
              <w:rPr>
                <w:rFonts w:ascii="Arial" w:hAnsi="Arial" w:cs="Arial"/>
                <w:sz w:val="20"/>
                <w:szCs w:val="20"/>
              </w:rPr>
            </w:r>
            <w:r w:rsidRPr="001A6A1A">
              <w:rPr>
                <w:rFonts w:ascii="Arial" w:hAnsi="Arial" w:cs="Arial"/>
                <w:sz w:val="20"/>
                <w:szCs w:val="20"/>
              </w:rPr>
              <w:fldChar w:fldCharType="separate"/>
            </w:r>
            <w:r w:rsidRPr="001A6A1A">
              <w:rPr>
                <w:rFonts w:ascii="Arial" w:hAnsi="Arial" w:cs="Arial"/>
                <w:noProof/>
                <w:sz w:val="20"/>
                <w:szCs w:val="20"/>
              </w:rPr>
              <w:t>[30]</w:t>
            </w:r>
            <w:r w:rsidRPr="001A6A1A">
              <w:rPr>
                <w:rFonts w:ascii="Arial" w:hAnsi="Arial" w:cs="Arial"/>
                <w:sz w:val="20"/>
                <w:szCs w:val="20"/>
              </w:rPr>
              <w:fldChar w:fldCharType="end"/>
            </w:r>
          </w:p>
        </w:tc>
        <w:tc>
          <w:tcPr>
            <w:tcW w:w="4484" w:type="dxa"/>
            <w:noWrap/>
            <w:hideMark/>
          </w:tcPr>
          <w:p w14:paraId="321EDB96" w14:textId="77777777" w:rsidR="003864B0" w:rsidRPr="00097280" w:rsidRDefault="003864B0" w:rsidP="009B707C">
            <w:pPr>
              <w:rPr>
                <w:rFonts w:ascii="Arial" w:hAnsi="Arial" w:cs="Arial"/>
                <w:sz w:val="20"/>
                <w:szCs w:val="20"/>
              </w:rPr>
            </w:pPr>
            <w:r w:rsidRPr="00097280">
              <w:rPr>
                <w:rFonts w:ascii="Arial" w:hAnsi="Arial" w:cs="Arial"/>
                <w:sz w:val="20"/>
                <w:szCs w:val="20"/>
              </w:rPr>
              <w:t>≥ 10</w:t>
            </w:r>
            <w:r w:rsidRPr="00097280">
              <w:rPr>
                <w:rFonts w:ascii="Arial" w:hAnsi="Arial" w:cs="Arial"/>
                <w:sz w:val="20"/>
                <w:szCs w:val="20"/>
                <w:vertAlign w:val="superscript"/>
              </w:rPr>
              <w:t>5</w:t>
            </w:r>
            <w:r w:rsidRPr="00097280">
              <w:rPr>
                <w:rFonts w:ascii="Arial" w:hAnsi="Arial" w:cs="Arial"/>
                <w:sz w:val="20"/>
                <w:szCs w:val="20"/>
              </w:rPr>
              <w:t xml:space="preserve"> </w:t>
            </w:r>
            <w:proofErr w:type="spellStart"/>
            <w:r w:rsidRPr="00097280">
              <w:rPr>
                <w:rFonts w:ascii="Arial" w:hAnsi="Arial" w:cs="Arial"/>
                <w:sz w:val="20"/>
                <w:szCs w:val="20"/>
              </w:rPr>
              <w:t>cfu</w:t>
            </w:r>
            <w:proofErr w:type="spellEnd"/>
            <w:r w:rsidRPr="00097280">
              <w:rPr>
                <w:rFonts w:ascii="Arial" w:hAnsi="Arial" w:cs="Arial"/>
                <w:sz w:val="20"/>
                <w:szCs w:val="20"/>
              </w:rPr>
              <w:t>/mL anaerobic mixed bacterial flora</w:t>
            </w:r>
          </w:p>
        </w:tc>
        <w:tc>
          <w:tcPr>
            <w:tcW w:w="1145" w:type="dxa"/>
            <w:noWrap/>
            <w:hideMark/>
          </w:tcPr>
          <w:p w14:paraId="64DADF22" w14:textId="77777777" w:rsidR="003864B0" w:rsidRPr="00097280" w:rsidRDefault="003864B0" w:rsidP="009B707C">
            <w:pPr>
              <w:rPr>
                <w:rFonts w:ascii="Arial" w:hAnsi="Arial" w:cs="Arial"/>
                <w:sz w:val="20"/>
                <w:szCs w:val="20"/>
              </w:rPr>
            </w:pPr>
            <w:r w:rsidRPr="00097280">
              <w:rPr>
                <w:rFonts w:ascii="Arial" w:hAnsi="Arial" w:cs="Arial"/>
                <w:sz w:val="20"/>
                <w:szCs w:val="20"/>
              </w:rPr>
              <w:t>17</w:t>
            </w:r>
          </w:p>
        </w:tc>
        <w:tc>
          <w:tcPr>
            <w:tcW w:w="1134" w:type="dxa"/>
            <w:noWrap/>
            <w:hideMark/>
          </w:tcPr>
          <w:p w14:paraId="3BAF0CCB" w14:textId="77777777" w:rsidR="003864B0" w:rsidRPr="00097280" w:rsidRDefault="003864B0" w:rsidP="009B707C">
            <w:pPr>
              <w:rPr>
                <w:rFonts w:ascii="Arial" w:hAnsi="Arial" w:cs="Arial"/>
                <w:sz w:val="20"/>
                <w:szCs w:val="20"/>
              </w:rPr>
            </w:pPr>
            <w:r w:rsidRPr="00097280">
              <w:rPr>
                <w:rFonts w:ascii="Arial" w:hAnsi="Arial" w:cs="Arial"/>
                <w:sz w:val="20"/>
                <w:szCs w:val="20"/>
              </w:rPr>
              <w:t>0</w:t>
            </w:r>
          </w:p>
        </w:tc>
        <w:tc>
          <w:tcPr>
            <w:tcW w:w="1276" w:type="dxa"/>
            <w:noWrap/>
            <w:hideMark/>
          </w:tcPr>
          <w:p w14:paraId="458AA1BC" w14:textId="77777777" w:rsidR="003864B0" w:rsidRPr="00097280" w:rsidRDefault="003864B0" w:rsidP="009B707C">
            <w:pPr>
              <w:rPr>
                <w:rFonts w:ascii="Arial" w:hAnsi="Arial" w:cs="Arial"/>
                <w:sz w:val="20"/>
                <w:szCs w:val="20"/>
              </w:rPr>
            </w:pPr>
            <w:r w:rsidRPr="00097280">
              <w:rPr>
                <w:rFonts w:ascii="Arial" w:hAnsi="Arial" w:cs="Arial"/>
                <w:sz w:val="20"/>
                <w:szCs w:val="20"/>
              </w:rPr>
              <w:t>0%</w:t>
            </w:r>
          </w:p>
        </w:tc>
        <w:tc>
          <w:tcPr>
            <w:tcW w:w="992" w:type="dxa"/>
            <w:noWrap/>
            <w:hideMark/>
          </w:tcPr>
          <w:p w14:paraId="726B88E7" w14:textId="77777777" w:rsidR="003864B0" w:rsidRPr="00097280" w:rsidRDefault="003864B0" w:rsidP="009B707C">
            <w:pPr>
              <w:rPr>
                <w:rFonts w:ascii="Arial" w:hAnsi="Arial" w:cs="Arial"/>
                <w:sz w:val="20"/>
                <w:szCs w:val="20"/>
              </w:rPr>
            </w:pPr>
            <w:r w:rsidRPr="00097280">
              <w:rPr>
                <w:rFonts w:ascii="Arial" w:hAnsi="Arial" w:cs="Arial"/>
                <w:sz w:val="20"/>
                <w:szCs w:val="20"/>
              </w:rPr>
              <w:t>20</w:t>
            </w:r>
          </w:p>
        </w:tc>
        <w:tc>
          <w:tcPr>
            <w:tcW w:w="1134" w:type="dxa"/>
            <w:noWrap/>
            <w:hideMark/>
          </w:tcPr>
          <w:p w14:paraId="226FFD6E" w14:textId="77777777" w:rsidR="003864B0" w:rsidRPr="00097280" w:rsidRDefault="003864B0" w:rsidP="009B707C">
            <w:pPr>
              <w:rPr>
                <w:rFonts w:ascii="Arial" w:hAnsi="Arial" w:cs="Arial"/>
                <w:sz w:val="20"/>
                <w:szCs w:val="20"/>
              </w:rPr>
            </w:pPr>
            <w:r w:rsidRPr="00097280">
              <w:rPr>
                <w:rFonts w:ascii="Arial" w:hAnsi="Arial" w:cs="Arial"/>
                <w:sz w:val="20"/>
                <w:szCs w:val="20"/>
              </w:rPr>
              <w:t>0</w:t>
            </w:r>
          </w:p>
        </w:tc>
        <w:tc>
          <w:tcPr>
            <w:tcW w:w="1417" w:type="dxa"/>
            <w:noWrap/>
            <w:hideMark/>
          </w:tcPr>
          <w:p w14:paraId="3D5A3403" w14:textId="77777777" w:rsidR="003864B0" w:rsidRPr="00097280" w:rsidRDefault="003864B0" w:rsidP="009B707C">
            <w:pPr>
              <w:rPr>
                <w:rFonts w:ascii="Arial" w:hAnsi="Arial" w:cs="Arial"/>
                <w:sz w:val="20"/>
                <w:szCs w:val="20"/>
              </w:rPr>
            </w:pPr>
            <w:r w:rsidRPr="00097280">
              <w:rPr>
                <w:rFonts w:ascii="Arial" w:hAnsi="Arial" w:cs="Arial"/>
                <w:sz w:val="20"/>
                <w:szCs w:val="20"/>
              </w:rPr>
              <w:t>0%</w:t>
            </w:r>
          </w:p>
        </w:tc>
        <w:tc>
          <w:tcPr>
            <w:tcW w:w="1276" w:type="dxa"/>
            <w:noWrap/>
            <w:hideMark/>
          </w:tcPr>
          <w:p w14:paraId="488A22C4" w14:textId="77777777" w:rsidR="003864B0" w:rsidRPr="00097280" w:rsidRDefault="003864B0" w:rsidP="009B707C">
            <w:pPr>
              <w:rPr>
                <w:rFonts w:ascii="Arial" w:hAnsi="Arial" w:cs="Arial"/>
                <w:sz w:val="20"/>
                <w:szCs w:val="20"/>
              </w:rPr>
            </w:pPr>
            <w:r w:rsidRPr="00097280">
              <w:rPr>
                <w:rFonts w:ascii="Arial" w:hAnsi="Arial" w:cs="Arial"/>
                <w:sz w:val="20"/>
                <w:szCs w:val="20"/>
              </w:rPr>
              <w:t>Rome III</w:t>
            </w:r>
          </w:p>
        </w:tc>
      </w:tr>
    </w:tbl>
    <w:p w14:paraId="0E0A8069" w14:textId="77777777" w:rsidR="003864B0" w:rsidRDefault="003864B0" w:rsidP="003864B0">
      <w:pPr>
        <w:rPr>
          <w:rFonts w:ascii="Arial" w:hAnsi="Arial" w:cs="Arial"/>
          <w:b/>
          <w:bCs/>
          <w:sz w:val="20"/>
          <w:szCs w:val="20"/>
        </w:rPr>
      </w:pPr>
    </w:p>
    <w:p w14:paraId="43ECE9ED" w14:textId="77777777" w:rsidR="003864B0" w:rsidRPr="007144AB" w:rsidRDefault="003864B0" w:rsidP="003864B0">
      <w:pPr>
        <w:rPr>
          <w:rFonts w:ascii="Arial" w:hAnsi="Arial" w:cs="Arial"/>
          <w:color w:val="000000" w:themeColor="text1"/>
          <w:sz w:val="20"/>
          <w:szCs w:val="20"/>
        </w:rPr>
        <w:sectPr w:rsidR="003864B0" w:rsidRPr="007144AB" w:rsidSect="001F4334">
          <w:pgSz w:w="16817" w:h="11901" w:orient="landscape"/>
          <w:pgMar w:top="720" w:right="1134" w:bottom="720" w:left="1134" w:header="720" w:footer="720" w:gutter="0"/>
          <w:cols w:space="720"/>
          <w:docGrid w:linePitch="400"/>
        </w:sectPr>
      </w:pPr>
      <w:r w:rsidRPr="00097280">
        <w:rPr>
          <w:rFonts w:ascii="Arial" w:hAnsi="Arial" w:cs="Arial"/>
          <w:b/>
          <w:bCs/>
          <w:sz w:val="20"/>
          <w:szCs w:val="20"/>
        </w:rPr>
        <w:t xml:space="preserve"> </w:t>
      </w:r>
      <w:r w:rsidRPr="007144AB">
        <w:rPr>
          <w:rFonts w:ascii="Arial" w:hAnsi="Arial" w:cs="Arial"/>
          <w:color w:val="000000" w:themeColor="text1"/>
          <w:sz w:val="20"/>
          <w:szCs w:val="20"/>
        </w:rPr>
        <w:t>CH</w:t>
      </w:r>
      <w:r w:rsidRPr="007144AB">
        <w:rPr>
          <w:rFonts w:ascii="Arial" w:hAnsi="Arial" w:cs="Arial"/>
          <w:color w:val="000000" w:themeColor="text1"/>
          <w:sz w:val="20"/>
          <w:szCs w:val="20"/>
          <w:vertAlign w:val="subscript"/>
        </w:rPr>
        <w:t>4</w:t>
      </w:r>
      <w:r w:rsidRPr="007144AB">
        <w:rPr>
          <w:rFonts w:ascii="Arial" w:hAnsi="Arial" w:cs="Arial"/>
          <w:color w:val="000000" w:themeColor="text1"/>
          <w:sz w:val="20"/>
          <w:szCs w:val="20"/>
        </w:rPr>
        <w:t xml:space="preserve">: methane; </w:t>
      </w:r>
      <w:proofErr w:type="spellStart"/>
      <w:r w:rsidRPr="007144AB">
        <w:rPr>
          <w:rFonts w:ascii="Arial" w:hAnsi="Arial" w:cs="Arial"/>
          <w:color w:val="000000" w:themeColor="text1"/>
          <w:sz w:val="20"/>
          <w:szCs w:val="20"/>
        </w:rPr>
        <w:t>cfu</w:t>
      </w:r>
      <w:proofErr w:type="spellEnd"/>
      <w:r w:rsidRPr="007144AB">
        <w:rPr>
          <w:rFonts w:ascii="Arial" w:hAnsi="Arial" w:cs="Arial"/>
          <w:color w:val="000000" w:themeColor="text1"/>
          <w:sz w:val="20"/>
          <w:szCs w:val="20"/>
        </w:rPr>
        <w:t>: colony-forming unit; H</w:t>
      </w:r>
      <w:r w:rsidRPr="007144AB">
        <w:rPr>
          <w:rFonts w:ascii="Arial" w:hAnsi="Arial" w:cs="Arial"/>
          <w:color w:val="000000" w:themeColor="text1"/>
          <w:sz w:val="20"/>
          <w:szCs w:val="20"/>
          <w:vertAlign w:val="subscript"/>
        </w:rPr>
        <w:t>2</w:t>
      </w:r>
      <w:r w:rsidRPr="007144AB">
        <w:rPr>
          <w:rFonts w:ascii="Arial" w:hAnsi="Arial" w:cs="Arial"/>
          <w:color w:val="000000" w:themeColor="text1"/>
          <w:sz w:val="20"/>
          <w:szCs w:val="20"/>
        </w:rPr>
        <w:t>: hydrogen; HBT: hydrogen breath test; ppm: parts per millio</w:t>
      </w:r>
      <w:r>
        <w:rPr>
          <w:rFonts w:ascii="Arial" w:hAnsi="Arial" w:cs="Arial"/>
          <w:color w:val="000000" w:themeColor="text1"/>
          <w:sz w:val="20"/>
          <w:szCs w:val="20"/>
        </w:rPr>
        <w:t>n</w:t>
      </w:r>
    </w:p>
    <w:p w14:paraId="5D7FFA77" w14:textId="11FF716E" w:rsidR="001A6A1A" w:rsidRDefault="00DF1ABE" w:rsidP="001A6A1A">
      <w:pPr>
        <w:rPr>
          <w:rFonts w:ascii="Arial" w:hAnsi="Arial" w:cs="Arial"/>
          <w:b/>
          <w:bCs/>
          <w:sz w:val="20"/>
          <w:szCs w:val="20"/>
        </w:rPr>
      </w:pPr>
      <w:r>
        <w:rPr>
          <w:rFonts w:ascii="Arial" w:hAnsi="Arial" w:cs="Arial"/>
          <w:b/>
          <w:bCs/>
          <w:sz w:val="20"/>
          <w:szCs w:val="20"/>
        </w:rPr>
        <w:lastRenderedPageBreak/>
        <w:t>Supplementary</w:t>
      </w:r>
      <w:r w:rsidDel="00DF1ABE">
        <w:rPr>
          <w:rFonts w:ascii="Arial" w:hAnsi="Arial" w:cs="Arial"/>
          <w:b/>
          <w:bCs/>
          <w:sz w:val="20"/>
          <w:szCs w:val="20"/>
        </w:rPr>
        <w:t xml:space="preserve"> </w:t>
      </w:r>
      <w:r>
        <w:rPr>
          <w:rFonts w:ascii="Arial" w:hAnsi="Arial" w:cs="Arial"/>
          <w:b/>
          <w:bCs/>
          <w:sz w:val="20"/>
          <w:szCs w:val="20"/>
        </w:rPr>
        <w:t>t</w:t>
      </w:r>
      <w:r w:rsidR="001A6A1A">
        <w:rPr>
          <w:rFonts w:ascii="Arial" w:hAnsi="Arial" w:cs="Arial"/>
          <w:b/>
          <w:bCs/>
          <w:sz w:val="20"/>
          <w:szCs w:val="20"/>
        </w:rPr>
        <w:t>able 24. The prevalence rates of conditions in patients fulfilling IBS criteria, compared to those in healthy controls.</w:t>
      </w:r>
    </w:p>
    <w:p w14:paraId="11B8959A" w14:textId="77777777" w:rsidR="001A6A1A" w:rsidRDefault="001A6A1A" w:rsidP="001A6A1A">
      <w:pPr>
        <w:rPr>
          <w:rFonts w:ascii="Arial" w:hAnsi="Arial" w:cs="Arial"/>
          <w:b/>
          <w:bCs/>
          <w:sz w:val="20"/>
          <w:szCs w:val="20"/>
        </w:rPr>
      </w:pPr>
    </w:p>
    <w:tbl>
      <w:tblPr>
        <w:tblStyle w:val="TableGrid"/>
        <w:tblW w:w="0" w:type="auto"/>
        <w:tblLook w:val="04A0" w:firstRow="1" w:lastRow="0" w:firstColumn="1" w:lastColumn="0" w:noHBand="0" w:noVBand="1"/>
      </w:tblPr>
      <w:tblGrid>
        <w:gridCol w:w="2221"/>
        <w:gridCol w:w="5342"/>
        <w:gridCol w:w="3264"/>
        <w:gridCol w:w="3066"/>
        <w:gridCol w:w="1326"/>
      </w:tblGrid>
      <w:tr w:rsidR="001A6A1A" w:rsidRPr="00E850AA" w14:paraId="75923D86" w14:textId="77777777" w:rsidTr="006F1601">
        <w:trPr>
          <w:trHeight w:val="520"/>
        </w:trPr>
        <w:tc>
          <w:tcPr>
            <w:tcW w:w="2221" w:type="dxa"/>
            <w:noWrap/>
            <w:hideMark/>
          </w:tcPr>
          <w:p w14:paraId="714FFDC6" w14:textId="77777777" w:rsidR="001A6A1A" w:rsidRPr="00E850AA" w:rsidRDefault="001A6A1A" w:rsidP="009B707C">
            <w:pPr>
              <w:rPr>
                <w:rFonts w:ascii="Arial" w:hAnsi="Arial" w:cs="Arial"/>
                <w:sz w:val="20"/>
                <w:szCs w:val="20"/>
              </w:rPr>
            </w:pPr>
            <w:r w:rsidRPr="00E850AA">
              <w:rPr>
                <w:rFonts w:ascii="Arial" w:hAnsi="Arial" w:cs="Arial"/>
                <w:sz w:val="20"/>
                <w:szCs w:val="20"/>
              </w:rPr>
              <w:t>Condition</w:t>
            </w:r>
          </w:p>
        </w:tc>
        <w:tc>
          <w:tcPr>
            <w:tcW w:w="5342" w:type="dxa"/>
            <w:noWrap/>
            <w:hideMark/>
          </w:tcPr>
          <w:p w14:paraId="24C7840D" w14:textId="77777777" w:rsidR="001A6A1A" w:rsidRPr="00E850AA" w:rsidRDefault="001A6A1A" w:rsidP="009B707C">
            <w:pPr>
              <w:rPr>
                <w:rFonts w:ascii="Arial" w:hAnsi="Arial" w:cs="Arial"/>
                <w:sz w:val="20"/>
                <w:szCs w:val="20"/>
              </w:rPr>
            </w:pPr>
            <w:r w:rsidRPr="00E850AA">
              <w:rPr>
                <w:rFonts w:ascii="Arial" w:hAnsi="Arial" w:cs="Arial"/>
                <w:sz w:val="20"/>
                <w:szCs w:val="20"/>
              </w:rPr>
              <w:t>Diagnostic test for the condition</w:t>
            </w:r>
          </w:p>
        </w:tc>
        <w:tc>
          <w:tcPr>
            <w:tcW w:w="3264" w:type="dxa"/>
            <w:noWrap/>
            <w:hideMark/>
          </w:tcPr>
          <w:p w14:paraId="1521A896" w14:textId="77777777" w:rsidR="001A6A1A" w:rsidRPr="00E850AA" w:rsidRDefault="001A6A1A" w:rsidP="009B707C">
            <w:pPr>
              <w:rPr>
                <w:rFonts w:ascii="Arial" w:hAnsi="Arial" w:cs="Arial"/>
                <w:sz w:val="20"/>
                <w:szCs w:val="20"/>
              </w:rPr>
            </w:pPr>
            <w:r w:rsidRPr="00E850AA">
              <w:rPr>
                <w:rFonts w:ascii="Arial" w:hAnsi="Arial" w:cs="Arial"/>
                <w:sz w:val="20"/>
                <w:szCs w:val="20"/>
              </w:rPr>
              <w:t xml:space="preserve">Mean rate in IBS </w:t>
            </w:r>
          </w:p>
        </w:tc>
        <w:tc>
          <w:tcPr>
            <w:tcW w:w="3066" w:type="dxa"/>
            <w:noWrap/>
            <w:hideMark/>
          </w:tcPr>
          <w:p w14:paraId="474D4F5E" w14:textId="77777777" w:rsidR="001A6A1A" w:rsidRPr="00E850AA" w:rsidRDefault="001A6A1A" w:rsidP="009B707C">
            <w:pPr>
              <w:rPr>
                <w:rFonts w:ascii="Arial" w:hAnsi="Arial" w:cs="Arial"/>
                <w:sz w:val="20"/>
                <w:szCs w:val="20"/>
              </w:rPr>
            </w:pPr>
            <w:r w:rsidRPr="00E850AA">
              <w:rPr>
                <w:rFonts w:ascii="Arial" w:hAnsi="Arial" w:cs="Arial"/>
                <w:sz w:val="20"/>
                <w:szCs w:val="20"/>
              </w:rPr>
              <w:t xml:space="preserve">Mean rate in healthy controls </w:t>
            </w:r>
          </w:p>
        </w:tc>
        <w:tc>
          <w:tcPr>
            <w:tcW w:w="1326" w:type="dxa"/>
            <w:noWrap/>
            <w:hideMark/>
          </w:tcPr>
          <w:p w14:paraId="7BEAB0EC" w14:textId="77777777" w:rsidR="001A6A1A" w:rsidRPr="00E850AA" w:rsidRDefault="001A6A1A" w:rsidP="009B707C">
            <w:pPr>
              <w:rPr>
                <w:rFonts w:ascii="Arial" w:hAnsi="Arial" w:cs="Arial"/>
                <w:sz w:val="20"/>
                <w:szCs w:val="20"/>
              </w:rPr>
            </w:pPr>
            <w:r w:rsidRPr="00E850AA">
              <w:rPr>
                <w:rFonts w:ascii="Arial" w:hAnsi="Arial" w:cs="Arial"/>
                <w:sz w:val="20"/>
                <w:szCs w:val="20"/>
              </w:rPr>
              <w:t>p-value</w:t>
            </w:r>
          </w:p>
        </w:tc>
      </w:tr>
      <w:tr w:rsidR="001A6A1A" w:rsidRPr="00E850AA" w14:paraId="00001A3B" w14:textId="77777777" w:rsidTr="006F1601">
        <w:trPr>
          <w:trHeight w:val="323"/>
        </w:trPr>
        <w:tc>
          <w:tcPr>
            <w:tcW w:w="2221" w:type="dxa"/>
            <w:noWrap/>
            <w:hideMark/>
          </w:tcPr>
          <w:p w14:paraId="064F3E30" w14:textId="77777777" w:rsidR="001A6A1A" w:rsidRPr="00E850AA" w:rsidRDefault="001A6A1A" w:rsidP="009B707C">
            <w:pPr>
              <w:rPr>
                <w:rFonts w:ascii="Arial" w:hAnsi="Arial" w:cs="Arial"/>
                <w:sz w:val="20"/>
                <w:szCs w:val="20"/>
              </w:rPr>
            </w:pPr>
            <w:r w:rsidRPr="00E850AA">
              <w:rPr>
                <w:rFonts w:ascii="Arial" w:hAnsi="Arial" w:cs="Arial"/>
                <w:sz w:val="20"/>
                <w:szCs w:val="20"/>
              </w:rPr>
              <w:t>BAD</w:t>
            </w:r>
          </w:p>
        </w:tc>
        <w:tc>
          <w:tcPr>
            <w:tcW w:w="5342" w:type="dxa"/>
            <w:hideMark/>
          </w:tcPr>
          <w:p w14:paraId="29115855" w14:textId="77777777" w:rsidR="001A6A1A" w:rsidRPr="00E850AA" w:rsidRDefault="001A6A1A" w:rsidP="009B707C">
            <w:pPr>
              <w:rPr>
                <w:rFonts w:ascii="Arial" w:hAnsi="Arial" w:cs="Arial"/>
                <w:sz w:val="20"/>
                <w:szCs w:val="20"/>
              </w:rPr>
            </w:pPr>
            <w:r w:rsidRPr="00E850AA">
              <w:rPr>
                <w:rFonts w:ascii="Arial" w:hAnsi="Arial" w:cs="Arial"/>
                <w:sz w:val="20"/>
                <w:szCs w:val="20"/>
              </w:rPr>
              <w:t>7-day SeHCAT &lt;15%</w:t>
            </w:r>
          </w:p>
        </w:tc>
        <w:tc>
          <w:tcPr>
            <w:tcW w:w="3264" w:type="dxa"/>
            <w:noWrap/>
            <w:hideMark/>
          </w:tcPr>
          <w:p w14:paraId="197684C1" w14:textId="77777777" w:rsidR="001A6A1A" w:rsidRPr="00E850AA" w:rsidRDefault="001A6A1A" w:rsidP="009B707C">
            <w:pPr>
              <w:rPr>
                <w:rFonts w:ascii="Arial" w:hAnsi="Arial" w:cs="Arial"/>
                <w:sz w:val="20"/>
                <w:szCs w:val="20"/>
              </w:rPr>
            </w:pPr>
            <w:r w:rsidRPr="00E850AA">
              <w:rPr>
                <w:rFonts w:ascii="Arial" w:hAnsi="Arial" w:cs="Arial"/>
                <w:sz w:val="20"/>
                <w:szCs w:val="20"/>
              </w:rPr>
              <w:t>33·9% (95% CI 27·1-40·7%)</w:t>
            </w:r>
          </w:p>
        </w:tc>
        <w:tc>
          <w:tcPr>
            <w:tcW w:w="3066" w:type="dxa"/>
            <w:noWrap/>
            <w:hideMark/>
          </w:tcPr>
          <w:p w14:paraId="72CFABB7" w14:textId="77777777" w:rsidR="001A6A1A" w:rsidRPr="00E850AA" w:rsidRDefault="001A6A1A" w:rsidP="009B707C">
            <w:pPr>
              <w:rPr>
                <w:rFonts w:ascii="Arial" w:hAnsi="Arial" w:cs="Arial"/>
                <w:sz w:val="20"/>
                <w:szCs w:val="20"/>
              </w:rPr>
            </w:pPr>
            <w:r w:rsidRPr="00E850AA">
              <w:rPr>
                <w:rFonts w:ascii="Arial" w:hAnsi="Arial" w:cs="Arial"/>
                <w:sz w:val="20"/>
                <w:szCs w:val="20"/>
              </w:rPr>
              <w:t>2·6% (95% CI 0-7·7%)</w:t>
            </w:r>
          </w:p>
        </w:tc>
        <w:tc>
          <w:tcPr>
            <w:tcW w:w="1326" w:type="dxa"/>
            <w:noWrap/>
            <w:hideMark/>
          </w:tcPr>
          <w:p w14:paraId="23FB6FE3" w14:textId="77777777" w:rsidR="001A6A1A" w:rsidRPr="00E850AA" w:rsidRDefault="001A6A1A" w:rsidP="009B707C">
            <w:pPr>
              <w:rPr>
                <w:rFonts w:ascii="Arial" w:hAnsi="Arial" w:cs="Arial"/>
                <w:sz w:val="20"/>
                <w:szCs w:val="20"/>
              </w:rPr>
            </w:pPr>
            <w:r w:rsidRPr="00E850AA">
              <w:rPr>
                <w:rFonts w:ascii="Arial" w:hAnsi="Arial" w:cs="Arial"/>
                <w:sz w:val="20"/>
                <w:szCs w:val="20"/>
              </w:rPr>
              <w:t>p =0·0001</w:t>
            </w:r>
          </w:p>
        </w:tc>
      </w:tr>
      <w:tr w:rsidR="001A6A1A" w:rsidRPr="00E850AA" w14:paraId="634FAE99" w14:textId="77777777" w:rsidTr="006F1601">
        <w:trPr>
          <w:trHeight w:val="323"/>
        </w:trPr>
        <w:tc>
          <w:tcPr>
            <w:tcW w:w="2221" w:type="dxa"/>
            <w:noWrap/>
            <w:hideMark/>
          </w:tcPr>
          <w:p w14:paraId="1EFAF6D8" w14:textId="77777777" w:rsidR="001A6A1A" w:rsidRPr="00E850AA" w:rsidRDefault="001A6A1A" w:rsidP="009B707C">
            <w:pPr>
              <w:rPr>
                <w:rFonts w:ascii="Arial" w:hAnsi="Arial" w:cs="Arial"/>
                <w:sz w:val="20"/>
                <w:szCs w:val="20"/>
              </w:rPr>
            </w:pPr>
            <w:r w:rsidRPr="00E850AA">
              <w:rPr>
                <w:rFonts w:ascii="Arial" w:hAnsi="Arial" w:cs="Arial"/>
                <w:sz w:val="20"/>
                <w:szCs w:val="20"/>
              </w:rPr>
              <w:t>Lactose malabsorption</w:t>
            </w:r>
          </w:p>
        </w:tc>
        <w:tc>
          <w:tcPr>
            <w:tcW w:w="5342" w:type="dxa"/>
            <w:noWrap/>
            <w:hideMark/>
          </w:tcPr>
          <w:p w14:paraId="1CDC72CC" w14:textId="77777777" w:rsidR="001A6A1A" w:rsidRPr="00E850AA" w:rsidRDefault="001A6A1A" w:rsidP="009B707C">
            <w:pPr>
              <w:rPr>
                <w:rFonts w:ascii="Arial" w:hAnsi="Arial" w:cs="Arial"/>
                <w:sz w:val="20"/>
                <w:szCs w:val="20"/>
              </w:rPr>
            </w:pPr>
            <w:r w:rsidRPr="00E850AA">
              <w:rPr>
                <w:rFonts w:ascii="Arial" w:hAnsi="Arial" w:cs="Arial"/>
                <w:sz w:val="20"/>
                <w:szCs w:val="20"/>
              </w:rPr>
              <w:t>Lactose HBT</w:t>
            </w:r>
          </w:p>
        </w:tc>
        <w:tc>
          <w:tcPr>
            <w:tcW w:w="3264" w:type="dxa"/>
            <w:noWrap/>
            <w:hideMark/>
          </w:tcPr>
          <w:p w14:paraId="502CB175" w14:textId="77777777" w:rsidR="001A6A1A" w:rsidRPr="00E850AA" w:rsidRDefault="001A6A1A" w:rsidP="009B707C">
            <w:pPr>
              <w:rPr>
                <w:rFonts w:ascii="Arial" w:hAnsi="Arial" w:cs="Arial"/>
                <w:sz w:val="20"/>
                <w:szCs w:val="20"/>
              </w:rPr>
            </w:pPr>
            <w:r w:rsidRPr="00E850AA">
              <w:rPr>
                <w:rFonts w:ascii="Arial" w:hAnsi="Arial" w:cs="Arial"/>
                <w:sz w:val="20"/>
                <w:szCs w:val="20"/>
              </w:rPr>
              <w:t>62·8% (95% CI 59·3-66·3</w:t>
            </w:r>
            <w:proofErr w:type="gramStart"/>
            <w:r w:rsidRPr="00E850AA">
              <w:rPr>
                <w:rFonts w:ascii="Arial" w:hAnsi="Arial" w:cs="Arial"/>
                <w:sz w:val="20"/>
                <w:szCs w:val="20"/>
              </w:rPr>
              <w:t>%)</w:t>
            </w:r>
            <w:r>
              <w:rPr>
                <w:rFonts w:ascii="Arial" w:hAnsi="Arial" w:cs="Arial"/>
                <w:sz w:val="20"/>
                <w:szCs w:val="20"/>
              </w:rPr>
              <w:t>*</w:t>
            </w:r>
            <w:proofErr w:type="gramEnd"/>
          </w:p>
        </w:tc>
        <w:tc>
          <w:tcPr>
            <w:tcW w:w="3066" w:type="dxa"/>
            <w:noWrap/>
            <w:hideMark/>
          </w:tcPr>
          <w:p w14:paraId="5DA0BBEE" w14:textId="77777777" w:rsidR="001A6A1A" w:rsidRPr="00E850AA" w:rsidRDefault="001A6A1A" w:rsidP="009B707C">
            <w:pPr>
              <w:rPr>
                <w:rFonts w:ascii="Arial" w:hAnsi="Arial" w:cs="Arial"/>
                <w:sz w:val="20"/>
                <w:szCs w:val="20"/>
              </w:rPr>
            </w:pPr>
            <w:r w:rsidRPr="00E850AA">
              <w:rPr>
                <w:rFonts w:ascii="Arial" w:hAnsi="Arial" w:cs="Arial"/>
                <w:sz w:val="20"/>
                <w:szCs w:val="20"/>
              </w:rPr>
              <w:t>40·8% (95% CI 36·1-45·4</w:t>
            </w:r>
            <w:proofErr w:type="gramStart"/>
            <w:r w:rsidRPr="00E850AA">
              <w:rPr>
                <w:rFonts w:ascii="Arial" w:hAnsi="Arial" w:cs="Arial"/>
                <w:sz w:val="20"/>
                <w:szCs w:val="20"/>
              </w:rPr>
              <w:t>%)</w:t>
            </w:r>
            <w:r>
              <w:rPr>
                <w:rFonts w:ascii="Arial" w:hAnsi="Arial" w:cs="Arial"/>
                <w:sz w:val="20"/>
                <w:szCs w:val="20"/>
              </w:rPr>
              <w:t>*</w:t>
            </w:r>
            <w:proofErr w:type="gramEnd"/>
          </w:p>
        </w:tc>
        <w:tc>
          <w:tcPr>
            <w:tcW w:w="1326" w:type="dxa"/>
            <w:noWrap/>
            <w:hideMark/>
          </w:tcPr>
          <w:p w14:paraId="7A567EE9" w14:textId="77777777" w:rsidR="001A6A1A" w:rsidRPr="00E850AA" w:rsidRDefault="001A6A1A" w:rsidP="009B707C">
            <w:pPr>
              <w:rPr>
                <w:rFonts w:ascii="Arial" w:hAnsi="Arial" w:cs="Arial"/>
                <w:sz w:val="20"/>
                <w:szCs w:val="20"/>
              </w:rPr>
            </w:pPr>
            <w:r w:rsidRPr="00E850AA">
              <w:rPr>
                <w:rFonts w:ascii="Arial" w:hAnsi="Arial" w:cs="Arial"/>
                <w:sz w:val="20"/>
                <w:szCs w:val="20"/>
              </w:rPr>
              <w:t>p &lt;0·0001</w:t>
            </w:r>
          </w:p>
        </w:tc>
      </w:tr>
      <w:tr w:rsidR="001A6A1A" w:rsidRPr="00E850AA" w14:paraId="05716F26" w14:textId="77777777" w:rsidTr="006F1601">
        <w:trPr>
          <w:trHeight w:val="1378"/>
        </w:trPr>
        <w:tc>
          <w:tcPr>
            <w:tcW w:w="2221" w:type="dxa"/>
            <w:noWrap/>
            <w:hideMark/>
          </w:tcPr>
          <w:p w14:paraId="02EA0A76" w14:textId="77777777" w:rsidR="001A6A1A" w:rsidRPr="00E850AA" w:rsidRDefault="001A6A1A" w:rsidP="009B707C">
            <w:pPr>
              <w:rPr>
                <w:rFonts w:ascii="Arial" w:hAnsi="Arial" w:cs="Arial"/>
                <w:sz w:val="20"/>
                <w:szCs w:val="20"/>
              </w:rPr>
            </w:pPr>
            <w:r w:rsidRPr="00E850AA">
              <w:rPr>
                <w:rFonts w:ascii="Arial" w:hAnsi="Arial" w:cs="Arial"/>
                <w:sz w:val="20"/>
                <w:szCs w:val="20"/>
              </w:rPr>
              <w:t>Lactose intolerance</w:t>
            </w:r>
          </w:p>
        </w:tc>
        <w:tc>
          <w:tcPr>
            <w:tcW w:w="5342" w:type="dxa"/>
            <w:hideMark/>
          </w:tcPr>
          <w:p w14:paraId="67A01367" w14:textId="77777777" w:rsidR="001A6A1A" w:rsidRPr="00E850AA" w:rsidRDefault="001A6A1A" w:rsidP="009B707C">
            <w:pPr>
              <w:rPr>
                <w:rFonts w:ascii="Arial" w:hAnsi="Arial" w:cs="Arial"/>
                <w:sz w:val="20"/>
                <w:szCs w:val="20"/>
              </w:rPr>
            </w:pPr>
            <w:r w:rsidRPr="00E850AA">
              <w:rPr>
                <w:rFonts w:ascii="Arial" w:hAnsi="Arial" w:cs="Arial"/>
                <w:sz w:val="20"/>
                <w:szCs w:val="20"/>
              </w:rPr>
              <w:t xml:space="preserve">Lactose HBT + onset of </w:t>
            </w:r>
            <w:r>
              <w:rPr>
                <w:rFonts w:ascii="Arial" w:hAnsi="Arial" w:cs="Arial"/>
                <w:sz w:val="20"/>
                <w:szCs w:val="20"/>
              </w:rPr>
              <w:t xml:space="preserve">abdominal </w:t>
            </w:r>
            <w:r w:rsidRPr="00E850AA">
              <w:rPr>
                <w:rFonts w:ascii="Arial" w:hAnsi="Arial" w:cs="Arial"/>
                <w:sz w:val="20"/>
                <w:szCs w:val="20"/>
              </w:rPr>
              <w:t xml:space="preserve">symptoms during </w:t>
            </w:r>
            <w:r>
              <w:rPr>
                <w:rFonts w:ascii="Arial" w:hAnsi="Arial" w:cs="Arial"/>
                <w:sz w:val="20"/>
                <w:szCs w:val="20"/>
              </w:rPr>
              <w:t>HBT</w:t>
            </w:r>
            <w:r w:rsidRPr="00E850AA">
              <w:rPr>
                <w:rFonts w:ascii="Arial" w:hAnsi="Arial" w:cs="Arial"/>
                <w:sz w:val="20"/>
                <w:szCs w:val="20"/>
              </w:rPr>
              <w:br/>
            </w:r>
            <w:r w:rsidRPr="00E850AA">
              <w:rPr>
                <w:rFonts w:ascii="Arial" w:hAnsi="Arial" w:cs="Arial"/>
                <w:sz w:val="20"/>
                <w:szCs w:val="20"/>
              </w:rPr>
              <w:br/>
              <w:t>Genotyping for C/C-13910</w:t>
            </w:r>
            <w:r w:rsidRPr="00E850AA">
              <w:rPr>
                <w:rFonts w:ascii="Arial" w:hAnsi="Arial" w:cs="Arial"/>
                <w:sz w:val="20"/>
                <w:szCs w:val="20"/>
              </w:rPr>
              <w:br/>
            </w:r>
            <w:r w:rsidRPr="00E850AA">
              <w:rPr>
                <w:rFonts w:ascii="Arial" w:hAnsi="Arial" w:cs="Arial"/>
                <w:sz w:val="20"/>
                <w:szCs w:val="20"/>
              </w:rPr>
              <w:br/>
              <w:t>Genotyping for G/G-22018</w:t>
            </w:r>
          </w:p>
        </w:tc>
        <w:tc>
          <w:tcPr>
            <w:tcW w:w="3264" w:type="dxa"/>
            <w:hideMark/>
          </w:tcPr>
          <w:p w14:paraId="03153BA7" w14:textId="77777777" w:rsidR="001A6A1A" w:rsidRPr="00E850AA" w:rsidRDefault="001A6A1A" w:rsidP="009B707C">
            <w:pPr>
              <w:rPr>
                <w:rFonts w:ascii="Arial" w:hAnsi="Arial" w:cs="Arial"/>
                <w:sz w:val="20"/>
                <w:szCs w:val="20"/>
              </w:rPr>
            </w:pPr>
            <w:r w:rsidRPr="00E850AA">
              <w:rPr>
                <w:rFonts w:ascii="Arial" w:hAnsi="Arial" w:cs="Arial"/>
                <w:sz w:val="20"/>
                <w:szCs w:val="20"/>
              </w:rPr>
              <w:t>54·6% (95% CI 50·6-58·1</w:t>
            </w:r>
            <w:proofErr w:type="gramStart"/>
            <w:r w:rsidRPr="00E850AA">
              <w:rPr>
                <w:rFonts w:ascii="Arial" w:hAnsi="Arial" w:cs="Arial"/>
                <w:sz w:val="20"/>
                <w:szCs w:val="20"/>
              </w:rPr>
              <w:t>%)</w:t>
            </w:r>
            <w:r>
              <w:rPr>
                <w:rFonts w:ascii="Arial" w:hAnsi="Arial" w:cs="Arial"/>
                <w:sz w:val="20"/>
                <w:szCs w:val="20"/>
              </w:rPr>
              <w:t>*</w:t>
            </w:r>
            <w:proofErr w:type="gramEnd"/>
            <w:r w:rsidRPr="00E850AA">
              <w:rPr>
                <w:rFonts w:ascii="Arial" w:hAnsi="Arial" w:cs="Arial"/>
                <w:sz w:val="20"/>
                <w:szCs w:val="20"/>
              </w:rPr>
              <w:br/>
            </w:r>
            <w:r w:rsidRPr="00E850AA">
              <w:rPr>
                <w:rFonts w:ascii="Arial" w:hAnsi="Arial" w:cs="Arial"/>
                <w:sz w:val="20"/>
                <w:szCs w:val="20"/>
              </w:rPr>
              <w:br/>
              <w:t>69·5% (95% CI 64·1-74·9%)</w:t>
            </w:r>
            <w:r w:rsidRPr="00E850AA">
              <w:rPr>
                <w:rFonts w:ascii="Arial" w:hAnsi="Arial" w:cs="Arial"/>
                <w:sz w:val="20"/>
                <w:szCs w:val="20"/>
              </w:rPr>
              <w:br/>
            </w:r>
            <w:r w:rsidRPr="00E850AA">
              <w:rPr>
                <w:rFonts w:ascii="Arial" w:hAnsi="Arial" w:cs="Arial"/>
                <w:sz w:val="20"/>
                <w:szCs w:val="20"/>
              </w:rPr>
              <w:br/>
              <w:t>59·6% (95% CI 53·1-66·0%)</w:t>
            </w:r>
          </w:p>
        </w:tc>
        <w:tc>
          <w:tcPr>
            <w:tcW w:w="3066" w:type="dxa"/>
            <w:hideMark/>
          </w:tcPr>
          <w:p w14:paraId="609E28FE" w14:textId="77777777" w:rsidR="001A6A1A" w:rsidRPr="00E850AA" w:rsidRDefault="001A6A1A" w:rsidP="009B707C">
            <w:pPr>
              <w:rPr>
                <w:rFonts w:ascii="Arial" w:hAnsi="Arial" w:cs="Arial"/>
                <w:sz w:val="20"/>
                <w:szCs w:val="20"/>
              </w:rPr>
            </w:pPr>
            <w:r w:rsidRPr="00E850AA">
              <w:rPr>
                <w:rFonts w:ascii="Arial" w:hAnsi="Arial" w:cs="Arial"/>
                <w:sz w:val="20"/>
                <w:szCs w:val="20"/>
              </w:rPr>
              <w:t>30·6% (95% CI 24·8-36·4</w:t>
            </w:r>
            <w:proofErr w:type="gramStart"/>
            <w:r w:rsidRPr="00E850AA">
              <w:rPr>
                <w:rFonts w:ascii="Arial" w:hAnsi="Arial" w:cs="Arial"/>
                <w:sz w:val="20"/>
                <w:szCs w:val="20"/>
              </w:rPr>
              <w:t>%)</w:t>
            </w:r>
            <w:r>
              <w:rPr>
                <w:rFonts w:ascii="Arial" w:hAnsi="Arial" w:cs="Arial"/>
                <w:sz w:val="20"/>
                <w:szCs w:val="20"/>
              </w:rPr>
              <w:t>*</w:t>
            </w:r>
            <w:proofErr w:type="gramEnd"/>
            <w:r w:rsidRPr="00E850AA">
              <w:rPr>
                <w:rFonts w:ascii="Arial" w:hAnsi="Arial" w:cs="Arial"/>
                <w:sz w:val="20"/>
                <w:szCs w:val="20"/>
              </w:rPr>
              <w:br/>
            </w:r>
            <w:r w:rsidRPr="00E850AA">
              <w:rPr>
                <w:rFonts w:ascii="Arial" w:hAnsi="Arial" w:cs="Arial"/>
                <w:sz w:val="20"/>
                <w:szCs w:val="20"/>
              </w:rPr>
              <w:br/>
              <w:t>65·3% (95% CI 60·5-70·0%)</w:t>
            </w:r>
            <w:r w:rsidRPr="00E850AA">
              <w:rPr>
                <w:rFonts w:ascii="Arial" w:hAnsi="Arial" w:cs="Arial"/>
                <w:sz w:val="20"/>
                <w:szCs w:val="20"/>
              </w:rPr>
              <w:br/>
            </w:r>
            <w:r w:rsidRPr="00E850AA">
              <w:rPr>
                <w:rFonts w:ascii="Arial" w:hAnsi="Arial" w:cs="Arial"/>
                <w:sz w:val="20"/>
                <w:szCs w:val="20"/>
              </w:rPr>
              <w:br/>
              <w:t>58·9% (95% CI 53·6-64·2%)</w:t>
            </w:r>
          </w:p>
        </w:tc>
        <w:tc>
          <w:tcPr>
            <w:tcW w:w="1326" w:type="dxa"/>
            <w:hideMark/>
          </w:tcPr>
          <w:p w14:paraId="2E978260" w14:textId="77777777" w:rsidR="001A6A1A" w:rsidRPr="00E850AA" w:rsidRDefault="001A6A1A" w:rsidP="009B707C">
            <w:pPr>
              <w:rPr>
                <w:rFonts w:ascii="Arial" w:hAnsi="Arial" w:cs="Arial"/>
                <w:sz w:val="20"/>
                <w:szCs w:val="20"/>
              </w:rPr>
            </w:pPr>
            <w:r w:rsidRPr="00E850AA">
              <w:rPr>
                <w:rFonts w:ascii="Arial" w:hAnsi="Arial" w:cs="Arial"/>
                <w:sz w:val="20"/>
                <w:szCs w:val="20"/>
              </w:rPr>
              <w:t>p &lt;0·0001</w:t>
            </w:r>
            <w:r w:rsidRPr="00E850AA">
              <w:rPr>
                <w:rFonts w:ascii="Arial" w:hAnsi="Arial" w:cs="Arial"/>
                <w:sz w:val="20"/>
                <w:szCs w:val="20"/>
              </w:rPr>
              <w:br/>
            </w:r>
            <w:r w:rsidRPr="00E850AA">
              <w:rPr>
                <w:rFonts w:ascii="Arial" w:hAnsi="Arial" w:cs="Arial"/>
                <w:sz w:val="20"/>
                <w:szCs w:val="20"/>
              </w:rPr>
              <w:br/>
              <w:t>p =0·25</w:t>
            </w:r>
            <w:r w:rsidRPr="00E850AA">
              <w:rPr>
                <w:rFonts w:ascii="Arial" w:hAnsi="Arial" w:cs="Arial"/>
                <w:sz w:val="20"/>
                <w:szCs w:val="20"/>
              </w:rPr>
              <w:br/>
            </w:r>
            <w:r w:rsidRPr="00E850AA">
              <w:rPr>
                <w:rFonts w:ascii="Arial" w:hAnsi="Arial" w:cs="Arial"/>
                <w:sz w:val="20"/>
                <w:szCs w:val="20"/>
              </w:rPr>
              <w:br/>
              <w:t>p =0·88</w:t>
            </w:r>
          </w:p>
        </w:tc>
      </w:tr>
      <w:tr w:rsidR="001A6A1A" w:rsidRPr="00E850AA" w14:paraId="563F8097" w14:textId="77777777" w:rsidTr="006F1601">
        <w:trPr>
          <w:trHeight w:val="323"/>
        </w:trPr>
        <w:tc>
          <w:tcPr>
            <w:tcW w:w="2221" w:type="dxa"/>
            <w:noWrap/>
            <w:hideMark/>
          </w:tcPr>
          <w:p w14:paraId="6BC1C936" w14:textId="77777777" w:rsidR="001A6A1A" w:rsidRPr="00E850AA" w:rsidRDefault="001A6A1A" w:rsidP="009B707C">
            <w:pPr>
              <w:rPr>
                <w:rFonts w:ascii="Arial" w:hAnsi="Arial" w:cs="Arial"/>
                <w:sz w:val="20"/>
                <w:szCs w:val="20"/>
              </w:rPr>
            </w:pPr>
            <w:r w:rsidRPr="00E850AA">
              <w:rPr>
                <w:rFonts w:ascii="Arial" w:hAnsi="Arial" w:cs="Arial"/>
                <w:sz w:val="20"/>
                <w:szCs w:val="20"/>
              </w:rPr>
              <w:t>Fructose malabsorption</w:t>
            </w:r>
          </w:p>
        </w:tc>
        <w:tc>
          <w:tcPr>
            <w:tcW w:w="5342" w:type="dxa"/>
            <w:noWrap/>
            <w:hideMark/>
          </w:tcPr>
          <w:p w14:paraId="0451169B" w14:textId="77777777" w:rsidR="001A6A1A" w:rsidRPr="00E850AA" w:rsidRDefault="001A6A1A" w:rsidP="009B707C">
            <w:pPr>
              <w:rPr>
                <w:rFonts w:ascii="Arial" w:hAnsi="Arial" w:cs="Arial"/>
                <w:sz w:val="20"/>
                <w:szCs w:val="20"/>
              </w:rPr>
            </w:pPr>
            <w:r w:rsidRPr="00E850AA">
              <w:rPr>
                <w:rFonts w:ascii="Arial" w:hAnsi="Arial" w:cs="Arial"/>
                <w:sz w:val="20"/>
                <w:szCs w:val="20"/>
              </w:rPr>
              <w:t>Fructose HBT</w:t>
            </w:r>
          </w:p>
        </w:tc>
        <w:tc>
          <w:tcPr>
            <w:tcW w:w="3264" w:type="dxa"/>
            <w:noWrap/>
            <w:hideMark/>
          </w:tcPr>
          <w:p w14:paraId="35DCE0B2" w14:textId="77777777" w:rsidR="001A6A1A" w:rsidRPr="00E850AA" w:rsidRDefault="001A6A1A" w:rsidP="009B707C">
            <w:pPr>
              <w:rPr>
                <w:rFonts w:ascii="Arial" w:hAnsi="Arial" w:cs="Arial"/>
                <w:sz w:val="20"/>
                <w:szCs w:val="20"/>
              </w:rPr>
            </w:pPr>
            <w:r w:rsidRPr="00E850AA">
              <w:rPr>
                <w:rFonts w:ascii="Arial" w:hAnsi="Arial" w:cs="Arial"/>
                <w:sz w:val="20"/>
                <w:szCs w:val="20"/>
              </w:rPr>
              <w:t>22·7% (95% CI 15·6-29·9%)</w:t>
            </w:r>
          </w:p>
        </w:tc>
        <w:tc>
          <w:tcPr>
            <w:tcW w:w="3066" w:type="dxa"/>
            <w:noWrap/>
            <w:hideMark/>
          </w:tcPr>
          <w:p w14:paraId="75A4E2D4" w14:textId="77777777" w:rsidR="001A6A1A" w:rsidRPr="00E850AA" w:rsidRDefault="001A6A1A" w:rsidP="009B707C">
            <w:pPr>
              <w:rPr>
                <w:rFonts w:ascii="Arial" w:hAnsi="Arial" w:cs="Arial"/>
                <w:sz w:val="20"/>
                <w:szCs w:val="20"/>
              </w:rPr>
            </w:pPr>
            <w:r w:rsidRPr="00E850AA">
              <w:rPr>
                <w:rFonts w:ascii="Arial" w:hAnsi="Arial" w:cs="Arial"/>
                <w:sz w:val="20"/>
                <w:szCs w:val="20"/>
              </w:rPr>
              <w:t>11·8% (95% CI 4·6-19·1%)</w:t>
            </w:r>
          </w:p>
        </w:tc>
        <w:tc>
          <w:tcPr>
            <w:tcW w:w="1326" w:type="dxa"/>
            <w:noWrap/>
            <w:hideMark/>
          </w:tcPr>
          <w:p w14:paraId="519EDADF" w14:textId="77777777" w:rsidR="001A6A1A" w:rsidRPr="00E850AA" w:rsidRDefault="001A6A1A" w:rsidP="009B707C">
            <w:pPr>
              <w:rPr>
                <w:rFonts w:ascii="Arial" w:hAnsi="Arial" w:cs="Arial"/>
                <w:sz w:val="20"/>
                <w:szCs w:val="20"/>
              </w:rPr>
            </w:pPr>
            <w:r w:rsidRPr="00E850AA">
              <w:rPr>
                <w:rFonts w:ascii="Arial" w:hAnsi="Arial" w:cs="Arial"/>
                <w:sz w:val="20"/>
                <w:szCs w:val="20"/>
              </w:rPr>
              <w:t>p =0·005</w:t>
            </w:r>
          </w:p>
        </w:tc>
      </w:tr>
      <w:tr w:rsidR="001A6A1A" w:rsidRPr="00E850AA" w14:paraId="2065377D" w14:textId="77777777" w:rsidTr="006F1601">
        <w:trPr>
          <w:trHeight w:val="323"/>
        </w:trPr>
        <w:tc>
          <w:tcPr>
            <w:tcW w:w="2221" w:type="dxa"/>
            <w:noWrap/>
            <w:hideMark/>
          </w:tcPr>
          <w:p w14:paraId="5D350A0E" w14:textId="77777777" w:rsidR="001A6A1A" w:rsidRPr="00E850AA" w:rsidRDefault="001A6A1A" w:rsidP="009B707C">
            <w:pPr>
              <w:rPr>
                <w:rFonts w:ascii="Arial" w:hAnsi="Arial" w:cs="Arial"/>
                <w:sz w:val="20"/>
                <w:szCs w:val="20"/>
              </w:rPr>
            </w:pPr>
            <w:r w:rsidRPr="00E850AA">
              <w:rPr>
                <w:rFonts w:ascii="Arial" w:hAnsi="Arial" w:cs="Arial"/>
                <w:sz w:val="20"/>
                <w:szCs w:val="20"/>
              </w:rPr>
              <w:t>MC</w:t>
            </w:r>
          </w:p>
        </w:tc>
        <w:tc>
          <w:tcPr>
            <w:tcW w:w="5342" w:type="dxa"/>
            <w:noWrap/>
            <w:hideMark/>
          </w:tcPr>
          <w:p w14:paraId="56CF95D3" w14:textId="77777777" w:rsidR="001A6A1A" w:rsidRPr="00E850AA" w:rsidRDefault="001A6A1A" w:rsidP="009B707C">
            <w:pPr>
              <w:rPr>
                <w:rFonts w:ascii="Arial" w:hAnsi="Arial" w:cs="Arial"/>
                <w:sz w:val="20"/>
                <w:szCs w:val="20"/>
              </w:rPr>
            </w:pPr>
            <w:r w:rsidRPr="00E850AA">
              <w:rPr>
                <w:rFonts w:ascii="Arial" w:hAnsi="Arial" w:cs="Arial"/>
                <w:sz w:val="20"/>
                <w:szCs w:val="20"/>
              </w:rPr>
              <w:t>Histological examination of colonic biopsy</w:t>
            </w:r>
          </w:p>
        </w:tc>
        <w:tc>
          <w:tcPr>
            <w:tcW w:w="3264" w:type="dxa"/>
            <w:noWrap/>
            <w:hideMark/>
          </w:tcPr>
          <w:p w14:paraId="74B39837" w14:textId="77777777" w:rsidR="001A6A1A" w:rsidRPr="00E850AA" w:rsidRDefault="001A6A1A" w:rsidP="009B707C">
            <w:pPr>
              <w:rPr>
                <w:rFonts w:ascii="Arial" w:hAnsi="Arial" w:cs="Arial"/>
                <w:sz w:val="20"/>
                <w:szCs w:val="20"/>
              </w:rPr>
            </w:pPr>
            <w:r w:rsidRPr="00E850AA">
              <w:rPr>
                <w:rFonts w:ascii="Arial" w:hAnsi="Arial" w:cs="Arial"/>
                <w:sz w:val="20"/>
                <w:szCs w:val="20"/>
              </w:rPr>
              <w:t>2·0% (95% CI 1·0-2·9%)</w:t>
            </w:r>
          </w:p>
        </w:tc>
        <w:tc>
          <w:tcPr>
            <w:tcW w:w="3066" w:type="dxa"/>
            <w:noWrap/>
            <w:hideMark/>
          </w:tcPr>
          <w:p w14:paraId="28E36AA5" w14:textId="77777777" w:rsidR="001A6A1A" w:rsidRPr="00E850AA" w:rsidRDefault="001A6A1A" w:rsidP="009B707C">
            <w:pPr>
              <w:rPr>
                <w:rFonts w:ascii="Arial" w:hAnsi="Arial" w:cs="Arial"/>
                <w:sz w:val="20"/>
                <w:szCs w:val="20"/>
              </w:rPr>
            </w:pPr>
            <w:r w:rsidRPr="00E850AA">
              <w:rPr>
                <w:rFonts w:ascii="Arial" w:hAnsi="Arial" w:cs="Arial"/>
                <w:sz w:val="20"/>
                <w:szCs w:val="20"/>
              </w:rPr>
              <w:t>0%</w:t>
            </w:r>
          </w:p>
        </w:tc>
        <w:tc>
          <w:tcPr>
            <w:tcW w:w="1326" w:type="dxa"/>
            <w:noWrap/>
            <w:hideMark/>
          </w:tcPr>
          <w:p w14:paraId="377F0EBD" w14:textId="77777777" w:rsidR="001A6A1A" w:rsidRPr="00E850AA" w:rsidRDefault="001A6A1A" w:rsidP="009B707C">
            <w:pPr>
              <w:rPr>
                <w:rFonts w:ascii="Arial" w:hAnsi="Arial" w:cs="Arial"/>
                <w:sz w:val="20"/>
                <w:szCs w:val="20"/>
              </w:rPr>
            </w:pPr>
            <w:r w:rsidRPr="00E850AA">
              <w:rPr>
                <w:rFonts w:ascii="Arial" w:hAnsi="Arial" w:cs="Arial"/>
                <w:sz w:val="20"/>
                <w:szCs w:val="20"/>
              </w:rPr>
              <w:t>p =0·0003</w:t>
            </w:r>
          </w:p>
        </w:tc>
      </w:tr>
      <w:tr w:rsidR="001A6A1A" w:rsidRPr="00E850AA" w14:paraId="7B543009" w14:textId="77777777" w:rsidTr="006F1601">
        <w:trPr>
          <w:trHeight w:val="1479"/>
        </w:trPr>
        <w:tc>
          <w:tcPr>
            <w:tcW w:w="2221" w:type="dxa"/>
            <w:noWrap/>
            <w:hideMark/>
          </w:tcPr>
          <w:p w14:paraId="660E6D2E" w14:textId="77777777" w:rsidR="001A6A1A" w:rsidRPr="00E850AA" w:rsidRDefault="001A6A1A" w:rsidP="009B707C">
            <w:pPr>
              <w:rPr>
                <w:rFonts w:ascii="Arial" w:hAnsi="Arial" w:cs="Arial"/>
                <w:sz w:val="20"/>
                <w:szCs w:val="20"/>
              </w:rPr>
            </w:pPr>
            <w:r w:rsidRPr="00E850AA">
              <w:rPr>
                <w:rFonts w:ascii="Arial" w:hAnsi="Arial" w:cs="Arial"/>
                <w:sz w:val="20"/>
                <w:szCs w:val="20"/>
              </w:rPr>
              <w:t>SIBO</w:t>
            </w:r>
          </w:p>
        </w:tc>
        <w:tc>
          <w:tcPr>
            <w:tcW w:w="5342" w:type="dxa"/>
            <w:hideMark/>
          </w:tcPr>
          <w:p w14:paraId="527F7572" w14:textId="77777777" w:rsidR="001A6A1A" w:rsidRPr="00E850AA" w:rsidRDefault="001A6A1A" w:rsidP="009B707C">
            <w:pPr>
              <w:rPr>
                <w:rFonts w:ascii="Arial" w:hAnsi="Arial" w:cs="Arial"/>
                <w:sz w:val="20"/>
                <w:szCs w:val="20"/>
              </w:rPr>
            </w:pPr>
            <w:r w:rsidRPr="00E850AA">
              <w:rPr>
                <w:rFonts w:ascii="Arial" w:hAnsi="Arial" w:cs="Arial"/>
                <w:sz w:val="20"/>
                <w:szCs w:val="20"/>
              </w:rPr>
              <w:t>Lactulose HBT</w:t>
            </w:r>
            <w:r w:rsidRPr="00E850AA">
              <w:rPr>
                <w:rFonts w:ascii="Arial" w:hAnsi="Arial" w:cs="Arial"/>
                <w:sz w:val="20"/>
                <w:szCs w:val="20"/>
              </w:rPr>
              <w:br/>
            </w:r>
            <w:r w:rsidRPr="00E850AA">
              <w:rPr>
                <w:rFonts w:ascii="Arial" w:hAnsi="Arial" w:cs="Arial"/>
                <w:sz w:val="20"/>
                <w:szCs w:val="20"/>
              </w:rPr>
              <w:br/>
              <w:t>Glucose HBT</w:t>
            </w:r>
            <w:r w:rsidRPr="00E850AA">
              <w:rPr>
                <w:rFonts w:ascii="Arial" w:hAnsi="Arial" w:cs="Arial"/>
                <w:sz w:val="20"/>
                <w:szCs w:val="20"/>
              </w:rPr>
              <w:br/>
            </w:r>
            <w:r w:rsidRPr="00E850AA">
              <w:rPr>
                <w:rFonts w:ascii="Arial" w:hAnsi="Arial" w:cs="Arial"/>
                <w:sz w:val="20"/>
                <w:szCs w:val="20"/>
              </w:rPr>
              <w:br/>
              <w:t>Small bowel aspirate</w:t>
            </w:r>
          </w:p>
        </w:tc>
        <w:tc>
          <w:tcPr>
            <w:tcW w:w="3264" w:type="dxa"/>
            <w:hideMark/>
          </w:tcPr>
          <w:p w14:paraId="7EC97A4A" w14:textId="77777777" w:rsidR="001A6A1A" w:rsidRPr="00E850AA" w:rsidRDefault="001A6A1A" w:rsidP="009B707C">
            <w:pPr>
              <w:rPr>
                <w:rFonts w:ascii="Arial" w:hAnsi="Arial" w:cs="Arial"/>
                <w:sz w:val="20"/>
                <w:szCs w:val="20"/>
              </w:rPr>
            </w:pPr>
            <w:r w:rsidRPr="00E850AA">
              <w:rPr>
                <w:rFonts w:ascii="Arial" w:hAnsi="Arial" w:cs="Arial"/>
                <w:sz w:val="20"/>
                <w:szCs w:val="20"/>
              </w:rPr>
              <w:t>40·7% (95% CI 38·0-43·4</w:t>
            </w:r>
            <w:proofErr w:type="gramStart"/>
            <w:r w:rsidRPr="00E850AA">
              <w:rPr>
                <w:rFonts w:ascii="Arial" w:hAnsi="Arial" w:cs="Arial"/>
                <w:sz w:val="20"/>
                <w:szCs w:val="20"/>
              </w:rPr>
              <w:t>%)</w:t>
            </w:r>
            <w:r>
              <w:rPr>
                <w:rFonts w:ascii="Arial" w:hAnsi="Arial" w:cs="Arial"/>
                <w:sz w:val="20"/>
                <w:szCs w:val="20"/>
              </w:rPr>
              <w:t>*</w:t>
            </w:r>
            <w:proofErr w:type="gramEnd"/>
            <w:r>
              <w:rPr>
                <w:rFonts w:ascii="Arial" w:hAnsi="Arial" w:cs="Arial"/>
                <w:sz w:val="20"/>
                <w:szCs w:val="20"/>
              </w:rPr>
              <w:t>*</w:t>
            </w:r>
            <w:r w:rsidRPr="00E850AA">
              <w:rPr>
                <w:rFonts w:ascii="Arial" w:hAnsi="Arial" w:cs="Arial"/>
                <w:sz w:val="20"/>
                <w:szCs w:val="20"/>
              </w:rPr>
              <w:br/>
            </w:r>
            <w:r w:rsidRPr="00E850AA">
              <w:rPr>
                <w:rFonts w:ascii="Arial" w:hAnsi="Arial" w:cs="Arial"/>
                <w:sz w:val="20"/>
                <w:szCs w:val="20"/>
              </w:rPr>
              <w:br/>
              <w:t>24·6% (95% CI 22·0-27·2%)</w:t>
            </w:r>
            <w:r w:rsidRPr="00E850AA">
              <w:rPr>
                <w:rFonts w:ascii="Arial" w:hAnsi="Arial" w:cs="Arial"/>
                <w:sz w:val="20"/>
                <w:szCs w:val="20"/>
              </w:rPr>
              <w:br/>
            </w:r>
            <w:r w:rsidRPr="00E850AA">
              <w:rPr>
                <w:rFonts w:ascii="Arial" w:hAnsi="Arial" w:cs="Arial"/>
                <w:sz w:val="20"/>
                <w:szCs w:val="20"/>
              </w:rPr>
              <w:br/>
              <w:t>3·9% (95% CI 1·1-6·8%)</w:t>
            </w:r>
          </w:p>
        </w:tc>
        <w:tc>
          <w:tcPr>
            <w:tcW w:w="3066" w:type="dxa"/>
            <w:hideMark/>
          </w:tcPr>
          <w:p w14:paraId="12656DF5" w14:textId="77777777" w:rsidR="001A6A1A" w:rsidRPr="00E850AA" w:rsidRDefault="001A6A1A" w:rsidP="009B707C">
            <w:pPr>
              <w:rPr>
                <w:rFonts w:ascii="Arial" w:hAnsi="Arial" w:cs="Arial"/>
                <w:sz w:val="20"/>
                <w:szCs w:val="20"/>
              </w:rPr>
            </w:pPr>
            <w:r w:rsidRPr="00E850AA">
              <w:rPr>
                <w:rFonts w:ascii="Arial" w:hAnsi="Arial" w:cs="Arial"/>
                <w:sz w:val="20"/>
                <w:szCs w:val="20"/>
              </w:rPr>
              <w:t>25·9% (95% CI 22·8-29·1</w:t>
            </w:r>
            <w:proofErr w:type="gramStart"/>
            <w:r w:rsidRPr="00E850AA">
              <w:rPr>
                <w:rFonts w:ascii="Arial" w:hAnsi="Arial" w:cs="Arial"/>
                <w:sz w:val="20"/>
                <w:szCs w:val="20"/>
              </w:rPr>
              <w:t>%)</w:t>
            </w:r>
            <w:r>
              <w:rPr>
                <w:rFonts w:ascii="Arial" w:hAnsi="Arial" w:cs="Arial"/>
                <w:sz w:val="20"/>
                <w:szCs w:val="20"/>
              </w:rPr>
              <w:t>*</w:t>
            </w:r>
            <w:proofErr w:type="gramEnd"/>
            <w:r>
              <w:rPr>
                <w:rFonts w:ascii="Arial" w:hAnsi="Arial" w:cs="Arial"/>
                <w:sz w:val="20"/>
                <w:szCs w:val="20"/>
              </w:rPr>
              <w:t>*</w:t>
            </w:r>
            <w:r w:rsidRPr="00E850AA">
              <w:rPr>
                <w:rFonts w:ascii="Arial" w:hAnsi="Arial" w:cs="Arial"/>
                <w:sz w:val="20"/>
                <w:szCs w:val="20"/>
              </w:rPr>
              <w:br/>
            </w:r>
            <w:r w:rsidRPr="00E850AA">
              <w:rPr>
                <w:rFonts w:ascii="Arial" w:hAnsi="Arial" w:cs="Arial"/>
                <w:sz w:val="20"/>
                <w:szCs w:val="20"/>
              </w:rPr>
              <w:br/>
              <w:t>5·5% (95% CI 3·7-7·3%)</w:t>
            </w:r>
            <w:r w:rsidRPr="00E850AA">
              <w:rPr>
                <w:rFonts w:ascii="Arial" w:hAnsi="Arial" w:cs="Arial"/>
                <w:sz w:val="20"/>
                <w:szCs w:val="20"/>
              </w:rPr>
              <w:br/>
            </w:r>
            <w:r w:rsidRPr="00E850AA">
              <w:rPr>
                <w:rFonts w:ascii="Arial" w:hAnsi="Arial" w:cs="Arial"/>
                <w:sz w:val="20"/>
                <w:szCs w:val="20"/>
              </w:rPr>
              <w:br/>
              <w:t>2·2% (95% CI 0-6·3%)</w:t>
            </w:r>
          </w:p>
        </w:tc>
        <w:tc>
          <w:tcPr>
            <w:tcW w:w="1326" w:type="dxa"/>
            <w:hideMark/>
          </w:tcPr>
          <w:p w14:paraId="58381A42" w14:textId="77777777" w:rsidR="001A6A1A" w:rsidRPr="00E850AA" w:rsidRDefault="001A6A1A" w:rsidP="009B707C">
            <w:pPr>
              <w:rPr>
                <w:rFonts w:ascii="Arial" w:hAnsi="Arial" w:cs="Arial"/>
                <w:sz w:val="20"/>
                <w:szCs w:val="20"/>
              </w:rPr>
            </w:pPr>
            <w:r w:rsidRPr="00E850AA">
              <w:rPr>
                <w:rFonts w:ascii="Arial" w:hAnsi="Arial" w:cs="Arial"/>
                <w:sz w:val="20"/>
                <w:szCs w:val="20"/>
              </w:rPr>
              <w:t>p &lt;0·0001</w:t>
            </w:r>
            <w:r w:rsidRPr="00E850AA">
              <w:rPr>
                <w:rFonts w:ascii="Arial" w:hAnsi="Arial" w:cs="Arial"/>
                <w:sz w:val="20"/>
                <w:szCs w:val="20"/>
              </w:rPr>
              <w:br/>
            </w:r>
            <w:r w:rsidRPr="00E850AA">
              <w:rPr>
                <w:rFonts w:ascii="Arial" w:hAnsi="Arial" w:cs="Arial"/>
                <w:sz w:val="20"/>
                <w:szCs w:val="20"/>
              </w:rPr>
              <w:br/>
              <w:t>p &lt;0·0001</w:t>
            </w:r>
            <w:r w:rsidRPr="00E850AA">
              <w:rPr>
                <w:rFonts w:ascii="Arial" w:hAnsi="Arial" w:cs="Arial"/>
                <w:sz w:val="20"/>
                <w:szCs w:val="20"/>
              </w:rPr>
              <w:br/>
            </w:r>
            <w:r w:rsidRPr="00E850AA">
              <w:rPr>
                <w:rFonts w:ascii="Arial" w:hAnsi="Arial" w:cs="Arial"/>
                <w:sz w:val="20"/>
                <w:szCs w:val="20"/>
              </w:rPr>
              <w:br/>
              <w:t>p = 0·57</w:t>
            </w:r>
          </w:p>
        </w:tc>
      </w:tr>
    </w:tbl>
    <w:p w14:paraId="67C3D635" w14:textId="77777777" w:rsidR="001A6A1A" w:rsidRPr="00E850AA" w:rsidRDefault="001A6A1A" w:rsidP="001A6A1A">
      <w:pPr>
        <w:rPr>
          <w:rFonts w:ascii="Arial" w:hAnsi="Arial" w:cs="Arial"/>
          <w:sz w:val="20"/>
          <w:szCs w:val="20"/>
        </w:rPr>
      </w:pPr>
    </w:p>
    <w:p w14:paraId="5EFDA2B8" w14:textId="77777777" w:rsidR="001A6A1A" w:rsidRDefault="001A6A1A" w:rsidP="001A6A1A">
      <w:pPr>
        <w:rPr>
          <w:rFonts w:ascii="Arial" w:hAnsi="Arial" w:cs="Arial"/>
          <w:sz w:val="20"/>
          <w:szCs w:val="20"/>
        </w:rPr>
      </w:pPr>
      <w:r w:rsidRPr="00E850AA">
        <w:rPr>
          <w:rFonts w:ascii="Arial" w:hAnsi="Arial" w:cs="Arial"/>
          <w:sz w:val="20"/>
          <w:szCs w:val="20"/>
        </w:rPr>
        <w:t>CI: confidence interval; HBT: hydrogen breath test</w:t>
      </w:r>
    </w:p>
    <w:p w14:paraId="43584329" w14:textId="77777777" w:rsidR="001A6A1A" w:rsidRDefault="001A6A1A" w:rsidP="001A6A1A">
      <w:pPr>
        <w:rPr>
          <w:rFonts w:ascii="Arial" w:hAnsi="Arial" w:cs="Arial"/>
          <w:sz w:val="20"/>
          <w:szCs w:val="20"/>
        </w:rPr>
      </w:pPr>
    </w:p>
    <w:p w14:paraId="2C155F53" w14:textId="1659F7B0" w:rsidR="001A6A1A" w:rsidRPr="006F1601" w:rsidRDefault="001A6A1A" w:rsidP="001A6A1A">
      <w:pPr>
        <w:rPr>
          <w:rFonts w:ascii="Arial" w:hAnsi="Arial" w:cs="Arial"/>
          <w:sz w:val="12"/>
          <w:szCs w:val="12"/>
        </w:rPr>
      </w:pPr>
      <w:r>
        <w:rPr>
          <w:rFonts w:ascii="Arial" w:hAnsi="Arial" w:cs="Arial"/>
          <w:sz w:val="20"/>
          <w:szCs w:val="20"/>
        </w:rPr>
        <w:t xml:space="preserve">*Prevalence rate calculated based on 20g </w:t>
      </w:r>
      <w:r w:rsidRPr="006F1601">
        <w:rPr>
          <w:rFonts w:ascii="Arial" w:hAnsi="Arial" w:cs="Arial"/>
          <w:sz w:val="20"/>
          <w:szCs w:val="20"/>
        </w:rPr>
        <w:t xml:space="preserve">lactose used in the HBT by </w:t>
      </w:r>
      <w:r w:rsidR="006F1601" w:rsidRPr="006F1601">
        <w:rPr>
          <w:rFonts w:ascii="Arial" w:hAnsi="Arial" w:cs="Arial"/>
          <w:color w:val="000000" w:themeColor="text1"/>
          <w:sz w:val="20"/>
          <w:szCs w:val="20"/>
        </w:rPr>
        <w:t>Yang et al.</w:t>
      </w:r>
      <w:r w:rsidR="006F1601" w:rsidRPr="006F1601">
        <w:rPr>
          <w:rFonts w:ascii="Arial" w:hAnsi="Arial" w:cs="Arial"/>
          <w:sz w:val="20"/>
          <w:szCs w:val="20"/>
        </w:rPr>
        <w:fldChar w:fldCharType="begin">
          <w:fldData xml:space="preserve">PEVuZE5vdGU+PENpdGU+PEF1dGhvcj5ZYW5nPC9BdXRob3I+PFllYXI+MjAxMzwvWWVhcj48UmVj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==
</w:fldData>
        </w:fldChar>
      </w:r>
      <w:r w:rsidR="006F1601" w:rsidRPr="006F1601">
        <w:rPr>
          <w:rFonts w:ascii="Arial" w:hAnsi="Arial" w:cs="Arial"/>
          <w:sz w:val="20"/>
          <w:szCs w:val="20"/>
        </w:rPr>
        <w:instrText xml:space="preserve"> ADDIN EN.CITE </w:instrText>
      </w:r>
      <w:r w:rsidR="006F1601" w:rsidRPr="006F1601">
        <w:rPr>
          <w:rFonts w:ascii="Arial" w:hAnsi="Arial" w:cs="Arial"/>
          <w:sz w:val="20"/>
          <w:szCs w:val="20"/>
        </w:rPr>
        <w:fldChar w:fldCharType="begin">
          <w:fldData xml:space="preserve">PEVuZE5vdGU+PENpdGU+PEF1dGhvcj5ZYW5nPC9BdXRob3I+PFllYXI+MjAxMzwvWWVhcj48UmVj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==
</w:fldData>
        </w:fldChar>
      </w:r>
      <w:r w:rsidR="006F1601" w:rsidRPr="006F1601">
        <w:rPr>
          <w:rFonts w:ascii="Arial" w:hAnsi="Arial" w:cs="Arial"/>
          <w:sz w:val="20"/>
          <w:szCs w:val="20"/>
        </w:rPr>
        <w:instrText xml:space="preserve"> ADDIN EN.CITE.DATA </w:instrText>
      </w:r>
      <w:r w:rsidR="006F1601" w:rsidRPr="006F1601">
        <w:rPr>
          <w:rFonts w:ascii="Arial" w:hAnsi="Arial" w:cs="Arial"/>
          <w:sz w:val="20"/>
          <w:szCs w:val="20"/>
        </w:rPr>
      </w:r>
      <w:r w:rsidR="006F1601" w:rsidRPr="006F1601">
        <w:rPr>
          <w:rFonts w:ascii="Arial" w:hAnsi="Arial" w:cs="Arial"/>
          <w:sz w:val="20"/>
          <w:szCs w:val="20"/>
        </w:rPr>
        <w:fldChar w:fldCharType="end"/>
      </w:r>
      <w:r w:rsidR="006F1601" w:rsidRPr="006F1601">
        <w:rPr>
          <w:rFonts w:ascii="Arial" w:hAnsi="Arial" w:cs="Arial"/>
          <w:sz w:val="20"/>
          <w:szCs w:val="20"/>
        </w:rPr>
      </w:r>
      <w:r w:rsidR="006F1601" w:rsidRPr="006F1601">
        <w:rPr>
          <w:rFonts w:ascii="Arial" w:hAnsi="Arial" w:cs="Arial"/>
          <w:sz w:val="20"/>
          <w:szCs w:val="20"/>
        </w:rPr>
        <w:fldChar w:fldCharType="separate"/>
      </w:r>
      <w:r w:rsidR="006F1601" w:rsidRPr="006F1601">
        <w:rPr>
          <w:rFonts w:ascii="Arial" w:hAnsi="Arial" w:cs="Arial"/>
          <w:noProof/>
          <w:sz w:val="20"/>
          <w:szCs w:val="20"/>
        </w:rPr>
        <w:t>[3]</w:t>
      </w:r>
      <w:r w:rsidR="006F1601" w:rsidRPr="006F1601">
        <w:rPr>
          <w:rFonts w:ascii="Arial" w:hAnsi="Arial" w:cs="Arial"/>
          <w:sz w:val="20"/>
          <w:szCs w:val="20"/>
        </w:rPr>
        <w:fldChar w:fldCharType="end"/>
      </w:r>
      <w:r w:rsidR="006F1601" w:rsidRPr="003864B0">
        <w:rPr>
          <w:rFonts w:ascii="Arial" w:hAnsi="Arial" w:cs="Arial"/>
          <w:sz w:val="12"/>
          <w:szCs w:val="12"/>
        </w:rPr>
        <w:t xml:space="preserve"> </w:t>
      </w:r>
    </w:p>
    <w:p w14:paraId="4AF6CE6A" w14:textId="77777777" w:rsidR="001A6A1A" w:rsidRDefault="001A6A1A" w:rsidP="001A6A1A">
      <w:pPr>
        <w:rPr>
          <w:rFonts w:ascii="Arial" w:hAnsi="Arial" w:cs="Arial"/>
          <w:b/>
          <w:bCs/>
          <w:sz w:val="20"/>
          <w:szCs w:val="20"/>
        </w:rPr>
      </w:pPr>
    </w:p>
    <w:p w14:paraId="27D8D7C0" w14:textId="523D05CB" w:rsidR="003864B0" w:rsidRDefault="001A6A1A" w:rsidP="001A6A1A">
      <w:r w:rsidRPr="00641D3C">
        <w:rPr>
          <w:rFonts w:ascii="Arial" w:hAnsi="Arial" w:cs="Arial"/>
          <w:sz w:val="20"/>
          <w:szCs w:val="20"/>
        </w:rPr>
        <w:t>** Prevalence rate calculated based on diagnostic criteri</w:t>
      </w:r>
      <w:r w:rsidRPr="001A393A">
        <w:rPr>
          <w:rFonts w:ascii="Arial" w:hAnsi="Arial" w:cs="Arial"/>
          <w:sz w:val="20"/>
          <w:szCs w:val="20"/>
        </w:rPr>
        <w:t xml:space="preserve">a 1 adopted by </w:t>
      </w:r>
      <w:r w:rsidR="001A393A" w:rsidRPr="001A393A">
        <w:rPr>
          <w:rFonts w:ascii="Arial" w:hAnsi="Arial" w:cs="Arial"/>
          <w:sz w:val="20"/>
          <w:szCs w:val="20"/>
        </w:rPr>
        <w:t>Zhao et al.</w:t>
      </w:r>
      <w:r w:rsidR="001A393A" w:rsidRPr="001A393A">
        <w:rPr>
          <w:rFonts w:ascii="Arial" w:hAnsi="Arial" w:cs="Arial"/>
          <w:sz w:val="20"/>
          <w:szCs w:val="20"/>
        </w:rPr>
        <w:fldChar w:fldCharType="begin">
          <w:fldData xml:space="preserve">PEVuZE5vdGU+PENpdGU+PEF1dGhvcj5aaGFvPC9BdXRob3I+PFllYXI+MjAxNDwvWWVhcj48UmVj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</w:fldData>
        </w:fldChar>
      </w:r>
      <w:r w:rsidR="001A393A" w:rsidRPr="001A393A">
        <w:rPr>
          <w:rFonts w:ascii="Arial" w:hAnsi="Arial" w:cs="Arial"/>
          <w:sz w:val="20"/>
          <w:szCs w:val="20"/>
        </w:rPr>
        <w:instrText xml:space="preserve"> ADDIN EN.CITE </w:instrText>
      </w:r>
      <w:r w:rsidR="001A393A" w:rsidRPr="001A393A">
        <w:rPr>
          <w:rFonts w:ascii="Arial" w:hAnsi="Arial" w:cs="Arial"/>
          <w:sz w:val="20"/>
          <w:szCs w:val="20"/>
        </w:rPr>
        <w:fldChar w:fldCharType="begin">
          <w:fldData xml:space="preserve">PEVuZE5vdGU+PENpdGU+PEF1dGhvcj5aaGFvPC9BdXRob3I+PFllYXI+MjAxNDwvWWVhcj48UmVj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</w:fldData>
        </w:fldChar>
      </w:r>
      <w:r w:rsidR="001A393A" w:rsidRPr="001A393A">
        <w:rPr>
          <w:rFonts w:ascii="Arial" w:hAnsi="Arial" w:cs="Arial"/>
          <w:sz w:val="20"/>
          <w:szCs w:val="20"/>
        </w:rPr>
        <w:instrText xml:space="preserve"> ADDIN EN.CITE.DATA </w:instrText>
      </w:r>
      <w:r w:rsidR="001A393A" w:rsidRPr="001A393A">
        <w:rPr>
          <w:rFonts w:ascii="Arial" w:hAnsi="Arial" w:cs="Arial"/>
          <w:sz w:val="20"/>
          <w:szCs w:val="20"/>
        </w:rPr>
      </w:r>
      <w:r w:rsidR="001A393A" w:rsidRPr="001A393A">
        <w:rPr>
          <w:rFonts w:ascii="Arial" w:hAnsi="Arial" w:cs="Arial"/>
          <w:sz w:val="20"/>
          <w:szCs w:val="20"/>
        </w:rPr>
        <w:fldChar w:fldCharType="end"/>
      </w:r>
      <w:r w:rsidR="001A393A" w:rsidRPr="001A393A">
        <w:rPr>
          <w:rFonts w:ascii="Arial" w:hAnsi="Arial" w:cs="Arial"/>
          <w:sz w:val="20"/>
          <w:szCs w:val="20"/>
        </w:rPr>
      </w:r>
      <w:r w:rsidR="001A393A" w:rsidRPr="001A393A">
        <w:rPr>
          <w:rFonts w:ascii="Arial" w:hAnsi="Arial" w:cs="Arial"/>
          <w:sz w:val="20"/>
          <w:szCs w:val="20"/>
        </w:rPr>
        <w:fldChar w:fldCharType="separate"/>
      </w:r>
      <w:r w:rsidR="001A393A" w:rsidRPr="001A393A">
        <w:rPr>
          <w:rFonts w:ascii="Arial" w:hAnsi="Arial" w:cs="Arial"/>
          <w:noProof/>
          <w:sz w:val="20"/>
          <w:szCs w:val="20"/>
        </w:rPr>
        <w:t>[11]</w:t>
      </w:r>
      <w:r w:rsidR="001A393A" w:rsidRPr="001A393A">
        <w:rPr>
          <w:rFonts w:ascii="Arial" w:hAnsi="Arial" w:cs="Arial"/>
          <w:sz w:val="20"/>
          <w:szCs w:val="20"/>
        </w:rPr>
        <w:fldChar w:fldCharType="end"/>
      </w:r>
      <w:r w:rsidR="003864B0">
        <w:br w:type="page"/>
      </w:r>
    </w:p>
    <w:p w14:paraId="1C0CA32A" w14:textId="77777777" w:rsidR="003864B0" w:rsidRDefault="003864B0"/>
    <w:p w14:paraId="59934467" w14:textId="0FAF467B" w:rsidR="001A393A" w:rsidRDefault="00DF1ABE" w:rsidP="001A393A">
      <w:pPr>
        <w:rPr>
          <w:rFonts w:ascii="Arial" w:hAnsi="Arial" w:cs="Arial"/>
          <w:b/>
          <w:bCs/>
          <w:sz w:val="20"/>
          <w:szCs w:val="20"/>
        </w:rPr>
      </w:pPr>
      <w:r>
        <w:rPr>
          <w:rFonts w:ascii="Arial" w:hAnsi="Arial" w:cs="Arial"/>
          <w:b/>
          <w:bCs/>
          <w:sz w:val="20"/>
          <w:szCs w:val="20"/>
        </w:rPr>
        <w:t>Supplementary</w:t>
      </w:r>
      <w:r w:rsidRPr="000E5464" w:rsidDel="00DF1ABE">
        <w:rPr>
          <w:rFonts w:ascii="Arial" w:hAnsi="Arial" w:cs="Arial"/>
          <w:b/>
          <w:bCs/>
          <w:sz w:val="20"/>
          <w:szCs w:val="20"/>
        </w:rPr>
        <w:t xml:space="preserve"> </w:t>
      </w:r>
      <w:r>
        <w:rPr>
          <w:rFonts w:ascii="Arial" w:hAnsi="Arial" w:cs="Arial"/>
          <w:b/>
          <w:bCs/>
          <w:sz w:val="20"/>
          <w:szCs w:val="20"/>
        </w:rPr>
        <w:t>t</w:t>
      </w:r>
      <w:r w:rsidR="001A393A" w:rsidRPr="000E5464">
        <w:rPr>
          <w:rFonts w:ascii="Arial" w:hAnsi="Arial" w:cs="Arial"/>
          <w:b/>
          <w:bCs/>
          <w:sz w:val="20"/>
          <w:szCs w:val="20"/>
        </w:rPr>
        <w:t xml:space="preserve">able </w:t>
      </w:r>
      <w:r w:rsidR="001A393A">
        <w:rPr>
          <w:rFonts w:ascii="Arial" w:hAnsi="Arial" w:cs="Arial"/>
          <w:b/>
          <w:bCs/>
          <w:sz w:val="20"/>
          <w:szCs w:val="20"/>
        </w:rPr>
        <w:t>25</w:t>
      </w:r>
      <w:r w:rsidR="001A393A" w:rsidRPr="000E5464">
        <w:rPr>
          <w:rFonts w:ascii="Arial" w:hAnsi="Arial" w:cs="Arial"/>
          <w:b/>
          <w:bCs/>
          <w:sz w:val="20"/>
          <w:szCs w:val="20"/>
        </w:rPr>
        <w:t>. Advantages and disadvantages of diagnostic tests used to identify the five GI conditions.</w:t>
      </w:r>
    </w:p>
    <w:p w14:paraId="01B3F731" w14:textId="77777777" w:rsidR="001A393A" w:rsidRPr="000E5464" w:rsidRDefault="001A393A" w:rsidP="001A393A">
      <w:pPr>
        <w:rPr>
          <w:rFonts w:ascii="Arial" w:hAnsi="Arial" w:cs="Arial"/>
          <w:b/>
          <w:bCs/>
          <w:sz w:val="20"/>
          <w:szCs w:val="20"/>
        </w:rPr>
      </w:pPr>
    </w:p>
    <w:tbl>
      <w:tblPr>
        <w:tblW w:w="15224" w:type="dxa"/>
        <w:tblLook w:val="04A0" w:firstRow="1" w:lastRow="0" w:firstColumn="1" w:lastColumn="0" w:noHBand="0" w:noVBand="1"/>
      </w:tblPr>
      <w:tblGrid>
        <w:gridCol w:w="1605"/>
        <w:gridCol w:w="2782"/>
        <w:gridCol w:w="5125"/>
        <w:gridCol w:w="5712"/>
      </w:tblGrid>
      <w:tr w:rsidR="001A393A" w:rsidRPr="000E5464" w14:paraId="48321E02" w14:textId="77777777" w:rsidTr="009B707C">
        <w:trPr>
          <w:trHeight w:val="235"/>
        </w:trPr>
        <w:tc>
          <w:tcPr>
            <w:tcW w:w="1605" w:type="dxa"/>
            <w:tcBorders>
              <w:top w:val="single" w:sz="4" w:space="0" w:color="auto"/>
              <w:left w:val="single" w:sz="4" w:space="0" w:color="auto"/>
              <w:bottom w:val="single" w:sz="4" w:space="0" w:color="auto"/>
              <w:right w:val="single" w:sz="4" w:space="0" w:color="auto"/>
            </w:tcBorders>
            <w:shd w:val="clear" w:color="auto" w:fill="auto"/>
            <w:noWrap/>
            <w:hideMark/>
          </w:tcPr>
          <w:p w14:paraId="701EC91F"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Organic GI conditions</w:t>
            </w:r>
          </w:p>
        </w:tc>
        <w:tc>
          <w:tcPr>
            <w:tcW w:w="2782" w:type="dxa"/>
            <w:tcBorders>
              <w:top w:val="single" w:sz="4" w:space="0" w:color="auto"/>
              <w:left w:val="nil"/>
              <w:bottom w:val="single" w:sz="4" w:space="0" w:color="auto"/>
              <w:right w:val="single" w:sz="4" w:space="0" w:color="auto"/>
            </w:tcBorders>
            <w:shd w:val="clear" w:color="auto" w:fill="auto"/>
            <w:noWrap/>
            <w:hideMark/>
          </w:tcPr>
          <w:p w14:paraId="68169E8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Diagnostic tests</w:t>
            </w:r>
          </w:p>
        </w:tc>
        <w:tc>
          <w:tcPr>
            <w:tcW w:w="5125" w:type="dxa"/>
            <w:tcBorders>
              <w:top w:val="single" w:sz="4" w:space="0" w:color="auto"/>
              <w:left w:val="nil"/>
              <w:bottom w:val="single" w:sz="4" w:space="0" w:color="auto"/>
              <w:right w:val="single" w:sz="4" w:space="0" w:color="auto"/>
            </w:tcBorders>
            <w:shd w:val="clear" w:color="auto" w:fill="auto"/>
            <w:noWrap/>
            <w:hideMark/>
          </w:tcPr>
          <w:p w14:paraId="46CD748B"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Advantages</w:t>
            </w:r>
          </w:p>
        </w:tc>
        <w:tc>
          <w:tcPr>
            <w:tcW w:w="5712" w:type="dxa"/>
            <w:tcBorders>
              <w:top w:val="single" w:sz="4" w:space="0" w:color="auto"/>
              <w:left w:val="nil"/>
              <w:bottom w:val="single" w:sz="4" w:space="0" w:color="auto"/>
              <w:right w:val="single" w:sz="4" w:space="0" w:color="auto"/>
            </w:tcBorders>
            <w:shd w:val="clear" w:color="auto" w:fill="auto"/>
            <w:hideMark/>
          </w:tcPr>
          <w:p w14:paraId="52FCD2DC"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Disadvantages</w:t>
            </w:r>
          </w:p>
        </w:tc>
      </w:tr>
      <w:tr w:rsidR="001A393A" w:rsidRPr="000E5464" w14:paraId="5DAE7377"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45B615A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BAD</w:t>
            </w:r>
          </w:p>
        </w:tc>
        <w:tc>
          <w:tcPr>
            <w:tcW w:w="2782" w:type="dxa"/>
            <w:tcBorders>
              <w:top w:val="nil"/>
              <w:left w:val="nil"/>
              <w:bottom w:val="nil"/>
              <w:right w:val="single" w:sz="4" w:space="0" w:color="auto"/>
            </w:tcBorders>
            <w:shd w:val="clear" w:color="auto" w:fill="auto"/>
            <w:noWrap/>
            <w:hideMark/>
          </w:tcPr>
          <w:p w14:paraId="7568B8B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SeHCAT scan</w:t>
            </w:r>
          </w:p>
        </w:tc>
        <w:tc>
          <w:tcPr>
            <w:tcW w:w="5125" w:type="dxa"/>
            <w:tcBorders>
              <w:top w:val="nil"/>
              <w:left w:val="nil"/>
              <w:bottom w:val="nil"/>
              <w:right w:val="single" w:sz="4" w:space="0" w:color="auto"/>
            </w:tcBorders>
            <w:shd w:val="clear" w:color="auto" w:fill="auto"/>
            <w:noWrap/>
            <w:hideMark/>
          </w:tcPr>
          <w:p w14:paraId="4D82847E"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Non-invasive and well tolerated</w:t>
            </w:r>
          </w:p>
        </w:tc>
        <w:tc>
          <w:tcPr>
            <w:tcW w:w="5712" w:type="dxa"/>
            <w:tcBorders>
              <w:top w:val="nil"/>
              <w:left w:val="nil"/>
              <w:bottom w:val="nil"/>
              <w:right w:val="single" w:sz="4" w:space="0" w:color="auto"/>
            </w:tcBorders>
            <w:shd w:val="clear" w:color="auto" w:fill="auto"/>
            <w:hideMark/>
          </w:tcPr>
          <w:p w14:paraId="2321AB1E"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Relatively expensive</w:t>
            </w:r>
          </w:p>
        </w:tc>
      </w:tr>
      <w:tr w:rsidR="001A393A" w:rsidRPr="000E5464" w14:paraId="7880B54F"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089086B5"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2B8C8581"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48EA5EBC"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High sensitivity and specificity</w:t>
            </w:r>
          </w:p>
        </w:tc>
        <w:tc>
          <w:tcPr>
            <w:tcW w:w="5712" w:type="dxa"/>
            <w:tcBorders>
              <w:top w:val="nil"/>
              <w:left w:val="nil"/>
              <w:bottom w:val="nil"/>
              <w:right w:val="single" w:sz="4" w:space="0" w:color="auto"/>
            </w:tcBorders>
            <w:shd w:val="clear" w:color="auto" w:fill="auto"/>
            <w:hideMark/>
          </w:tcPr>
          <w:p w14:paraId="624126F7"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Not available in some countries</w:t>
            </w:r>
          </w:p>
        </w:tc>
      </w:tr>
      <w:tr w:rsidR="001A393A" w:rsidRPr="000E5464" w14:paraId="4BEA66E5"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7CB880E5"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4D35D24B"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24D15FE3"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Quantitative evaluation of BAD predicts response to bile acid sequestrant</w:t>
            </w:r>
          </w:p>
        </w:tc>
        <w:tc>
          <w:tcPr>
            <w:tcW w:w="5712" w:type="dxa"/>
            <w:tcBorders>
              <w:top w:val="nil"/>
              <w:left w:val="nil"/>
              <w:bottom w:val="nil"/>
              <w:right w:val="single" w:sz="4" w:space="0" w:color="auto"/>
            </w:tcBorders>
            <w:shd w:val="clear" w:color="auto" w:fill="auto"/>
            <w:hideMark/>
          </w:tcPr>
          <w:p w14:paraId="0F585CB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Low dose radiation exposure</w:t>
            </w:r>
          </w:p>
        </w:tc>
      </w:tr>
      <w:tr w:rsidR="001A393A" w:rsidRPr="000E5464" w14:paraId="4A5E8955"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7A7A4DC8"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4106F5C1"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430ECFF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2A4C40CC"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Requires 2 patient visits</w:t>
            </w:r>
          </w:p>
        </w:tc>
      </w:tr>
      <w:tr w:rsidR="001A393A" w:rsidRPr="000E5464" w14:paraId="26E4DA32"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27C756B3"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2555DC2F"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xml:space="preserve">48-hour faecal bile acids </w:t>
            </w:r>
          </w:p>
        </w:tc>
        <w:tc>
          <w:tcPr>
            <w:tcW w:w="5125" w:type="dxa"/>
            <w:tcBorders>
              <w:top w:val="nil"/>
              <w:left w:val="nil"/>
              <w:bottom w:val="nil"/>
              <w:right w:val="single" w:sz="4" w:space="0" w:color="auto"/>
            </w:tcBorders>
            <w:shd w:val="clear" w:color="auto" w:fill="auto"/>
            <w:noWrap/>
            <w:hideMark/>
          </w:tcPr>
          <w:p w14:paraId="69ECB1AA"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Non-invasive</w:t>
            </w:r>
          </w:p>
        </w:tc>
        <w:tc>
          <w:tcPr>
            <w:tcW w:w="5712" w:type="dxa"/>
            <w:tcBorders>
              <w:top w:val="nil"/>
              <w:left w:val="nil"/>
              <w:bottom w:val="nil"/>
              <w:right w:val="single" w:sz="4" w:space="0" w:color="auto"/>
            </w:tcBorders>
            <w:shd w:val="clear" w:color="auto" w:fill="auto"/>
            <w:hideMark/>
          </w:tcPr>
          <w:p w14:paraId="3868C89C"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Variable daily faecal bile acid excretion</w:t>
            </w:r>
          </w:p>
        </w:tc>
      </w:tr>
      <w:tr w:rsidR="001A393A" w:rsidRPr="000E5464" w14:paraId="494CD9AB"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34937B9E"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18FA32DE"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517E39A7"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Measures total and individual bile acids</w:t>
            </w:r>
          </w:p>
        </w:tc>
        <w:tc>
          <w:tcPr>
            <w:tcW w:w="5712" w:type="dxa"/>
            <w:tcBorders>
              <w:top w:val="nil"/>
              <w:left w:val="nil"/>
              <w:bottom w:val="nil"/>
              <w:right w:val="single" w:sz="4" w:space="0" w:color="auto"/>
            </w:tcBorders>
            <w:shd w:val="clear" w:color="auto" w:fill="auto"/>
            <w:hideMark/>
          </w:tcPr>
          <w:p w14:paraId="72768EB0"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Cumbersome</w:t>
            </w:r>
          </w:p>
        </w:tc>
      </w:tr>
      <w:tr w:rsidR="001A393A" w:rsidRPr="000E5464" w14:paraId="3DABCB41" w14:textId="77777777" w:rsidTr="009B707C">
        <w:trPr>
          <w:trHeight w:val="221"/>
        </w:trPr>
        <w:tc>
          <w:tcPr>
            <w:tcW w:w="1605" w:type="dxa"/>
            <w:tcBorders>
              <w:top w:val="nil"/>
              <w:left w:val="single" w:sz="4" w:space="0" w:color="auto"/>
              <w:bottom w:val="nil"/>
              <w:right w:val="single" w:sz="4" w:space="0" w:color="auto"/>
            </w:tcBorders>
            <w:shd w:val="clear" w:color="auto" w:fill="auto"/>
            <w:noWrap/>
            <w:hideMark/>
          </w:tcPr>
          <w:p w14:paraId="244745F9"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5D54148F"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7DA58724"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523E5E1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r>
      <w:tr w:rsidR="001A393A" w:rsidRPr="000E5464" w14:paraId="534E640D"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02A159FA"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03058BB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Fasting serum 7α-C4</w:t>
            </w:r>
          </w:p>
        </w:tc>
        <w:tc>
          <w:tcPr>
            <w:tcW w:w="5125" w:type="dxa"/>
            <w:tcBorders>
              <w:top w:val="nil"/>
              <w:left w:val="nil"/>
              <w:bottom w:val="nil"/>
              <w:right w:val="single" w:sz="4" w:space="0" w:color="auto"/>
            </w:tcBorders>
            <w:shd w:val="clear" w:color="auto" w:fill="auto"/>
            <w:noWrap/>
            <w:hideMark/>
          </w:tcPr>
          <w:p w14:paraId="06CE82D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Non-invasive</w:t>
            </w:r>
          </w:p>
        </w:tc>
        <w:tc>
          <w:tcPr>
            <w:tcW w:w="5712" w:type="dxa"/>
            <w:tcBorders>
              <w:top w:val="nil"/>
              <w:left w:val="nil"/>
              <w:bottom w:val="nil"/>
              <w:right w:val="single" w:sz="4" w:space="0" w:color="auto"/>
            </w:tcBorders>
            <w:shd w:val="clear" w:color="auto" w:fill="auto"/>
            <w:hideMark/>
          </w:tcPr>
          <w:p w14:paraId="3B7D5C65"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Requires a fasting sample</w:t>
            </w:r>
          </w:p>
        </w:tc>
      </w:tr>
      <w:tr w:rsidR="001A393A" w:rsidRPr="000E5464" w14:paraId="40598398"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01613ACA"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0A1918B9"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7FD633AB"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Not dependent on age, gender, or cholesterol</w:t>
            </w:r>
          </w:p>
        </w:tc>
        <w:tc>
          <w:tcPr>
            <w:tcW w:w="5712" w:type="dxa"/>
            <w:tcBorders>
              <w:top w:val="nil"/>
              <w:left w:val="nil"/>
              <w:bottom w:val="nil"/>
              <w:right w:val="single" w:sz="4" w:space="0" w:color="auto"/>
            </w:tcBorders>
            <w:shd w:val="clear" w:color="auto" w:fill="auto"/>
            <w:hideMark/>
          </w:tcPr>
          <w:p w14:paraId="578910E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Diurnal variation</w:t>
            </w:r>
          </w:p>
        </w:tc>
      </w:tr>
      <w:tr w:rsidR="001A393A" w:rsidRPr="000E5464" w14:paraId="5FB6A28B"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451A41B9"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1B583871"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2279FF8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3D4D760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False positive in liver disease and treatment with statins</w:t>
            </w:r>
          </w:p>
        </w:tc>
      </w:tr>
      <w:tr w:rsidR="001A393A" w:rsidRPr="000E5464" w14:paraId="3668791C"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7C8695D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522E85A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5DC98AD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single" w:sz="4" w:space="0" w:color="auto"/>
              <w:right w:val="single" w:sz="4" w:space="0" w:color="auto"/>
            </w:tcBorders>
            <w:shd w:val="clear" w:color="auto" w:fill="auto"/>
            <w:hideMark/>
          </w:tcPr>
          <w:p w14:paraId="17E13986"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Requires further validation</w:t>
            </w:r>
          </w:p>
        </w:tc>
      </w:tr>
      <w:tr w:rsidR="001A393A" w:rsidRPr="000E5464" w14:paraId="6B9F1616" w14:textId="77777777" w:rsidTr="009B707C">
        <w:trPr>
          <w:trHeight w:val="472"/>
        </w:trPr>
        <w:tc>
          <w:tcPr>
            <w:tcW w:w="1605" w:type="dxa"/>
            <w:tcBorders>
              <w:top w:val="single" w:sz="4" w:space="0" w:color="auto"/>
              <w:left w:val="single" w:sz="4" w:space="0" w:color="auto"/>
              <w:bottom w:val="nil"/>
              <w:right w:val="single" w:sz="4" w:space="0" w:color="auto"/>
            </w:tcBorders>
            <w:shd w:val="clear" w:color="auto" w:fill="auto"/>
            <w:noWrap/>
            <w:hideMark/>
          </w:tcPr>
          <w:p w14:paraId="60FB002F"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CM</w:t>
            </w:r>
          </w:p>
        </w:tc>
        <w:tc>
          <w:tcPr>
            <w:tcW w:w="2782" w:type="dxa"/>
            <w:tcBorders>
              <w:top w:val="single" w:sz="4" w:space="0" w:color="auto"/>
              <w:left w:val="nil"/>
              <w:bottom w:val="nil"/>
              <w:right w:val="single" w:sz="4" w:space="0" w:color="auto"/>
            </w:tcBorders>
            <w:shd w:val="clear" w:color="auto" w:fill="auto"/>
            <w:noWrap/>
            <w:hideMark/>
          </w:tcPr>
          <w:p w14:paraId="18430330"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Breath test</w:t>
            </w:r>
          </w:p>
        </w:tc>
        <w:tc>
          <w:tcPr>
            <w:tcW w:w="5125" w:type="dxa"/>
            <w:tcBorders>
              <w:top w:val="single" w:sz="4" w:space="0" w:color="auto"/>
              <w:left w:val="nil"/>
              <w:bottom w:val="nil"/>
              <w:right w:val="single" w:sz="4" w:space="0" w:color="auto"/>
            </w:tcBorders>
            <w:shd w:val="clear" w:color="auto" w:fill="auto"/>
            <w:noWrap/>
            <w:hideMark/>
          </w:tcPr>
          <w:p w14:paraId="5DDE026E"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Non-invasive</w:t>
            </w:r>
          </w:p>
        </w:tc>
        <w:tc>
          <w:tcPr>
            <w:tcW w:w="5712" w:type="dxa"/>
            <w:tcBorders>
              <w:top w:val="nil"/>
              <w:left w:val="nil"/>
              <w:bottom w:val="nil"/>
              <w:right w:val="single" w:sz="4" w:space="0" w:color="auto"/>
            </w:tcBorders>
            <w:shd w:val="clear" w:color="auto" w:fill="auto"/>
            <w:hideMark/>
          </w:tcPr>
          <w:p w14:paraId="2910266E"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Lack of standardisation in pre-test preparation, conduction of test and interpretation of test results</w:t>
            </w:r>
          </w:p>
        </w:tc>
      </w:tr>
      <w:tr w:rsidR="001A393A" w:rsidRPr="000E5464" w14:paraId="0283221E"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511F38CF"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35D34FEA"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06ADA15F"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Results immediately available</w:t>
            </w:r>
          </w:p>
        </w:tc>
        <w:tc>
          <w:tcPr>
            <w:tcW w:w="5712" w:type="dxa"/>
            <w:tcBorders>
              <w:top w:val="nil"/>
              <w:left w:val="nil"/>
              <w:bottom w:val="nil"/>
              <w:right w:val="single" w:sz="4" w:space="0" w:color="auto"/>
            </w:tcBorders>
            <w:shd w:val="clear" w:color="auto" w:fill="auto"/>
            <w:hideMark/>
          </w:tcPr>
          <w:p w14:paraId="4E14796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xml:space="preserve">Can be affected by </w:t>
            </w:r>
            <w:proofErr w:type="spellStart"/>
            <w:r w:rsidRPr="000E5464">
              <w:rPr>
                <w:rFonts w:ascii="Arial" w:hAnsi="Arial" w:cs="Arial"/>
                <w:color w:val="000000"/>
                <w:sz w:val="16"/>
                <w:szCs w:val="16"/>
              </w:rPr>
              <w:t>oro</w:t>
            </w:r>
            <w:proofErr w:type="spellEnd"/>
            <w:r w:rsidRPr="000E5464">
              <w:rPr>
                <w:rFonts w:ascii="Arial" w:hAnsi="Arial" w:cs="Arial"/>
                <w:color w:val="000000"/>
                <w:sz w:val="16"/>
                <w:szCs w:val="16"/>
              </w:rPr>
              <w:t>-caecal transit time and concurrent medication use</w:t>
            </w:r>
          </w:p>
        </w:tc>
      </w:tr>
      <w:tr w:rsidR="001A393A" w:rsidRPr="000E5464" w14:paraId="1BFC3CEB"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7BC0925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25BC0634"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3946D295"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6D0961D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Low sensitivity and specificity</w:t>
            </w:r>
          </w:p>
        </w:tc>
      </w:tr>
      <w:tr w:rsidR="001A393A" w:rsidRPr="000E5464" w14:paraId="28C8A945"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36B9D0EC"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1190C780"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7A424433"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5B3F5C66"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Poor test-retest reliability</w:t>
            </w:r>
          </w:p>
        </w:tc>
      </w:tr>
      <w:tr w:rsidR="001A393A" w:rsidRPr="000E5464" w14:paraId="393A6A14" w14:textId="77777777" w:rsidTr="009B707C">
        <w:trPr>
          <w:trHeight w:val="235"/>
        </w:trPr>
        <w:tc>
          <w:tcPr>
            <w:tcW w:w="1605" w:type="dxa"/>
            <w:tcBorders>
              <w:top w:val="single" w:sz="4" w:space="0" w:color="auto"/>
              <w:left w:val="single" w:sz="4" w:space="0" w:color="auto"/>
              <w:bottom w:val="nil"/>
              <w:right w:val="single" w:sz="4" w:space="0" w:color="auto"/>
            </w:tcBorders>
            <w:shd w:val="clear" w:color="auto" w:fill="auto"/>
            <w:noWrap/>
            <w:hideMark/>
          </w:tcPr>
          <w:p w14:paraId="35128B57"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MC</w:t>
            </w:r>
          </w:p>
        </w:tc>
        <w:tc>
          <w:tcPr>
            <w:tcW w:w="2782" w:type="dxa"/>
            <w:tcBorders>
              <w:top w:val="single" w:sz="4" w:space="0" w:color="auto"/>
              <w:left w:val="nil"/>
              <w:bottom w:val="nil"/>
              <w:right w:val="single" w:sz="4" w:space="0" w:color="auto"/>
            </w:tcBorders>
            <w:shd w:val="clear" w:color="auto" w:fill="auto"/>
            <w:noWrap/>
            <w:hideMark/>
          </w:tcPr>
          <w:p w14:paraId="23786931"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Colonic biopsies</w:t>
            </w:r>
          </w:p>
        </w:tc>
        <w:tc>
          <w:tcPr>
            <w:tcW w:w="5125" w:type="dxa"/>
            <w:tcBorders>
              <w:top w:val="single" w:sz="4" w:space="0" w:color="auto"/>
              <w:left w:val="nil"/>
              <w:bottom w:val="nil"/>
              <w:right w:val="single" w:sz="4" w:space="0" w:color="auto"/>
            </w:tcBorders>
            <w:shd w:val="clear" w:color="auto" w:fill="auto"/>
            <w:noWrap/>
            <w:hideMark/>
          </w:tcPr>
          <w:p w14:paraId="5D68357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High sensitivity and specificity</w:t>
            </w:r>
          </w:p>
        </w:tc>
        <w:tc>
          <w:tcPr>
            <w:tcW w:w="5712" w:type="dxa"/>
            <w:tcBorders>
              <w:top w:val="single" w:sz="4" w:space="0" w:color="auto"/>
              <w:left w:val="nil"/>
              <w:bottom w:val="nil"/>
              <w:right w:val="single" w:sz="4" w:space="0" w:color="auto"/>
            </w:tcBorders>
            <w:shd w:val="clear" w:color="auto" w:fill="auto"/>
            <w:hideMark/>
          </w:tcPr>
          <w:p w14:paraId="01D73C8C"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Expensive and invasive as lower GI endoscopy is required</w:t>
            </w:r>
          </w:p>
        </w:tc>
      </w:tr>
      <w:tr w:rsidR="001A393A" w:rsidRPr="000E5464" w14:paraId="5CA595EA"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110442FC"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6B8A6D20"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38894B94"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0625366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Risks associated with endoscopy</w:t>
            </w:r>
          </w:p>
        </w:tc>
      </w:tr>
      <w:tr w:rsidR="001A393A" w:rsidRPr="000E5464" w14:paraId="67D9BC04"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57751330"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416E08D5"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3555988A"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2FC9B2B6"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Require multiple biopsies</w:t>
            </w:r>
          </w:p>
        </w:tc>
      </w:tr>
      <w:tr w:rsidR="001A393A" w:rsidRPr="000E5464" w14:paraId="518547B9"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270EE5BB"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01900F94"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0EB24FA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69A74815"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Lack of agreement on the number of biopsies required</w:t>
            </w:r>
          </w:p>
        </w:tc>
      </w:tr>
      <w:tr w:rsidR="001A393A" w:rsidRPr="000E5464" w14:paraId="288C82DA"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011D708F"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6173C416"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31366B4B"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0FBEDF63"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Skipped lesions</w:t>
            </w:r>
          </w:p>
        </w:tc>
      </w:tr>
      <w:tr w:rsidR="001A393A" w:rsidRPr="000E5464" w14:paraId="11498199"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3184AD47"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49F84C97"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559F27DA"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55C8BEB8"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Require examination by a specially trained pathologist</w:t>
            </w:r>
          </w:p>
        </w:tc>
      </w:tr>
      <w:tr w:rsidR="001A393A" w:rsidRPr="000E5464" w14:paraId="7803A765" w14:textId="77777777" w:rsidTr="009B707C">
        <w:trPr>
          <w:trHeight w:val="235"/>
        </w:trPr>
        <w:tc>
          <w:tcPr>
            <w:tcW w:w="1605" w:type="dxa"/>
            <w:tcBorders>
              <w:top w:val="single" w:sz="4" w:space="0" w:color="auto"/>
              <w:left w:val="single" w:sz="4" w:space="0" w:color="auto"/>
              <w:bottom w:val="nil"/>
              <w:right w:val="single" w:sz="4" w:space="0" w:color="auto"/>
            </w:tcBorders>
            <w:shd w:val="clear" w:color="auto" w:fill="auto"/>
            <w:noWrap/>
            <w:hideMark/>
          </w:tcPr>
          <w:p w14:paraId="4BFD7B83"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PEI</w:t>
            </w:r>
          </w:p>
        </w:tc>
        <w:tc>
          <w:tcPr>
            <w:tcW w:w="2782" w:type="dxa"/>
            <w:tcBorders>
              <w:top w:val="single" w:sz="4" w:space="0" w:color="auto"/>
              <w:left w:val="nil"/>
              <w:bottom w:val="nil"/>
              <w:right w:val="single" w:sz="4" w:space="0" w:color="auto"/>
            </w:tcBorders>
            <w:shd w:val="clear" w:color="auto" w:fill="auto"/>
            <w:noWrap/>
            <w:hideMark/>
          </w:tcPr>
          <w:p w14:paraId="56781B84"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xml:space="preserve">Faecal </w:t>
            </w:r>
            <w:proofErr w:type="gramStart"/>
            <w:r w:rsidRPr="000E5464">
              <w:rPr>
                <w:rFonts w:ascii="Arial" w:hAnsi="Arial" w:cs="Arial"/>
                <w:color w:val="000000"/>
                <w:sz w:val="16"/>
                <w:szCs w:val="16"/>
              </w:rPr>
              <w:t>elastase-1</w:t>
            </w:r>
            <w:proofErr w:type="gramEnd"/>
          </w:p>
        </w:tc>
        <w:tc>
          <w:tcPr>
            <w:tcW w:w="5125" w:type="dxa"/>
            <w:tcBorders>
              <w:top w:val="single" w:sz="4" w:space="0" w:color="auto"/>
              <w:left w:val="nil"/>
              <w:bottom w:val="nil"/>
              <w:right w:val="single" w:sz="4" w:space="0" w:color="auto"/>
            </w:tcBorders>
            <w:shd w:val="clear" w:color="auto" w:fill="auto"/>
            <w:noWrap/>
            <w:hideMark/>
          </w:tcPr>
          <w:p w14:paraId="58C4895E"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Non-invasive</w:t>
            </w:r>
          </w:p>
        </w:tc>
        <w:tc>
          <w:tcPr>
            <w:tcW w:w="5712" w:type="dxa"/>
            <w:tcBorders>
              <w:top w:val="single" w:sz="4" w:space="0" w:color="auto"/>
              <w:left w:val="nil"/>
              <w:bottom w:val="nil"/>
              <w:right w:val="single" w:sz="4" w:space="0" w:color="auto"/>
            </w:tcBorders>
            <w:shd w:val="clear" w:color="auto" w:fill="auto"/>
            <w:hideMark/>
          </w:tcPr>
          <w:p w14:paraId="06D6C301"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Watery, loose stool can cause false positive result</w:t>
            </w:r>
          </w:p>
        </w:tc>
      </w:tr>
      <w:tr w:rsidR="001A393A" w:rsidRPr="000E5464" w14:paraId="5571A1D6"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3F39CA13"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270A0276"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460D2E40"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02B42EBC"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Poor sensitivity at diagnosing mild to moderate PEI</w:t>
            </w:r>
          </w:p>
        </w:tc>
      </w:tr>
      <w:tr w:rsidR="001A393A" w:rsidRPr="000E5464" w14:paraId="70E9477E" w14:textId="77777777" w:rsidTr="009B707C">
        <w:trPr>
          <w:trHeight w:val="235"/>
        </w:trPr>
        <w:tc>
          <w:tcPr>
            <w:tcW w:w="1605" w:type="dxa"/>
            <w:tcBorders>
              <w:top w:val="single" w:sz="4" w:space="0" w:color="auto"/>
              <w:left w:val="single" w:sz="4" w:space="0" w:color="auto"/>
              <w:bottom w:val="nil"/>
              <w:right w:val="single" w:sz="4" w:space="0" w:color="auto"/>
            </w:tcBorders>
            <w:shd w:val="clear" w:color="auto" w:fill="auto"/>
            <w:noWrap/>
            <w:hideMark/>
          </w:tcPr>
          <w:p w14:paraId="035A69C9"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SIBO</w:t>
            </w:r>
          </w:p>
        </w:tc>
        <w:tc>
          <w:tcPr>
            <w:tcW w:w="2782" w:type="dxa"/>
            <w:tcBorders>
              <w:top w:val="single" w:sz="4" w:space="0" w:color="auto"/>
              <w:left w:val="nil"/>
              <w:bottom w:val="nil"/>
              <w:right w:val="single" w:sz="4" w:space="0" w:color="auto"/>
            </w:tcBorders>
            <w:shd w:val="clear" w:color="auto" w:fill="auto"/>
            <w:noWrap/>
            <w:hideMark/>
          </w:tcPr>
          <w:p w14:paraId="3E9902BC"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Small bowel aspirate</w:t>
            </w:r>
          </w:p>
        </w:tc>
        <w:tc>
          <w:tcPr>
            <w:tcW w:w="5125" w:type="dxa"/>
            <w:tcBorders>
              <w:top w:val="single" w:sz="4" w:space="0" w:color="auto"/>
              <w:left w:val="nil"/>
              <w:bottom w:val="nil"/>
              <w:right w:val="single" w:sz="4" w:space="0" w:color="auto"/>
            </w:tcBorders>
            <w:shd w:val="clear" w:color="auto" w:fill="auto"/>
            <w:noWrap/>
            <w:hideMark/>
          </w:tcPr>
          <w:p w14:paraId="0F0AC16A"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Successful culture of organisms can guide antibiotic treatment</w:t>
            </w:r>
          </w:p>
        </w:tc>
        <w:tc>
          <w:tcPr>
            <w:tcW w:w="5712" w:type="dxa"/>
            <w:tcBorders>
              <w:top w:val="single" w:sz="4" w:space="0" w:color="auto"/>
              <w:left w:val="nil"/>
              <w:bottom w:val="nil"/>
              <w:right w:val="single" w:sz="4" w:space="0" w:color="auto"/>
            </w:tcBorders>
            <w:shd w:val="clear" w:color="auto" w:fill="auto"/>
            <w:hideMark/>
          </w:tcPr>
          <w:p w14:paraId="2AAAAE31"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Expensive and invasive as require lower GI endoscopy</w:t>
            </w:r>
          </w:p>
        </w:tc>
      </w:tr>
      <w:tr w:rsidR="001A393A" w:rsidRPr="000E5464" w14:paraId="12F38940"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4068A7BB"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09F78DA0"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7900DAAF"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30D2682E"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Lack of agreement on aspirating technique</w:t>
            </w:r>
          </w:p>
        </w:tc>
      </w:tr>
      <w:tr w:rsidR="001A393A" w:rsidRPr="000E5464" w14:paraId="2ED67A3F"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23E51C3E"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27792EA6"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6EFF4BA7"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53062C18"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Contamination from oral bacteria is common</w:t>
            </w:r>
          </w:p>
        </w:tc>
      </w:tr>
      <w:tr w:rsidR="001A393A" w:rsidRPr="000E5464" w14:paraId="33DA82B0"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751CA171"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666A7518"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1D1AFC1A"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2F4637E1"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Only proximal small bowel fluid can be sampled</w:t>
            </w:r>
          </w:p>
        </w:tc>
      </w:tr>
      <w:tr w:rsidR="001A393A" w:rsidRPr="000E5464" w14:paraId="29CA4A5F" w14:textId="77777777" w:rsidTr="009B707C">
        <w:trPr>
          <w:trHeight w:val="221"/>
        </w:trPr>
        <w:tc>
          <w:tcPr>
            <w:tcW w:w="1605" w:type="dxa"/>
            <w:tcBorders>
              <w:top w:val="nil"/>
              <w:left w:val="single" w:sz="4" w:space="0" w:color="auto"/>
              <w:bottom w:val="nil"/>
              <w:right w:val="single" w:sz="4" w:space="0" w:color="auto"/>
            </w:tcBorders>
            <w:shd w:val="clear" w:color="auto" w:fill="auto"/>
            <w:noWrap/>
            <w:hideMark/>
          </w:tcPr>
          <w:p w14:paraId="60D46C8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5053978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31E83FBA"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35E192D2" w14:textId="77777777" w:rsidR="001A393A" w:rsidRPr="000E5464" w:rsidRDefault="001A393A" w:rsidP="009B707C">
            <w:pPr>
              <w:rPr>
                <w:rFonts w:ascii="Arial" w:hAnsi="Arial" w:cs="Arial"/>
                <w:color w:val="000000"/>
                <w:sz w:val="16"/>
                <w:szCs w:val="16"/>
              </w:rPr>
            </w:pPr>
          </w:p>
        </w:tc>
      </w:tr>
      <w:tr w:rsidR="001A393A" w:rsidRPr="000E5464" w14:paraId="221D8ABB" w14:textId="77777777" w:rsidTr="009B707C">
        <w:trPr>
          <w:trHeight w:val="472"/>
        </w:trPr>
        <w:tc>
          <w:tcPr>
            <w:tcW w:w="1605" w:type="dxa"/>
            <w:tcBorders>
              <w:top w:val="nil"/>
              <w:left w:val="single" w:sz="4" w:space="0" w:color="auto"/>
              <w:bottom w:val="nil"/>
              <w:right w:val="single" w:sz="4" w:space="0" w:color="auto"/>
            </w:tcBorders>
            <w:shd w:val="clear" w:color="auto" w:fill="auto"/>
            <w:noWrap/>
            <w:hideMark/>
          </w:tcPr>
          <w:p w14:paraId="5093EE4F"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562A37B2"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Breath test</w:t>
            </w:r>
          </w:p>
        </w:tc>
        <w:tc>
          <w:tcPr>
            <w:tcW w:w="5125" w:type="dxa"/>
            <w:tcBorders>
              <w:top w:val="nil"/>
              <w:left w:val="nil"/>
              <w:bottom w:val="nil"/>
              <w:right w:val="single" w:sz="4" w:space="0" w:color="auto"/>
            </w:tcBorders>
            <w:shd w:val="clear" w:color="auto" w:fill="auto"/>
            <w:noWrap/>
            <w:hideMark/>
          </w:tcPr>
          <w:p w14:paraId="2CA79031"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Non-invasive</w:t>
            </w:r>
          </w:p>
        </w:tc>
        <w:tc>
          <w:tcPr>
            <w:tcW w:w="5712" w:type="dxa"/>
            <w:tcBorders>
              <w:top w:val="nil"/>
              <w:left w:val="nil"/>
              <w:bottom w:val="nil"/>
              <w:right w:val="single" w:sz="4" w:space="0" w:color="auto"/>
            </w:tcBorders>
            <w:shd w:val="clear" w:color="auto" w:fill="auto"/>
            <w:hideMark/>
          </w:tcPr>
          <w:p w14:paraId="33536A30"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Lack of standardisation in pre-test preparation, conduction of test and interpretation of test results</w:t>
            </w:r>
          </w:p>
        </w:tc>
      </w:tr>
      <w:tr w:rsidR="001A393A" w:rsidRPr="000E5464" w14:paraId="162500FE" w14:textId="77777777" w:rsidTr="009B707C">
        <w:trPr>
          <w:trHeight w:val="291"/>
        </w:trPr>
        <w:tc>
          <w:tcPr>
            <w:tcW w:w="1605" w:type="dxa"/>
            <w:tcBorders>
              <w:top w:val="nil"/>
              <w:left w:val="single" w:sz="4" w:space="0" w:color="auto"/>
              <w:bottom w:val="nil"/>
              <w:right w:val="single" w:sz="4" w:space="0" w:color="auto"/>
            </w:tcBorders>
            <w:shd w:val="clear" w:color="auto" w:fill="auto"/>
            <w:noWrap/>
            <w:hideMark/>
          </w:tcPr>
          <w:p w14:paraId="625FF2DC"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15F4D457"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6C82CF17"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Results immediately available</w:t>
            </w:r>
          </w:p>
        </w:tc>
        <w:tc>
          <w:tcPr>
            <w:tcW w:w="5712" w:type="dxa"/>
            <w:tcBorders>
              <w:top w:val="nil"/>
              <w:left w:val="nil"/>
              <w:bottom w:val="nil"/>
              <w:right w:val="single" w:sz="4" w:space="0" w:color="auto"/>
            </w:tcBorders>
            <w:shd w:val="clear" w:color="auto" w:fill="auto"/>
            <w:hideMark/>
          </w:tcPr>
          <w:p w14:paraId="714F9C1D"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Methane is not always measured so methanogenic overgrowth can be missed</w:t>
            </w:r>
          </w:p>
        </w:tc>
      </w:tr>
      <w:tr w:rsidR="001A393A" w:rsidRPr="000E5464" w14:paraId="2539EA07"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24A3DEE0"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3DA9FF9B"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3DBFBB0B"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7F7777BF"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xml:space="preserve">Can be affected by </w:t>
            </w:r>
            <w:proofErr w:type="spellStart"/>
            <w:r w:rsidRPr="000E5464">
              <w:rPr>
                <w:rFonts w:ascii="Arial" w:hAnsi="Arial" w:cs="Arial"/>
                <w:color w:val="000000"/>
                <w:sz w:val="16"/>
                <w:szCs w:val="16"/>
              </w:rPr>
              <w:t>oro</w:t>
            </w:r>
            <w:proofErr w:type="spellEnd"/>
            <w:r w:rsidRPr="000E5464">
              <w:rPr>
                <w:rFonts w:ascii="Arial" w:hAnsi="Arial" w:cs="Arial"/>
                <w:color w:val="000000"/>
                <w:sz w:val="16"/>
                <w:szCs w:val="16"/>
              </w:rPr>
              <w:t>-caecal transit time and concurrent medication use</w:t>
            </w:r>
          </w:p>
        </w:tc>
      </w:tr>
      <w:tr w:rsidR="001A393A" w:rsidRPr="000E5464" w14:paraId="02FEE4E6" w14:textId="77777777" w:rsidTr="009B707C">
        <w:trPr>
          <w:trHeight w:val="235"/>
        </w:trPr>
        <w:tc>
          <w:tcPr>
            <w:tcW w:w="1605" w:type="dxa"/>
            <w:tcBorders>
              <w:top w:val="nil"/>
              <w:left w:val="single" w:sz="4" w:space="0" w:color="auto"/>
              <w:bottom w:val="nil"/>
              <w:right w:val="single" w:sz="4" w:space="0" w:color="auto"/>
            </w:tcBorders>
            <w:shd w:val="clear" w:color="auto" w:fill="auto"/>
            <w:noWrap/>
            <w:hideMark/>
          </w:tcPr>
          <w:p w14:paraId="39D3C9F6"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nil"/>
              <w:right w:val="single" w:sz="4" w:space="0" w:color="auto"/>
            </w:tcBorders>
            <w:shd w:val="clear" w:color="auto" w:fill="auto"/>
            <w:noWrap/>
            <w:hideMark/>
          </w:tcPr>
          <w:p w14:paraId="0CF7BDC8"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nil"/>
              <w:right w:val="single" w:sz="4" w:space="0" w:color="auto"/>
            </w:tcBorders>
            <w:shd w:val="clear" w:color="auto" w:fill="auto"/>
            <w:noWrap/>
            <w:hideMark/>
          </w:tcPr>
          <w:p w14:paraId="17386C36"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nil"/>
              <w:right w:val="single" w:sz="4" w:space="0" w:color="auto"/>
            </w:tcBorders>
            <w:shd w:val="clear" w:color="auto" w:fill="auto"/>
            <w:hideMark/>
          </w:tcPr>
          <w:p w14:paraId="6A9C2330"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Low sensitivity and specificity</w:t>
            </w:r>
          </w:p>
        </w:tc>
      </w:tr>
      <w:tr w:rsidR="001A393A" w:rsidRPr="000E5464" w14:paraId="26593EBB" w14:textId="77777777" w:rsidTr="009B707C">
        <w:trPr>
          <w:trHeight w:val="235"/>
        </w:trPr>
        <w:tc>
          <w:tcPr>
            <w:tcW w:w="1605" w:type="dxa"/>
            <w:tcBorders>
              <w:top w:val="nil"/>
              <w:left w:val="single" w:sz="4" w:space="0" w:color="auto"/>
              <w:bottom w:val="single" w:sz="4" w:space="0" w:color="auto"/>
              <w:right w:val="single" w:sz="4" w:space="0" w:color="auto"/>
            </w:tcBorders>
            <w:shd w:val="clear" w:color="auto" w:fill="auto"/>
            <w:noWrap/>
            <w:hideMark/>
          </w:tcPr>
          <w:p w14:paraId="079FF3B8"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2782" w:type="dxa"/>
            <w:tcBorders>
              <w:top w:val="nil"/>
              <w:left w:val="nil"/>
              <w:bottom w:val="single" w:sz="4" w:space="0" w:color="auto"/>
              <w:right w:val="single" w:sz="4" w:space="0" w:color="auto"/>
            </w:tcBorders>
            <w:shd w:val="clear" w:color="auto" w:fill="auto"/>
            <w:noWrap/>
            <w:hideMark/>
          </w:tcPr>
          <w:p w14:paraId="1E559B1C"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125" w:type="dxa"/>
            <w:tcBorders>
              <w:top w:val="nil"/>
              <w:left w:val="nil"/>
              <w:bottom w:val="single" w:sz="4" w:space="0" w:color="auto"/>
              <w:right w:val="single" w:sz="4" w:space="0" w:color="auto"/>
            </w:tcBorders>
            <w:shd w:val="clear" w:color="auto" w:fill="auto"/>
            <w:noWrap/>
            <w:hideMark/>
          </w:tcPr>
          <w:p w14:paraId="552C53A8"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 </w:t>
            </w:r>
          </w:p>
        </w:tc>
        <w:tc>
          <w:tcPr>
            <w:tcW w:w="5712" w:type="dxa"/>
            <w:tcBorders>
              <w:top w:val="nil"/>
              <w:left w:val="nil"/>
              <w:bottom w:val="single" w:sz="4" w:space="0" w:color="auto"/>
              <w:right w:val="single" w:sz="4" w:space="0" w:color="auto"/>
            </w:tcBorders>
            <w:shd w:val="clear" w:color="auto" w:fill="auto"/>
            <w:hideMark/>
          </w:tcPr>
          <w:p w14:paraId="20924477" w14:textId="77777777" w:rsidR="001A393A" w:rsidRPr="000E5464" w:rsidRDefault="001A393A" w:rsidP="009B707C">
            <w:pPr>
              <w:rPr>
                <w:rFonts w:ascii="Arial" w:hAnsi="Arial" w:cs="Arial"/>
                <w:color w:val="000000"/>
                <w:sz w:val="16"/>
                <w:szCs w:val="16"/>
              </w:rPr>
            </w:pPr>
            <w:r w:rsidRPr="000E5464">
              <w:rPr>
                <w:rFonts w:ascii="Arial" w:hAnsi="Arial" w:cs="Arial"/>
                <w:color w:val="000000"/>
                <w:sz w:val="16"/>
                <w:szCs w:val="16"/>
              </w:rPr>
              <w:t>Poor test-retest reliability</w:t>
            </w:r>
          </w:p>
        </w:tc>
      </w:tr>
    </w:tbl>
    <w:p w14:paraId="3F0999A5" w14:textId="5181DF55" w:rsidR="001A393A" w:rsidRPr="001A393A" w:rsidRDefault="001A393A" w:rsidP="001A393A">
      <w:pPr>
        <w:tabs>
          <w:tab w:val="left" w:pos="5094"/>
        </w:tabs>
        <w:sectPr w:rsidR="001A393A" w:rsidRPr="001A393A" w:rsidSect="001F4334">
          <w:pgSz w:w="16817" w:h="11901" w:orient="landscape"/>
          <w:pgMar w:top="720" w:right="720" w:bottom="720" w:left="720" w:header="720" w:footer="720" w:gutter="0"/>
          <w:cols w:space="720"/>
          <w:docGrid w:linePitch="410"/>
        </w:sectPr>
      </w:pPr>
    </w:p>
    <w:p w14:paraId="1FBE5219" w14:textId="0718534F" w:rsidR="001A393A" w:rsidRPr="001A393A" w:rsidRDefault="001A393A" w:rsidP="006F1601">
      <w:pPr>
        <w:pStyle w:val="EndNoteBibliography"/>
        <w:rPr>
          <w:rFonts w:asciiTheme="minorHAnsi" w:hAnsiTheme="minorHAnsi" w:cstheme="minorHAnsi"/>
          <w:b/>
          <w:bCs/>
        </w:rPr>
      </w:pPr>
      <w:r w:rsidRPr="001A393A">
        <w:rPr>
          <w:rFonts w:asciiTheme="minorHAnsi" w:hAnsiTheme="minorHAnsi" w:cstheme="minorHAnsi"/>
          <w:b/>
          <w:bCs/>
        </w:rPr>
        <w:lastRenderedPageBreak/>
        <w:t>References</w:t>
      </w:r>
    </w:p>
    <w:p w14:paraId="0D797208" w14:textId="77777777" w:rsidR="001A393A" w:rsidRPr="001A393A" w:rsidRDefault="001A393A" w:rsidP="006F1601">
      <w:pPr>
        <w:pStyle w:val="EndNoteBibliography"/>
        <w:rPr>
          <w:rFonts w:asciiTheme="minorHAnsi" w:hAnsiTheme="minorHAnsi" w:cstheme="minorHAnsi"/>
        </w:rPr>
      </w:pPr>
    </w:p>
    <w:p w14:paraId="50F12D8D" w14:textId="5D6250B0" w:rsidR="006F1601" w:rsidRPr="001A393A" w:rsidRDefault="00102368"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rPr>
        <w:fldChar w:fldCharType="begin"/>
      </w:r>
      <w:r w:rsidRPr="001A393A">
        <w:rPr>
          <w:rFonts w:asciiTheme="minorHAnsi" w:hAnsiTheme="minorHAnsi" w:cstheme="minorHAnsi"/>
        </w:rPr>
        <w:instrText xml:space="preserve"> ADDIN EN.REFLIST </w:instrText>
      </w:r>
      <w:r w:rsidRPr="001A393A">
        <w:rPr>
          <w:rFonts w:asciiTheme="minorHAnsi" w:hAnsiTheme="minorHAnsi" w:cstheme="minorHAnsi"/>
        </w:rPr>
        <w:fldChar w:fldCharType="separate"/>
      </w:r>
      <w:r w:rsidR="006F1601" w:rsidRPr="001A393A">
        <w:rPr>
          <w:rFonts w:asciiTheme="minorHAnsi" w:hAnsiTheme="minorHAnsi" w:cstheme="minorHAnsi"/>
          <w:noProof/>
        </w:rPr>
        <w:t>1.</w:t>
      </w:r>
      <w:r w:rsidR="006F1601" w:rsidRPr="001A393A">
        <w:rPr>
          <w:rFonts w:asciiTheme="minorHAnsi" w:hAnsiTheme="minorHAnsi" w:cstheme="minorHAnsi"/>
          <w:noProof/>
        </w:rPr>
        <w:tab/>
        <w:t>Fernandez-Banares, F.</w:t>
      </w:r>
      <w:r w:rsidR="006F1601" w:rsidRPr="001A393A">
        <w:rPr>
          <w:rFonts w:asciiTheme="minorHAnsi" w:hAnsiTheme="minorHAnsi" w:cstheme="minorHAnsi"/>
          <w:i/>
          <w:noProof/>
        </w:rPr>
        <w:t xml:space="preserve"> et al.</w:t>
      </w:r>
      <w:r w:rsidR="006F1601" w:rsidRPr="001A393A">
        <w:rPr>
          <w:rFonts w:asciiTheme="minorHAnsi" w:hAnsiTheme="minorHAnsi" w:cstheme="minorHAnsi"/>
          <w:noProof/>
        </w:rPr>
        <w:t xml:space="preserve"> Randomised clinical trial: colestyramine vs. hydroxypropyl cellulose in patients with functional chronic watery diarrhoea. </w:t>
      </w:r>
      <w:r w:rsidR="006F1601" w:rsidRPr="001A393A">
        <w:rPr>
          <w:rFonts w:asciiTheme="minorHAnsi" w:hAnsiTheme="minorHAnsi" w:cstheme="minorHAnsi"/>
          <w:i/>
          <w:noProof/>
        </w:rPr>
        <w:t>Aliment Pharmacol Ther</w:t>
      </w:r>
      <w:r w:rsidR="006F1601" w:rsidRPr="001A393A">
        <w:rPr>
          <w:rFonts w:asciiTheme="minorHAnsi" w:hAnsiTheme="minorHAnsi" w:cstheme="minorHAnsi"/>
          <w:noProof/>
        </w:rPr>
        <w:t xml:space="preserve">. </w:t>
      </w:r>
      <w:r w:rsidR="006F1601" w:rsidRPr="001A393A">
        <w:rPr>
          <w:rFonts w:asciiTheme="minorHAnsi" w:hAnsiTheme="minorHAnsi" w:cstheme="minorHAnsi"/>
          <w:b/>
          <w:noProof/>
        </w:rPr>
        <w:t>41</w:t>
      </w:r>
      <w:r w:rsidR="006F1601" w:rsidRPr="001A393A">
        <w:rPr>
          <w:rFonts w:asciiTheme="minorHAnsi" w:hAnsiTheme="minorHAnsi" w:cstheme="minorHAnsi"/>
          <w:noProof/>
        </w:rPr>
        <w:t xml:space="preserve"> (11), 1132-40 (2015).</w:t>
      </w:r>
    </w:p>
    <w:p w14:paraId="2EF02473"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2.</w:t>
      </w:r>
      <w:r w:rsidRPr="001A393A">
        <w:rPr>
          <w:rFonts w:asciiTheme="minorHAnsi" w:hAnsiTheme="minorHAnsi" w:cstheme="minorHAnsi"/>
          <w:noProof/>
        </w:rPr>
        <w:tab/>
        <w:t xml:space="preserve">Ghoshal, U. C., Kumar, S., Misra, A.&amp; Mittal, B. Lactose malabsorption diagnosed by 50-g dose is inferior to assess clinical intolerance and to predict response to milk withdrawal than 25-g dose in an endemic area. </w:t>
      </w:r>
      <w:r w:rsidRPr="001A393A">
        <w:rPr>
          <w:rFonts w:asciiTheme="minorHAnsi" w:hAnsiTheme="minorHAnsi" w:cstheme="minorHAnsi"/>
          <w:i/>
          <w:noProof/>
        </w:rPr>
        <w:t>J Gastroenterol Hepatol</w:t>
      </w:r>
      <w:r w:rsidRPr="001A393A">
        <w:rPr>
          <w:rFonts w:asciiTheme="minorHAnsi" w:hAnsiTheme="minorHAnsi" w:cstheme="minorHAnsi"/>
          <w:noProof/>
        </w:rPr>
        <w:t xml:space="preserve">. </w:t>
      </w:r>
      <w:r w:rsidRPr="001A393A">
        <w:rPr>
          <w:rFonts w:asciiTheme="minorHAnsi" w:hAnsiTheme="minorHAnsi" w:cstheme="minorHAnsi"/>
          <w:b/>
          <w:noProof/>
        </w:rPr>
        <w:t>28</w:t>
      </w:r>
      <w:r w:rsidRPr="001A393A">
        <w:rPr>
          <w:rFonts w:asciiTheme="minorHAnsi" w:hAnsiTheme="minorHAnsi" w:cstheme="minorHAnsi"/>
          <w:noProof/>
        </w:rPr>
        <w:t xml:space="preserve"> (9), 1462-8 (2013).</w:t>
      </w:r>
    </w:p>
    <w:p w14:paraId="3AA56DF4"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3.</w:t>
      </w:r>
      <w:r w:rsidRPr="001A393A">
        <w:rPr>
          <w:rFonts w:asciiTheme="minorHAnsi" w:hAnsiTheme="minorHAnsi" w:cstheme="minorHAnsi"/>
          <w:noProof/>
        </w:rPr>
        <w:tab/>
        <w:t>Yang, J.</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Prevalence and Presentation of Lactose Intolerance and Effects on Dairy Product Intake in Healthy Subjects and Patients With Irritable Bowel Syndrome. </w:t>
      </w:r>
      <w:r w:rsidRPr="001A393A">
        <w:rPr>
          <w:rFonts w:asciiTheme="minorHAnsi" w:hAnsiTheme="minorHAnsi" w:cstheme="minorHAnsi"/>
          <w:i/>
          <w:noProof/>
        </w:rPr>
        <w:t>Clinical Gastroenterology and Hepatology</w:t>
      </w:r>
      <w:r w:rsidRPr="001A393A">
        <w:rPr>
          <w:rFonts w:asciiTheme="minorHAnsi" w:hAnsiTheme="minorHAnsi" w:cstheme="minorHAnsi"/>
          <w:noProof/>
        </w:rPr>
        <w:t xml:space="preserve">. </w:t>
      </w:r>
      <w:r w:rsidRPr="001A393A">
        <w:rPr>
          <w:rFonts w:asciiTheme="minorHAnsi" w:hAnsiTheme="minorHAnsi" w:cstheme="minorHAnsi"/>
          <w:b/>
          <w:noProof/>
        </w:rPr>
        <w:t>11</w:t>
      </w:r>
      <w:r w:rsidRPr="001A393A">
        <w:rPr>
          <w:rFonts w:asciiTheme="minorHAnsi" w:hAnsiTheme="minorHAnsi" w:cstheme="minorHAnsi"/>
          <w:noProof/>
        </w:rPr>
        <w:t xml:space="preserve"> (3), 262 (2013).</w:t>
      </w:r>
    </w:p>
    <w:p w14:paraId="771B509E"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4.</w:t>
      </w:r>
      <w:r w:rsidRPr="001A393A">
        <w:rPr>
          <w:rFonts w:asciiTheme="minorHAnsi" w:hAnsiTheme="minorHAnsi" w:cstheme="minorHAnsi"/>
          <w:noProof/>
        </w:rPr>
        <w:tab/>
        <w:t xml:space="preserve">Corlew-Roath, M.&amp; Di Palma, J. A. Clinical impact of identifying lactose maldigestion or fructose malabsorption in irritable bowel syndrome or other conditions. </w:t>
      </w:r>
      <w:r w:rsidRPr="001A393A">
        <w:rPr>
          <w:rFonts w:asciiTheme="minorHAnsi" w:hAnsiTheme="minorHAnsi" w:cstheme="minorHAnsi"/>
          <w:i/>
          <w:noProof/>
        </w:rPr>
        <w:t>Southern Medical Journal</w:t>
      </w:r>
      <w:r w:rsidRPr="001A393A">
        <w:rPr>
          <w:rFonts w:asciiTheme="minorHAnsi" w:hAnsiTheme="minorHAnsi" w:cstheme="minorHAnsi"/>
          <w:noProof/>
        </w:rPr>
        <w:t xml:space="preserve">. </w:t>
      </w:r>
      <w:r w:rsidRPr="001A393A">
        <w:rPr>
          <w:rFonts w:asciiTheme="minorHAnsi" w:hAnsiTheme="minorHAnsi" w:cstheme="minorHAnsi"/>
          <w:b/>
          <w:noProof/>
        </w:rPr>
        <w:t>102</w:t>
      </w:r>
      <w:r w:rsidRPr="001A393A">
        <w:rPr>
          <w:rFonts w:asciiTheme="minorHAnsi" w:hAnsiTheme="minorHAnsi" w:cstheme="minorHAnsi"/>
          <w:noProof/>
        </w:rPr>
        <w:t xml:space="preserve"> (10), 1010-2 (2009).</w:t>
      </w:r>
    </w:p>
    <w:p w14:paraId="6DB1ED2F"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5.</w:t>
      </w:r>
      <w:r w:rsidRPr="001A393A">
        <w:rPr>
          <w:rFonts w:asciiTheme="minorHAnsi" w:hAnsiTheme="minorHAnsi" w:cstheme="minorHAnsi"/>
          <w:noProof/>
        </w:rPr>
        <w:tab/>
        <w:t xml:space="preserve">Jafari, E., Vahedi, H., Merat, S., Momtahen, S.&amp; Riahi, A. Therapeutic effects, tolerability and safety of a multi-strain probiotic in Iranian adults with irritable bowel syndrome and bloating. </w:t>
      </w:r>
      <w:r w:rsidRPr="001A393A">
        <w:rPr>
          <w:rFonts w:asciiTheme="minorHAnsi" w:hAnsiTheme="minorHAnsi" w:cstheme="minorHAnsi"/>
          <w:i/>
          <w:noProof/>
        </w:rPr>
        <w:t>Archives of iranian medicine</w:t>
      </w:r>
      <w:r w:rsidRPr="001A393A">
        <w:rPr>
          <w:rFonts w:asciiTheme="minorHAnsi" w:hAnsiTheme="minorHAnsi" w:cstheme="minorHAnsi"/>
          <w:noProof/>
        </w:rPr>
        <w:t xml:space="preserve">. </w:t>
      </w:r>
      <w:r w:rsidRPr="001A393A">
        <w:rPr>
          <w:rFonts w:asciiTheme="minorHAnsi" w:hAnsiTheme="minorHAnsi" w:cstheme="minorHAnsi"/>
          <w:b/>
          <w:noProof/>
        </w:rPr>
        <w:t>17</w:t>
      </w:r>
      <w:r w:rsidRPr="001A393A">
        <w:rPr>
          <w:rFonts w:asciiTheme="minorHAnsi" w:hAnsiTheme="minorHAnsi" w:cstheme="minorHAnsi"/>
          <w:noProof/>
        </w:rPr>
        <w:t xml:space="preserve"> (7), 466‐70 (2014).</w:t>
      </w:r>
    </w:p>
    <w:p w14:paraId="602267C6"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6.</w:t>
      </w:r>
      <w:r w:rsidRPr="001A393A">
        <w:rPr>
          <w:rFonts w:asciiTheme="minorHAnsi" w:hAnsiTheme="minorHAnsi" w:cstheme="minorHAnsi"/>
          <w:noProof/>
        </w:rPr>
        <w:tab/>
        <w:t>Almazar, A. E.</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Comparison of Lactase Variant MCM6-13910 C&gt;T Testing and Self-report of Dairy Sensitivity in Patients with Irritable Bowel Syndrome. </w:t>
      </w:r>
      <w:r w:rsidRPr="001A393A">
        <w:rPr>
          <w:rFonts w:asciiTheme="minorHAnsi" w:hAnsiTheme="minorHAnsi" w:cstheme="minorHAnsi"/>
          <w:i/>
          <w:noProof/>
        </w:rPr>
        <w:t>Journal of Clinical Gastroenterology</w:t>
      </w:r>
      <w:r w:rsidRPr="001A393A">
        <w:rPr>
          <w:rFonts w:asciiTheme="minorHAnsi" w:hAnsiTheme="minorHAnsi" w:cstheme="minorHAnsi"/>
          <w:noProof/>
        </w:rPr>
        <w:t xml:space="preserve">. </w:t>
      </w:r>
      <w:r w:rsidRPr="001A393A">
        <w:rPr>
          <w:rFonts w:asciiTheme="minorHAnsi" w:hAnsiTheme="minorHAnsi" w:cstheme="minorHAnsi"/>
          <w:b/>
          <w:noProof/>
        </w:rPr>
        <w:t>53</w:t>
      </w:r>
      <w:r w:rsidRPr="001A393A">
        <w:rPr>
          <w:rFonts w:asciiTheme="minorHAnsi" w:hAnsiTheme="minorHAnsi" w:cstheme="minorHAnsi"/>
          <w:noProof/>
        </w:rPr>
        <w:t xml:space="preserve"> (6), 1-5 (2018).</w:t>
      </w:r>
    </w:p>
    <w:p w14:paraId="53C2C9A7"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7.</w:t>
      </w:r>
      <w:r w:rsidRPr="001A393A">
        <w:rPr>
          <w:rFonts w:asciiTheme="minorHAnsi" w:hAnsiTheme="minorHAnsi" w:cstheme="minorHAnsi"/>
          <w:noProof/>
        </w:rPr>
        <w:tab/>
        <w:t>Mack, A.</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Changes in gut microbial metagenomic pathways associated with clinical outcomes after the elimination of malabsorbed sugars in an IBS cohort. </w:t>
      </w:r>
      <w:r w:rsidRPr="001A393A">
        <w:rPr>
          <w:rFonts w:asciiTheme="minorHAnsi" w:hAnsiTheme="minorHAnsi" w:cstheme="minorHAnsi"/>
          <w:i/>
          <w:noProof/>
        </w:rPr>
        <w:t>Gut Microbes</w:t>
      </w:r>
      <w:r w:rsidRPr="001A393A">
        <w:rPr>
          <w:rFonts w:asciiTheme="minorHAnsi" w:hAnsiTheme="minorHAnsi" w:cstheme="minorHAnsi"/>
          <w:noProof/>
        </w:rPr>
        <w:t xml:space="preserve">. </w:t>
      </w:r>
      <w:r w:rsidRPr="001A393A">
        <w:rPr>
          <w:rFonts w:asciiTheme="minorHAnsi" w:hAnsiTheme="minorHAnsi" w:cstheme="minorHAnsi"/>
          <w:b/>
          <w:noProof/>
        </w:rPr>
        <w:t>11</w:t>
      </w:r>
      <w:r w:rsidRPr="001A393A">
        <w:rPr>
          <w:rFonts w:asciiTheme="minorHAnsi" w:hAnsiTheme="minorHAnsi" w:cstheme="minorHAnsi"/>
          <w:noProof/>
        </w:rPr>
        <w:t xml:space="preserve"> (3), 620-31 (2020).</w:t>
      </w:r>
    </w:p>
    <w:p w14:paraId="1B2CD272"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8.</w:t>
      </w:r>
      <w:r w:rsidRPr="001A393A">
        <w:rPr>
          <w:rFonts w:asciiTheme="minorHAnsi" w:hAnsiTheme="minorHAnsi" w:cstheme="minorHAnsi"/>
          <w:noProof/>
        </w:rPr>
        <w:tab/>
        <w:t>Jung, K. W.</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Prevalence of fructose malabsorption in patients with irritable bowel syndrome after excluding small intestinal bacterial overgrowth. </w:t>
      </w:r>
      <w:r w:rsidRPr="001A393A">
        <w:rPr>
          <w:rFonts w:asciiTheme="minorHAnsi" w:hAnsiTheme="minorHAnsi" w:cstheme="minorHAnsi"/>
          <w:i/>
          <w:noProof/>
        </w:rPr>
        <w:t>Journal of Neurogastroenterology and Motility</w:t>
      </w:r>
      <w:r w:rsidRPr="001A393A">
        <w:rPr>
          <w:rFonts w:asciiTheme="minorHAnsi" w:hAnsiTheme="minorHAnsi" w:cstheme="minorHAnsi"/>
          <w:noProof/>
        </w:rPr>
        <w:t xml:space="preserve">. </w:t>
      </w:r>
      <w:r w:rsidRPr="001A393A">
        <w:rPr>
          <w:rFonts w:asciiTheme="minorHAnsi" w:hAnsiTheme="minorHAnsi" w:cstheme="minorHAnsi"/>
          <w:b/>
          <w:noProof/>
        </w:rPr>
        <w:t>24</w:t>
      </w:r>
      <w:r w:rsidRPr="001A393A">
        <w:rPr>
          <w:rFonts w:asciiTheme="minorHAnsi" w:hAnsiTheme="minorHAnsi" w:cstheme="minorHAnsi"/>
          <w:noProof/>
        </w:rPr>
        <w:t xml:space="preserve"> (2), 307-16 (2018).</w:t>
      </w:r>
    </w:p>
    <w:p w14:paraId="7E164D89"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9.</w:t>
      </w:r>
      <w:r w:rsidRPr="001A393A">
        <w:rPr>
          <w:rFonts w:asciiTheme="minorHAnsi" w:hAnsiTheme="minorHAnsi" w:cstheme="minorHAnsi"/>
          <w:noProof/>
        </w:rPr>
        <w:tab/>
        <w:t>Berg, L. K.</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Effect of fructose-reduced diet in patients with irritable bowel syndrome, and its correlation to a standard fructose breath test. </w:t>
      </w:r>
      <w:r w:rsidRPr="001A393A">
        <w:rPr>
          <w:rFonts w:asciiTheme="minorHAnsi" w:hAnsiTheme="minorHAnsi" w:cstheme="minorHAnsi"/>
          <w:i/>
          <w:noProof/>
        </w:rPr>
        <w:t>Scandinavian Journal of Gastroenterology</w:t>
      </w:r>
      <w:r w:rsidRPr="001A393A">
        <w:rPr>
          <w:rFonts w:asciiTheme="minorHAnsi" w:hAnsiTheme="minorHAnsi" w:cstheme="minorHAnsi"/>
          <w:noProof/>
        </w:rPr>
        <w:t xml:space="preserve">. </w:t>
      </w:r>
      <w:r w:rsidRPr="001A393A">
        <w:rPr>
          <w:rFonts w:asciiTheme="minorHAnsi" w:hAnsiTheme="minorHAnsi" w:cstheme="minorHAnsi"/>
          <w:b/>
          <w:noProof/>
        </w:rPr>
        <w:t>48</w:t>
      </w:r>
      <w:r w:rsidRPr="001A393A">
        <w:rPr>
          <w:rFonts w:asciiTheme="minorHAnsi" w:hAnsiTheme="minorHAnsi" w:cstheme="minorHAnsi"/>
          <w:noProof/>
        </w:rPr>
        <w:t xml:space="preserve"> (8), 936-43 (2013).</w:t>
      </w:r>
    </w:p>
    <w:p w14:paraId="7BF794CB"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10.</w:t>
      </w:r>
      <w:r w:rsidRPr="001A393A">
        <w:rPr>
          <w:rFonts w:asciiTheme="minorHAnsi" w:hAnsiTheme="minorHAnsi" w:cstheme="minorHAnsi"/>
          <w:noProof/>
        </w:rPr>
        <w:tab/>
        <w:t xml:space="preserve">Sharma, A., Srivastava, D., Verma, A., Misra, A.&amp; Ghoshal, U. C. Fructose malabsorption is not uncommon among patients with irritable bowel syndrome in India: A case-control study. </w:t>
      </w:r>
      <w:r w:rsidRPr="001A393A">
        <w:rPr>
          <w:rFonts w:asciiTheme="minorHAnsi" w:hAnsiTheme="minorHAnsi" w:cstheme="minorHAnsi"/>
          <w:i/>
          <w:noProof/>
        </w:rPr>
        <w:t>Indian Journal of Gastroenterology</w:t>
      </w:r>
      <w:r w:rsidRPr="001A393A">
        <w:rPr>
          <w:rFonts w:asciiTheme="minorHAnsi" w:hAnsiTheme="minorHAnsi" w:cstheme="minorHAnsi"/>
          <w:noProof/>
        </w:rPr>
        <w:t xml:space="preserve">. </w:t>
      </w:r>
      <w:r w:rsidRPr="001A393A">
        <w:rPr>
          <w:rFonts w:asciiTheme="minorHAnsi" w:hAnsiTheme="minorHAnsi" w:cstheme="minorHAnsi"/>
          <w:b/>
          <w:noProof/>
        </w:rPr>
        <w:t>33</w:t>
      </w:r>
      <w:r w:rsidRPr="001A393A">
        <w:rPr>
          <w:rFonts w:asciiTheme="minorHAnsi" w:hAnsiTheme="minorHAnsi" w:cstheme="minorHAnsi"/>
          <w:noProof/>
        </w:rPr>
        <w:t xml:space="preserve"> (5), 466-70 (2014).</w:t>
      </w:r>
    </w:p>
    <w:p w14:paraId="48D602E0"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11.</w:t>
      </w:r>
      <w:r w:rsidRPr="001A393A">
        <w:rPr>
          <w:rFonts w:asciiTheme="minorHAnsi" w:hAnsiTheme="minorHAnsi" w:cstheme="minorHAnsi"/>
          <w:noProof/>
        </w:rPr>
        <w:tab/>
        <w:t>Zhao, J.</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A study of the methodological and clinical validity of the combined lactulose hydrogen breath test with scintigraphic oro-cecal transit test for diagnosing small intestinal bacterial overgrowth in IBS patients. </w:t>
      </w:r>
      <w:r w:rsidRPr="001A393A">
        <w:rPr>
          <w:rFonts w:asciiTheme="minorHAnsi" w:hAnsiTheme="minorHAnsi" w:cstheme="minorHAnsi"/>
          <w:i/>
          <w:noProof/>
        </w:rPr>
        <w:t>Neurogastroenterol Motil</w:t>
      </w:r>
      <w:r w:rsidRPr="001A393A">
        <w:rPr>
          <w:rFonts w:asciiTheme="minorHAnsi" w:hAnsiTheme="minorHAnsi" w:cstheme="minorHAnsi"/>
          <w:noProof/>
        </w:rPr>
        <w:t xml:space="preserve">. </w:t>
      </w:r>
      <w:r w:rsidRPr="001A393A">
        <w:rPr>
          <w:rFonts w:asciiTheme="minorHAnsi" w:hAnsiTheme="minorHAnsi" w:cstheme="minorHAnsi"/>
          <w:b/>
          <w:noProof/>
        </w:rPr>
        <w:t>26</w:t>
      </w:r>
      <w:r w:rsidRPr="001A393A">
        <w:rPr>
          <w:rFonts w:asciiTheme="minorHAnsi" w:hAnsiTheme="minorHAnsi" w:cstheme="minorHAnsi"/>
          <w:noProof/>
        </w:rPr>
        <w:t xml:space="preserve"> (6), 794-802 (2014).</w:t>
      </w:r>
    </w:p>
    <w:p w14:paraId="2751C1C1"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12.</w:t>
      </w:r>
      <w:r w:rsidRPr="001A393A">
        <w:rPr>
          <w:rFonts w:asciiTheme="minorHAnsi" w:hAnsiTheme="minorHAnsi" w:cstheme="minorHAnsi"/>
          <w:noProof/>
        </w:rPr>
        <w:tab/>
        <w:t xml:space="preserve">Pimentel, M., Kong, Y.&amp; Park, S. Breath Testing to Evaluate Lactose Intolerance in Irritable Bowel Syndrome Correlates with Lactulose Testing and May Not Reflect True Lactose Malabsorption. </w:t>
      </w:r>
      <w:r w:rsidRPr="001A393A">
        <w:rPr>
          <w:rFonts w:asciiTheme="minorHAnsi" w:hAnsiTheme="minorHAnsi" w:cstheme="minorHAnsi"/>
          <w:i/>
          <w:noProof/>
        </w:rPr>
        <w:t>American Journal of Gastroenterology</w:t>
      </w:r>
      <w:r w:rsidRPr="001A393A">
        <w:rPr>
          <w:rFonts w:asciiTheme="minorHAnsi" w:hAnsiTheme="minorHAnsi" w:cstheme="minorHAnsi"/>
          <w:noProof/>
        </w:rPr>
        <w:t xml:space="preserve">. </w:t>
      </w:r>
      <w:r w:rsidRPr="001A393A">
        <w:rPr>
          <w:rFonts w:asciiTheme="minorHAnsi" w:hAnsiTheme="minorHAnsi" w:cstheme="minorHAnsi"/>
          <w:b/>
          <w:noProof/>
        </w:rPr>
        <w:t>98</w:t>
      </w:r>
      <w:r w:rsidRPr="001A393A">
        <w:rPr>
          <w:rFonts w:asciiTheme="minorHAnsi" w:hAnsiTheme="minorHAnsi" w:cstheme="minorHAnsi"/>
          <w:noProof/>
        </w:rPr>
        <w:t xml:space="preserve"> (12), 2700-4 (2003).</w:t>
      </w:r>
    </w:p>
    <w:p w14:paraId="648070E0"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13.</w:t>
      </w:r>
      <w:r w:rsidRPr="001A393A">
        <w:rPr>
          <w:rFonts w:asciiTheme="minorHAnsi" w:hAnsiTheme="minorHAnsi" w:cstheme="minorHAnsi"/>
          <w:noProof/>
        </w:rPr>
        <w:tab/>
        <w:t>Jung, H. P.</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The relationship between small-intestinal bacterial overgrowth and intestinal permeability in patients with irritable bowel syndrome. </w:t>
      </w:r>
      <w:r w:rsidRPr="001A393A">
        <w:rPr>
          <w:rFonts w:asciiTheme="minorHAnsi" w:hAnsiTheme="minorHAnsi" w:cstheme="minorHAnsi"/>
          <w:i/>
          <w:noProof/>
        </w:rPr>
        <w:t>Gut and Liver</w:t>
      </w:r>
      <w:r w:rsidRPr="001A393A">
        <w:rPr>
          <w:rFonts w:asciiTheme="minorHAnsi" w:hAnsiTheme="minorHAnsi" w:cstheme="minorHAnsi"/>
          <w:noProof/>
        </w:rPr>
        <w:t xml:space="preserve">. </w:t>
      </w:r>
      <w:r w:rsidRPr="001A393A">
        <w:rPr>
          <w:rFonts w:asciiTheme="minorHAnsi" w:hAnsiTheme="minorHAnsi" w:cstheme="minorHAnsi"/>
          <w:b/>
          <w:noProof/>
        </w:rPr>
        <w:t>3</w:t>
      </w:r>
      <w:r w:rsidRPr="001A393A">
        <w:rPr>
          <w:rFonts w:asciiTheme="minorHAnsi" w:hAnsiTheme="minorHAnsi" w:cstheme="minorHAnsi"/>
          <w:noProof/>
        </w:rPr>
        <w:t xml:space="preserve"> (3), 174-9 (2009).</w:t>
      </w:r>
    </w:p>
    <w:p w14:paraId="351A003B"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14.</w:t>
      </w:r>
      <w:r w:rsidRPr="001A393A">
        <w:rPr>
          <w:rFonts w:asciiTheme="minorHAnsi" w:hAnsiTheme="minorHAnsi" w:cstheme="minorHAnsi"/>
          <w:noProof/>
        </w:rPr>
        <w:tab/>
        <w:t xml:space="preserve">Koza, J., Meder, A.&amp; Swiatkowski, M. Small intestinal bacterial overgrowth is diagnosed in some cases of irritable bowel syndrome. </w:t>
      </w:r>
      <w:r w:rsidRPr="001A393A">
        <w:rPr>
          <w:rFonts w:asciiTheme="minorHAnsi" w:hAnsiTheme="minorHAnsi" w:cstheme="minorHAnsi"/>
          <w:i/>
          <w:noProof/>
        </w:rPr>
        <w:t>Clinical and Experimental Medical Letters</w:t>
      </w:r>
      <w:r w:rsidRPr="001A393A">
        <w:rPr>
          <w:rFonts w:asciiTheme="minorHAnsi" w:hAnsiTheme="minorHAnsi" w:cstheme="minorHAnsi"/>
          <w:noProof/>
        </w:rPr>
        <w:t xml:space="preserve">. </w:t>
      </w:r>
      <w:r w:rsidRPr="001A393A">
        <w:rPr>
          <w:rFonts w:asciiTheme="minorHAnsi" w:hAnsiTheme="minorHAnsi" w:cstheme="minorHAnsi"/>
          <w:b/>
          <w:noProof/>
        </w:rPr>
        <w:t>50</w:t>
      </w:r>
      <w:r w:rsidRPr="001A393A">
        <w:rPr>
          <w:rFonts w:asciiTheme="minorHAnsi" w:hAnsiTheme="minorHAnsi" w:cstheme="minorHAnsi"/>
          <w:noProof/>
        </w:rPr>
        <w:t xml:space="preserve"> (3), 197-8 (2009).</w:t>
      </w:r>
    </w:p>
    <w:p w14:paraId="35F9B0A6"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15.</w:t>
      </w:r>
      <w:r w:rsidRPr="001A393A">
        <w:rPr>
          <w:rFonts w:asciiTheme="minorHAnsi" w:hAnsiTheme="minorHAnsi" w:cstheme="minorHAnsi"/>
          <w:noProof/>
        </w:rPr>
        <w:tab/>
        <w:t xml:space="preserve">Mann, N. S.&amp; Limoges-Gonzales, M. The prevalence of small intestinal bacterial overgrowth in irritable bowel syndrome. </w:t>
      </w:r>
      <w:r w:rsidRPr="001A393A">
        <w:rPr>
          <w:rFonts w:asciiTheme="minorHAnsi" w:hAnsiTheme="minorHAnsi" w:cstheme="minorHAnsi"/>
          <w:i/>
          <w:noProof/>
        </w:rPr>
        <w:t>Hepato-Gastroenterology</w:t>
      </w:r>
      <w:r w:rsidRPr="001A393A">
        <w:rPr>
          <w:rFonts w:asciiTheme="minorHAnsi" w:hAnsiTheme="minorHAnsi" w:cstheme="minorHAnsi"/>
          <w:noProof/>
        </w:rPr>
        <w:t xml:space="preserve">. </w:t>
      </w:r>
      <w:r w:rsidRPr="001A393A">
        <w:rPr>
          <w:rFonts w:asciiTheme="minorHAnsi" w:hAnsiTheme="minorHAnsi" w:cstheme="minorHAnsi"/>
          <w:b/>
          <w:noProof/>
        </w:rPr>
        <w:t>56</w:t>
      </w:r>
      <w:r w:rsidRPr="001A393A">
        <w:rPr>
          <w:rFonts w:asciiTheme="minorHAnsi" w:hAnsiTheme="minorHAnsi" w:cstheme="minorHAnsi"/>
          <w:noProof/>
        </w:rPr>
        <w:t xml:space="preserve"> (91), 718-21 (2009).</w:t>
      </w:r>
    </w:p>
    <w:p w14:paraId="19BBB4F1"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16.</w:t>
      </w:r>
      <w:r w:rsidRPr="001A393A">
        <w:rPr>
          <w:rFonts w:asciiTheme="minorHAnsi" w:hAnsiTheme="minorHAnsi" w:cstheme="minorHAnsi"/>
          <w:noProof/>
        </w:rPr>
        <w:tab/>
        <w:t xml:space="preserve">Peralta, S., Cottone, C., Doveri, T., Almasio, P. L.&amp; Craxi, A. Small intestine bacterial overgrowth and irritable bowel syndrome-related symptoms: experience with Rifaximin. </w:t>
      </w:r>
      <w:r w:rsidRPr="001A393A">
        <w:rPr>
          <w:rFonts w:asciiTheme="minorHAnsi" w:hAnsiTheme="minorHAnsi" w:cstheme="minorHAnsi"/>
          <w:i/>
          <w:noProof/>
        </w:rPr>
        <w:t>World J Gastroenterol</w:t>
      </w:r>
      <w:r w:rsidRPr="001A393A">
        <w:rPr>
          <w:rFonts w:asciiTheme="minorHAnsi" w:hAnsiTheme="minorHAnsi" w:cstheme="minorHAnsi"/>
          <w:noProof/>
        </w:rPr>
        <w:t xml:space="preserve">. </w:t>
      </w:r>
      <w:r w:rsidRPr="001A393A">
        <w:rPr>
          <w:rFonts w:asciiTheme="minorHAnsi" w:hAnsiTheme="minorHAnsi" w:cstheme="minorHAnsi"/>
          <w:b/>
          <w:noProof/>
        </w:rPr>
        <w:t>15</w:t>
      </w:r>
      <w:r w:rsidRPr="001A393A">
        <w:rPr>
          <w:rFonts w:asciiTheme="minorHAnsi" w:hAnsiTheme="minorHAnsi" w:cstheme="minorHAnsi"/>
          <w:noProof/>
        </w:rPr>
        <w:t xml:space="preserve"> (21), 2628-31 (2009).</w:t>
      </w:r>
    </w:p>
    <w:p w14:paraId="4FFFD49C"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17.</w:t>
      </w:r>
      <w:r w:rsidRPr="001A393A">
        <w:rPr>
          <w:rFonts w:asciiTheme="minorHAnsi" w:hAnsiTheme="minorHAnsi" w:cstheme="minorHAnsi"/>
          <w:noProof/>
        </w:rPr>
        <w:tab/>
        <w:t>Rana, S. V.</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Incidence of predominant methanogenic flora in irritable bowel syndrome patients and apparently healthy controls from North India. </w:t>
      </w:r>
      <w:r w:rsidRPr="001A393A">
        <w:rPr>
          <w:rFonts w:asciiTheme="minorHAnsi" w:hAnsiTheme="minorHAnsi" w:cstheme="minorHAnsi"/>
          <w:i/>
          <w:noProof/>
        </w:rPr>
        <w:t>Dig Dis Sci</w:t>
      </w:r>
      <w:r w:rsidRPr="001A393A">
        <w:rPr>
          <w:rFonts w:asciiTheme="minorHAnsi" w:hAnsiTheme="minorHAnsi" w:cstheme="minorHAnsi"/>
          <w:noProof/>
        </w:rPr>
        <w:t xml:space="preserve">. </w:t>
      </w:r>
      <w:r w:rsidRPr="001A393A">
        <w:rPr>
          <w:rFonts w:asciiTheme="minorHAnsi" w:hAnsiTheme="minorHAnsi" w:cstheme="minorHAnsi"/>
          <w:b/>
          <w:noProof/>
        </w:rPr>
        <w:t>54</w:t>
      </w:r>
      <w:r w:rsidRPr="001A393A">
        <w:rPr>
          <w:rFonts w:asciiTheme="minorHAnsi" w:hAnsiTheme="minorHAnsi" w:cstheme="minorHAnsi"/>
          <w:noProof/>
        </w:rPr>
        <w:t xml:space="preserve"> (1), 132-5 (2009).</w:t>
      </w:r>
    </w:p>
    <w:p w14:paraId="662366AB"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18.</w:t>
      </w:r>
      <w:r w:rsidRPr="001A393A">
        <w:rPr>
          <w:rFonts w:asciiTheme="minorHAnsi" w:hAnsiTheme="minorHAnsi" w:cstheme="minorHAnsi"/>
          <w:noProof/>
        </w:rPr>
        <w:tab/>
        <w:t>Hwang, L.</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Evaluating breath methane as a diagnostic test for constipation-predominant IBS. </w:t>
      </w:r>
      <w:r w:rsidRPr="001A393A">
        <w:rPr>
          <w:rFonts w:asciiTheme="minorHAnsi" w:hAnsiTheme="minorHAnsi" w:cstheme="minorHAnsi"/>
          <w:i/>
          <w:noProof/>
        </w:rPr>
        <w:t>Dig Dis Sci</w:t>
      </w:r>
      <w:r w:rsidRPr="001A393A">
        <w:rPr>
          <w:rFonts w:asciiTheme="minorHAnsi" w:hAnsiTheme="minorHAnsi" w:cstheme="minorHAnsi"/>
          <w:noProof/>
        </w:rPr>
        <w:t xml:space="preserve">. </w:t>
      </w:r>
      <w:r w:rsidRPr="001A393A">
        <w:rPr>
          <w:rFonts w:asciiTheme="minorHAnsi" w:hAnsiTheme="minorHAnsi" w:cstheme="minorHAnsi"/>
          <w:b/>
          <w:noProof/>
        </w:rPr>
        <w:t>55</w:t>
      </w:r>
      <w:r w:rsidRPr="001A393A">
        <w:rPr>
          <w:rFonts w:asciiTheme="minorHAnsi" w:hAnsiTheme="minorHAnsi" w:cstheme="minorHAnsi"/>
          <w:noProof/>
        </w:rPr>
        <w:t xml:space="preserve"> (2), 398-403 (2010).</w:t>
      </w:r>
    </w:p>
    <w:p w14:paraId="75E413BF"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19.</w:t>
      </w:r>
      <w:r w:rsidRPr="001A393A">
        <w:rPr>
          <w:rFonts w:asciiTheme="minorHAnsi" w:hAnsiTheme="minorHAnsi" w:cstheme="minorHAnsi"/>
          <w:noProof/>
        </w:rPr>
        <w:tab/>
        <w:t xml:space="preserve">Lasa, J. S., Zubiaurre, I., Fanjul, I., Olivera, P.&amp; Soifer, L. Small intestinal bacterial overgrowth prevalence in celiac disease patients is similar in healthy subjects and lower in irritable bowel syndrome patients. </w:t>
      </w:r>
      <w:r w:rsidRPr="001A393A">
        <w:rPr>
          <w:rFonts w:asciiTheme="minorHAnsi" w:hAnsiTheme="minorHAnsi" w:cstheme="minorHAnsi"/>
          <w:i/>
          <w:noProof/>
        </w:rPr>
        <w:t>Rev Gastroenterol Mex</w:t>
      </w:r>
      <w:r w:rsidRPr="001A393A">
        <w:rPr>
          <w:rFonts w:asciiTheme="minorHAnsi" w:hAnsiTheme="minorHAnsi" w:cstheme="minorHAnsi"/>
          <w:noProof/>
        </w:rPr>
        <w:t xml:space="preserve">. </w:t>
      </w:r>
      <w:r w:rsidRPr="001A393A">
        <w:rPr>
          <w:rFonts w:asciiTheme="minorHAnsi" w:hAnsiTheme="minorHAnsi" w:cstheme="minorHAnsi"/>
          <w:b/>
          <w:noProof/>
        </w:rPr>
        <w:t>80</w:t>
      </w:r>
      <w:r w:rsidRPr="001A393A">
        <w:rPr>
          <w:rFonts w:asciiTheme="minorHAnsi" w:hAnsiTheme="minorHAnsi" w:cstheme="minorHAnsi"/>
          <w:noProof/>
        </w:rPr>
        <w:t xml:space="preserve"> (2), 171-4 (2015).</w:t>
      </w:r>
    </w:p>
    <w:p w14:paraId="1C3C4228"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20.</w:t>
      </w:r>
      <w:r w:rsidRPr="001A393A">
        <w:rPr>
          <w:rFonts w:asciiTheme="minorHAnsi" w:hAnsiTheme="minorHAnsi" w:cstheme="minorHAnsi"/>
          <w:noProof/>
        </w:rPr>
        <w:tab/>
        <w:t>Soldi, S.</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Modulation of the gut microbiota composition by rifaximin in non-constipated irritable bowel syndrome patients: A molecular approach. </w:t>
      </w:r>
      <w:r w:rsidRPr="001A393A">
        <w:rPr>
          <w:rFonts w:asciiTheme="minorHAnsi" w:hAnsiTheme="minorHAnsi" w:cstheme="minorHAnsi"/>
          <w:i/>
          <w:noProof/>
        </w:rPr>
        <w:t>Clinical and Experimental Gastroenterology</w:t>
      </w:r>
      <w:r w:rsidRPr="001A393A">
        <w:rPr>
          <w:rFonts w:asciiTheme="minorHAnsi" w:hAnsiTheme="minorHAnsi" w:cstheme="minorHAnsi"/>
          <w:noProof/>
        </w:rPr>
        <w:t xml:space="preserve">. </w:t>
      </w:r>
      <w:r w:rsidRPr="001A393A">
        <w:rPr>
          <w:rFonts w:asciiTheme="minorHAnsi" w:hAnsiTheme="minorHAnsi" w:cstheme="minorHAnsi"/>
          <w:b/>
          <w:noProof/>
        </w:rPr>
        <w:t>8</w:t>
      </w:r>
      <w:r w:rsidRPr="001A393A">
        <w:rPr>
          <w:rFonts w:asciiTheme="minorHAnsi" w:hAnsiTheme="minorHAnsi" w:cstheme="minorHAnsi"/>
          <w:noProof/>
        </w:rPr>
        <w:t>, 309-25 (2015).</w:t>
      </w:r>
    </w:p>
    <w:p w14:paraId="21BA2772"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21.</w:t>
      </w:r>
      <w:r w:rsidRPr="001A393A">
        <w:rPr>
          <w:rFonts w:asciiTheme="minorHAnsi" w:hAnsiTheme="minorHAnsi" w:cstheme="minorHAnsi"/>
          <w:noProof/>
        </w:rPr>
        <w:tab/>
        <w:t>Ding, X. W.</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The relationship between small intestinal bacterial overgrowth and irritable bowel syndrome. </w:t>
      </w:r>
      <w:r w:rsidRPr="001A393A">
        <w:rPr>
          <w:rFonts w:asciiTheme="minorHAnsi" w:hAnsiTheme="minorHAnsi" w:cstheme="minorHAnsi"/>
          <w:i/>
          <w:noProof/>
        </w:rPr>
        <w:t>Eur Rev Med Pharmacol Sci</w:t>
      </w:r>
      <w:r w:rsidRPr="001A393A">
        <w:rPr>
          <w:rFonts w:asciiTheme="minorHAnsi" w:hAnsiTheme="minorHAnsi" w:cstheme="minorHAnsi"/>
          <w:noProof/>
        </w:rPr>
        <w:t xml:space="preserve">. </w:t>
      </w:r>
      <w:r w:rsidRPr="001A393A">
        <w:rPr>
          <w:rFonts w:asciiTheme="minorHAnsi" w:hAnsiTheme="minorHAnsi" w:cstheme="minorHAnsi"/>
          <w:b/>
          <w:noProof/>
        </w:rPr>
        <w:t>21</w:t>
      </w:r>
      <w:r w:rsidRPr="001A393A">
        <w:rPr>
          <w:rFonts w:asciiTheme="minorHAnsi" w:hAnsiTheme="minorHAnsi" w:cstheme="minorHAnsi"/>
          <w:noProof/>
        </w:rPr>
        <w:t xml:space="preserve"> (22), 5191-6 (2017).</w:t>
      </w:r>
    </w:p>
    <w:p w14:paraId="254301DE"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22.</w:t>
      </w:r>
      <w:r w:rsidRPr="001A393A">
        <w:rPr>
          <w:rFonts w:asciiTheme="minorHAnsi" w:hAnsiTheme="minorHAnsi" w:cstheme="minorHAnsi"/>
          <w:noProof/>
        </w:rPr>
        <w:tab/>
        <w:t xml:space="preserve">Lee, S. H., Joo, N. S., Kim, K. M.&amp; Kim, K. N. The therapeutic effect of a multistrain probiotic on diarrhea-predominant irritable bowel syndrome: A pilot study. </w:t>
      </w:r>
      <w:r w:rsidRPr="001A393A">
        <w:rPr>
          <w:rFonts w:asciiTheme="minorHAnsi" w:hAnsiTheme="minorHAnsi" w:cstheme="minorHAnsi"/>
          <w:i/>
          <w:noProof/>
        </w:rPr>
        <w:t>Gastroenterology Research and Practice</w:t>
      </w:r>
      <w:r w:rsidRPr="001A393A">
        <w:rPr>
          <w:rFonts w:asciiTheme="minorHAnsi" w:hAnsiTheme="minorHAnsi" w:cstheme="minorHAnsi"/>
          <w:noProof/>
        </w:rPr>
        <w:t xml:space="preserve">. </w:t>
      </w:r>
      <w:r w:rsidRPr="001A393A">
        <w:rPr>
          <w:rFonts w:asciiTheme="minorHAnsi" w:hAnsiTheme="minorHAnsi" w:cstheme="minorHAnsi"/>
          <w:b/>
          <w:noProof/>
        </w:rPr>
        <w:t>2018</w:t>
      </w:r>
      <w:r w:rsidRPr="001A393A">
        <w:rPr>
          <w:rFonts w:asciiTheme="minorHAnsi" w:hAnsiTheme="minorHAnsi" w:cstheme="minorHAnsi"/>
          <w:noProof/>
        </w:rPr>
        <w:t>,  (2018).</w:t>
      </w:r>
    </w:p>
    <w:p w14:paraId="42B5ABAE"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23.</w:t>
      </w:r>
      <w:r w:rsidRPr="001A393A">
        <w:rPr>
          <w:rFonts w:asciiTheme="minorHAnsi" w:hAnsiTheme="minorHAnsi" w:cstheme="minorHAnsi"/>
          <w:noProof/>
        </w:rPr>
        <w:tab/>
        <w:t xml:space="preserve">Tuteja, A. K., Samore, M. H., Talley, N. J., Stoddard, G. J.&amp; Verne, G. N. Risk factors for upper and lower functional gastrointestinal disorders in Persian Gulf War Veterans during and post-deployment. </w:t>
      </w:r>
      <w:r w:rsidRPr="001A393A">
        <w:rPr>
          <w:rFonts w:asciiTheme="minorHAnsi" w:hAnsiTheme="minorHAnsi" w:cstheme="minorHAnsi"/>
          <w:i/>
          <w:noProof/>
        </w:rPr>
        <w:t>Neurogastroenterology and Motility</w:t>
      </w:r>
      <w:r w:rsidRPr="001A393A">
        <w:rPr>
          <w:rFonts w:asciiTheme="minorHAnsi" w:hAnsiTheme="minorHAnsi" w:cstheme="minorHAnsi"/>
          <w:noProof/>
        </w:rPr>
        <w:t xml:space="preserve">. </w:t>
      </w:r>
      <w:r w:rsidRPr="001A393A">
        <w:rPr>
          <w:rFonts w:asciiTheme="minorHAnsi" w:hAnsiTheme="minorHAnsi" w:cstheme="minorHAnsi"/>
          <w:b/>
          <w:noProof/>
        </w:rPr>
        <w:t>31</w:t>
      </w:r>
      <w:r w:rsidRPr="001A393A">
        <w:rPr>
          <w:rFonts w:asciiTheme="minorHAnsi" w:hAnsiTheme="minorHAnsi" w:cstheme="minorHAnsi"/>
          <w:noProof/>
        </w:rPr>
        <w:t xml:space="preserve"> (3),  (2019).</w:t>
      </w:r>
    </w:p>
    <w:p w14:paraId="4E223A63"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24.</w:t>
      </w:r>
      <w:r w:rsidRPr="001A393A">
        <w:rPr>
          <w:rFonts w:asciiTheme="minorHAnsi" w:hAnsiTheme="minorHAnsi" w:cstheme="minorHAnsi"/>
          <w:noProof/>
        </w:rPr>
        <w:tab/>
        <w:t>Ghoshal, U. C.</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Tropical sprue is associated with contamination of small bowel with aerobic bacteria and reversible prolongation of orocecal transit time. </w:t>
      </w:r>
      <w:r w:rsidRPr="001A393A">
        <w:rPr>
          <w:rFonts w:asciiTheme="minorHAnsi" w:hAnsiTheme="minorHAnsi" w:cstheme="minorHAnsi"/>
          <w:i/>
          <w:noProof/>
        </w:rPr>
        <w:t>Journal of Gastroenterology and Hepatology (Australia)</w:t>
      </w:r>
      <w:r w:rsidRPr="001A393A">
        <w:rPr>
          <w:rFonts w:asciiTheme="minorHAnsi" w:hAnsiTheme="minorHAnsi" w:cstheme="minorHAnsi"/>
          <w:noProof/>
        </w:rPr>
        <w:t xml:space="preserve">. </w:t>
      </w:r>
      <w:r w:rsidRPr="001A393A">
        <w:rPr>
          <w:rFonts w:asciiTheme="minorHAnsi" w:hAnsiTheme="minorHAnsi" w:cstheme="minorHAnsi"/>
          <w:b/>
          <w:noProof/>
        </w:rPr>
        <w:t>18</w:t>
      </w:r>
      <w:r w:rsidRPr="001A393A">
        <w:rPr>
          <w:rFonts w:asciiTheme="minorHAnsi" w:hAnsiTheme="minorHAnsi" w:cstheme="minorHAnsi"/>
          <w:noProof/>
        </w:rPr>
        <w:t xml:space="preserve"> (5), 540-7 (2003).</w:t>
      </w:r>
    </w:p>
    <w:p w14:paraId="46815820"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25.</w:t>
      </w:r>
      <w:r w:rsidRPr="001A393A">
        <w:rPr>
          <w:rFonts w:asciiTheme="minorHAnsi" w:hAnsiTheme="minorHAnsi" w:cstheme="minorHAnsi"/>
          <w:noProof/>
        </w:rPr>
        <w:tab/>
        <w:t xml:space="preserve">Gupta, D., Ghoshal, U. C., Misra, A., Choudhuri, G.&amp; Singh, K. Lactose intolerance in patients with irritable bowel syndrome from northern India: A case-control study. </w:t>
      </w:r>
      <w:r w:rsidRPr="001A393A">
        <w:rPr>
          <w:rFonts w:asciiTheme="minorHAnsi" w:hAnsiTheme="minorHAnsi" w:cstheme="minorHAnsi"/>
          <w:i/>
          <w:noProof/>
        </w:rPr>
        <w:t>Journal of Gastroenterology and Hepatology (Australia)</w:t>
      </w:r>
      <w:r w:rsidRPr="001A393A">
        <w:rPr>
          <w:rFonts w:asciiTheme="minorHAnsi" w:hAnsiTheme="minorHAnsi" w:cstheme="minorHAnsi"/>
          <w:noProof/>
        </w:rPr>
        <w:t xml:space="preserve">. </w:t>
      </w:r>
      <w:r w:rsidRPr="001A393A">
        <w:rPr>
          <w:rFonts w:asciiTheme="minorHAnsi" w:hAnsiTheme="minorHAnsi" w:cstheme="minorHAnsi"/>
          <w:b/>
          <w:noProof/>
        </w:rPr>
        <w:t>22</w:t>
      </w:r>
      <w:r w:rsidRPr="001A393A">
        <w:rPr>
          <w:rFonts w:asciiTheme="minorHAnsi" w:hAnsiTheme="minorHAnsi" w:cstheme="minorHAnsi"/>
          <w:noProof/>
        </w:rPr>
        <w:t xml:space="preserve"> (12), 2261-5 (2007).</w:t>
      </w:r>
    </w:p>
    <w:p w14:paraId="51D005C6"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26.</w:t>
      </w:r>
      <w:r w:rsidRPr="001A393A">
        <w:rPr>
          <w:rFonts w:asciiTheme="minorHAnsi" w:hAnsiTheme="minorHAnsi" w:cstheme="minorHAnsi"/>
          <w:noProof/>
        </w:rPr>
        <w:tab/>
        <w:t>Stoicescu, A.</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Microscopic colitis and small intestinal bacterial overgrowth--diagnosis behind the irritable bowel syndrome? </w:t>
      </w:r>
      <w:r w:rsidRPr="001A393A">
        <w:rPr>
          <w:rFonts w:asciiTheme="minorHAnsi" w:hAnsiTheme="minorHAnsi" w:cstheme="minorHAnsi"/>
          <w:i/>
          <w:noProof/>
        </w:rPr>
        <w:t>Rev Med Chir Soc Med Nat Iasi</w:t>
      </w:r>
      <w:r w:rsidRPr="001A393A">
        <w:rPr>
          <w:rFonts w:asciiTheme="minorHAnsi" w:hAnsiTheme="minorHAnsi" w:cstheme="minorHAnsi"/>
          <w:noProof/>
        </w:rPr>
        <w:t xml:space="preserve">. </w:t>
      </w:r>
      <w:r w:rsidRPr="001A393A">
        <w:rPr>
          <w:rFonts w:asciiTheme="minorHAnsi" w:hAnsiTheme="minorHAnsi" w:cstheme="minorHAnsi"/>
          <w:b/>
          <w:noProof/>
        </w:rPr>
        <w:t>116</w:t>
      </w:r>
      <w:r w:rsidRPr="001A393A">
        <w:rPr>
          <w:rFonts w:asciiTheme="minorHAnsi" w:hAnsiTheme="minorHAnsi" w:cstheme="minorHAnsi"/>
          <w:noProof/>
        </w:rPr>
        <w:t xml:space="preserve"> (3), 766-72 (2012).</w:t>
      </w:r>
    </w:p>
    <w:p w14:paraId="172811BA"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27.</w:t>
      </w:r>
      <w:r w:rsidRPr="001A393A">
        <w:rPr>
          <w:rFonts w:asciiTheme="minorHAnsi" w:hAnsiTheme="minorHAnsi" w:cstheme="minorHAnsi"/>
          <w:noProof/>
        </w:rPr>
        <w:tab/>
        <w:t xml:space="preserve">Moraru, I. G., Portincasa, P., Moraru, A. G., Diculescu, M.&amp; Dumitrascu, D. L. Small intestinal bacterial overgrowth produces symptoms in irritable bowel syndrome which are improved by rifaximin. A pilot study. </w:t>
      </w:r>
      <w:r w:rsidRPr="001A393A">
        <w:rPr>
          <w:rFonts w:asciiTheme="minorHAnsi" w:hAnsiTheme="minorHAnsi" w:cstheme="minorHAnsi"/>
          <w:i/>
          <w:noProof/>
        </w:rPr>
        <w:t>Rom J Intern Med</w:t>
      </w:r>
      <w:r w:rsidRPr="001A393A">
        <w:rPr>
          <w:rFonts w:asciiTheme="minorHAnsi" w:hAnsiTheme="minorHAnsi" w:cstheme="minorHAnsi"/>
          <w:noProof/>
        </w:rPr>
        <w:t xml:space="preserve">. </w:t>
      </w:r>
      <w:r w:rsidRPr="001A393A">
        <w:rPr>
          <w:rFonts w:asciiTheme="minorHAnsi" w:hAnsiTheme="minorHAnsi" w:cstheme="minorHAnsi"/>
          <w:b/>
          <w:noProof/>
        </w:rPr>
        <w:t>51</w:t>
      </w:r>
      <w:r w:rsidRPr="001A393A">
        <w:rPr>
          <w:rFonts w:asciiTheme="minorHAnsi" w:hAnsiTheme="minorHAnsi" w:cstheme="minorHAnsi"/>
          <w:noProof/>
        </w:rPr>
        <w:t xml:space="preserve"> (3-4), 143-7 (2013).</w:t>
      </w:r>
    </w:p>
    <w:p w14:paraId="48C8D545"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28.</w:t>
      </w:r>
      <w:r w:rsidRPr="001A393A">
        <w:rPr>
          <w:rFonts w:asciiTheme="minorHAnsi" w:hAnsiTheme="minorHAnsi" w:cstheme="minorHAnsi"/>
          <w:noProof/>
        </w:rPr>
        <w:tab/>
        <w:t xml:space="preserve">Moraru, I.&amp; Dumitrascu, D. Colonoscopy does not induce small intestinal bacterial overgrowth. </w:t>
      </w:r>
      <w:r w:rsidRPr="001A393A">
        <w:rPr>
          <w:rFonts w:asciiTheme="minorHAnsi" w:hAnsiTheme="minorHAnsi" w:cstheme="minorHAnsi"/>
          <w:i/>
          <w:noProof/>
        </w:rPr>
        <w:t>Journal of Digestive Endoscopy</w:t>
      </w:r>
      <w:r w:rsidRPr="001A393A">
        <w:rPr>
          <w:rFonts w:asciiTheme="minorHAnsi" w:hAnsiTheme="minorHAnsi" w:cstheme="minorHAnsi"/>
          <w:noProof/>
        </w:rPr>
        <w:t xml:space="preserve">. </w:t>
      </w:r>
      <w:r w:rsidRPr="001A393A">
        <w:rPr>
          <w:rFonts w:asciiTheme="minorHAnsi" w:hAnsiTheme="minorHAnsi" w:cstheme="minorHAnsi"/>
          <w:b/>
          <w:noProof/>
        </w:rPr>
        <w:t>8</w:t>
      </w:r>
      <w:r w:rsidRPr="001A393A">
        <w:rPr>
          <w:rFonts w:asciiTheme="minorHAnsi" w:hAnsiTheme="minorHAnsi" w:cstheme="minorHAnsi"/>
          <w:noProof/>
        </w:rPr>
        <w:t xml:space="preserve"> (1), 12-6 (2017).</w:t>
      </w:r>
    </w:p>
    <w:p w14:paraId="3BDFA99B"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29.</w:t>
      </w:r>
      <w:r w:rsidRPr="001A393A">
        <w:rPr>
          <w:rFonts w:asciiTheme="minorHAnsi" w:hAnsiTheme="minorHAnsi" w:cstheme="minorHAnsi"/>
          <w:noProof/>
        </w:rPr>
        <w:tab/>
        <w:t>Li, Y.</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Fecal bacteria can predict the efficacy of rifaximin in patients with diarrhea-predominant irritable bowel syndrome. </w:t>
      </w:r>
      <w:r w:rsidRPr="001A393A">
        <w:rPr>
          <w:rFonts w:asciiTheme="minorHAnsi" w:hAnsiTheme="minorHAnsi" w:cstheme="minorHAnsi"/>
          <w:i/>
          <w:noProof/>
        </w:rPr>
        <w:t>Pharmacological Research</w:t>
      </w:r>
      <w:r w:rsidRPr="001A393A">
        <w:rPr>
          <w:rFonts w:asciiTheme="minorHAnsi" w:hAnsiTheme="minorHAnsi" w:cstheme="minorHAnsi"/>
          <w:noProof/>
        </w:rPr>
        <w:t xml:space="preserve">. </w:t>
      </w:r>
      <w:r w:rsidRPr="001A393A">
        <w:rPr>
          <w:rFonts w:asciiTheme="minorHAnsi" w:hAnsiTheme="minorHAnsi" w:cstheme="minorHAnsi"/>
          <w:b/>
          <w:noProof/>
        </w:rPr>
        <w:t>159</w:t>
      </w:r>
      <w:r w:rsidRPr="001A393A">
        <w:rPr>
          <w:rFonts w:asciiTheme="minorHAnsi" w:hAnsiTheme="minorHAnsi" w:cstheme="minorHAnsi"/>
          <w:noProof/>
        </w:rPr>
        <w:t>,  (2020).</w:t>
      </w:r>
    </w:p>
    <w:p w14:paraId="1B6EA96E"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30.</w:t>
      </w:r>
      <w:r w:rsidRPr="001A393A">
        <w:rPr>
          <w:rFonts w:asciiTheme="minorHAnsi" w:hAnsiTheme="minorHAnsi" w:cstheme="minorHAnsi"/>
          <w:noProof/>
        </w:rPr>
        <w:tab/>
        <w:t>Sundin, J.</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Evidence of altered mucosa-associated and fecal microbiota composition in patients with Irritable Bowel Syndrome. </w:t>
      </w:r>
      <w:r w:rsidRPr="001A393A">
        <w:rPr>
          <w:rFonts w:asciiTheme="minorHAnsi" w:hAnsiTheme="minorHAnsi" w:cstheme="minorHAnsi"/>
          <w:i/>
          <w:noProof/>
        </w:rPr>
        <w:t>Sci Rep</w:t>
      </w:r>
      <w:r w:rsidRPr="001A393A">
        <w:rPr>
          <w:rFonts w:asciiTheme="minorHAnsi" w:hAnsiTheme="minorHAnsi" w:cstheme="minorHAnsi"/>
          <w:noProof/>
        </w:rPr>
        <w:t xml:space="preserve">. </w:t>
      </w:r>
      <w:r w:rsidRPr="001A393A">
        <w:rPr>
          <w:rFonts w:asciiTheme="minorHAnsi" w:hAnsiTheme="minorHAnsi" w:cstheme="minorHAnsi"/>
          <w:b/>
          <w:noProof/>
        </w:rPr>
        <w:t>10</w:t>
      </w:r>
      <w:r w:rsidRPr="001A393A">
        <w:rPr>
          <w:rFonts w:asciiTheme="minorHAnsi" w:hAnsiTheme="minorHAnsi" w:cstheme="minorHAnsi"/>
          <w:noProof/>
        </w:rPr>
        <w:t xml:space="preserve"> (1), 593 (2020).</w:t>
      </w:r>
    </w:p>
    <w:p w14:paraId="15F52271"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31.</w:t>
      </w:r>
      <w:r w:rsidRPr="001A393A">
        <w:rPr>
          <w:rFonts w:asciiTheme="minorHAnsi" w:hAnsiTheme="minorHAnsi" w:cstheme="minorHAnsi"/>
          <w:noProof/>
        </w:rPr>
        <w:tab/>
        <w:t>Yang, M.</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Duodenal and rectal mucosal microbiota related to small intestinal bacterial overgrowth in diarrhea-predominant irritable bowel syndrome. </w:t>
      </w:r>
      <w:r w:rsidRPr="001A393A">
        <w:rPr>
          <w:rFonts w:asciiTheme="minorHAnsi" w:hAnsiTheme="minorHAnsi" w:cstheme="minorHAnsi"/>
          <w:i/>
          <w:noProof/>
        </w:rPr>
        <w:t>J Gastroenterol Hepatol</w:t>
      </w:r>
      <w:r w:rsidRPr="001A393A">
        <w:rPr>
          <w:rFonts w:asciiTheme="minorHAnsi" w:hAnsiTheme="minorHAnsi" w:cstheme="minorHAnsi"/>
          <w:noProof/>
        </w:rPr>
        <w:t xml:space="preserve">. </w:t>
      </w:r>
      <w:r w:rsidRPr="001A393A">
        <w:rPr>
          <w:rFonts w:asciiTheme="minorHAnsi" w:hAnsiTheme="minorHAnsi" w:cstheme="minorHAnsi"/>
          <w:b/>
          <w:noProof/>
        </w:rPr>
        <w:t>35</w:t>
      </w:r>
      <w:r w:rsidRPr="001A393A">
        <w:rPr>
          <w:rFonts w:asciiTheme="minorHAnsi" w:hAnsiTheme="minorHAnsi" w:cstheme="minorHAnsi"/>
          <w:noProof/>
        </w:rPr>
        <w:t xml:space="preserve"> (5), 795-805 (2020).</w:t>
      </w:r>
    </w:p>
    <w:p w14:paraId="5E74D079"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32.</w:t>
      </w:r>
      <w:r w:rsidRPr="001A393A">
        <w:rPr>
          <w:rFonts w:asciiTheme="minorHAnsi" w:hAnsiTheme="minorHAnsi" w:cstheme="minorHAnsi"/>
          <w:noProof/>
        </w:rPr>
        <w:tab/>
        <w:t>Galatola, G.</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The prevalence of bile acid malabsorption in irritable bowel syndrome and the effect of cholestyramine: An uncontrolled open multicentre study. </w:t>
      </w:r>
      <w:r w:rsidRPr="001A393A">
        <w:rPr>
          <w:rFonts w:asciiTheme="minorHAnsi" w:hAnsiTheme="minorHAnsi" w:cstheme="minorHAnsi"/>
          <w:i/>
          <w:noProof/>
        </w:rPr>
        <w:t>European Journal of Gastroenterology and Hepatology</w:t>
      </w:r>
      <w:r w:rsidRPr="001A393A">
        <w:rPr>
          <w:rFonts w:asciiTheme="minorHAnsi" w:hAnsiTheme="minorHAnsi" w:cstheme="minorHAnsi"/>
          <w:noProof/>
        </w:rPr>
        <w:t xml:space="preserve">. </w:t>
      </w:r>
      <w:r w:rsidRPr="001A393A">
        <w:rPr>
          <w:rFonts w:asciiTheme="minorHAnsi" w:hAnsiTheme="minorHAnsi" w:cstheme="minorHAnsi"/>
          <w:b/>
          <w:noProof/>
        </w:rPr>
        <w:t>4</w:t>
      </w:r>
      <w:r w:rsidRPr="001A393A">
        <w:rPr>
          <w:rFonts w:asciiTheme="minorHAnsi" w:hAnsiTheme="minorHAnsi" w:cstheme="minorHAnsi"/>
          <w:noProof/>
        </w:rPr>
        <w:t xml:space="preserve"> (7), 533-7 (1992).</w:t>
      </w:r>
    </w:p>
    <w:p w14:paraId="7E3FF54D"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33.</w:t>
      </w:r>
      <w:r w:rsidRPr="001A393A">
        <w:rPr>
          <w:rFonts w:asciiTheme="minorHAnsi" w:hAnsiTheme="minorHAnsi" w:cstheme="minorHAnsi"/>
          <w:noProof/>
        </w:rPr>
        <w:tab/>
        <w:t xml:space="preserve">Sinha, L., Liston, R., Moriarty, K. J.&amp; Testa, H. J. Idiopathic bile acid malabsorption: Qualitative and quantitative clinical features a and response to cholestyramine. </w:t>
      </w:r>
      <w:r w:rsidRPr="001A393A">
        <w:rPr>
          <w:rFonts w:asciiTheme="minorHAnsi" w:hAnsiTheme="minorHAnsi" w:cstheme="minorHAnsi"/>
          <w:i/>
          <w:noProof/>
        </w:rPr>
        <w:t>Alimentary Pharmacology and Therapeutics</w:t>
      </w:r>
      <w:r w:rsidRPr="001A393A">
        <w:rPr>
          <w:rFonts w:asciiTheme="minorHAnsi" w:hAnsiTheme="minorHAnsi" w:cstheme="minorHAnsi"/>
          <w:noProof/>
        </w:rPr>
        <w:t xml:space="preserve">. </w:t>
      </w:r>
      <w:r w:rsidRPr="001A393A">
        <w:rPr>
          <w:rFonts w:asciiTheme="minorHAnsi" w:hAnsiTheme="minorHAnsi" w:cstheme="minorHAnsi"/>
          <w:b/>
          <w:noProof/>
        </w:rPr>
        <w:t>12</w:t>
      </w:r>
      <w:r w:rsidRPr="001A393A">
        <w:rPr>
          <w:rFonts w:asciiTheme="minorHAnsi" w:hAnsiTheme="minorHAnsi" w:cstheme="minorHAnsi"/>
          <w:noProof/>
        </w:rPr>
        <w:t xml:space="preserve"> (9), 839-44 (1998).</w:t>
      </w:r>
    </w:p>
    <w:p w14:paraId="390280FF"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34.</w:t>
      </w:r>
      <w:r w:rsidRPr="001A393A">
        <w:rPr>
          <w:rFonts w:asciiTheme="minorHAnsi" w:hAnsiTheme="minorHAnsi" w:cstheme="minorHAnsi"/>
          <w:noProof/>
        </w:rPr>
        <w:tab/>
        <w:t>Smith, M. J.</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Bile acid malabsoprtion in persistent diarrhoea. </w:t>
      </w:r>
      <w:r w:rsidRPr="001A393A">
        <w:rPr>
          <w:rFonts w:asciiTheme="minorHAnsi" w:hAnsiTheme="minorHAnsi" w:cstheme="minorHAnsi"/>
          <w:i/>
          <w:noProof/>
        </w:rPr>
        <w:t>Journal of Royal College Physicians London</w:t>
      </w:r>
      <w:r w:rsidRPr="001A393A">
        <w:rPr>
          <w:rFonts w:asciiTheme="minorHAnsi" w:hAnsiTheme="minorHAnsi" w:cstheme="minorHAnsi"/>
          <w:noProof/>
        </w:rPr>
        <w:t xml:space="preserve">. </w:t>
      </w:r>
      <w:r w:rsidRPr="001A393A">
        <w:rPr>
          <w:rFonts w:asciiTheme="minorHAnsi" w:hAnsiTheme="minorHAnsi" w:cstheme="minorHAnsi"/>
          <w:b/>
          <w:noProof/>
        </w:rPr>
        <w:t>34</w:t>
      </w:r>
      <w:r w:rsidRPr="001A393A">
        <w:rPr>
          <w:rFonts w:asciiTheme="minorHAnsi" w:hAnsiTheme="minorHAnsi" w:cstheme="minorHAnsi"/>
          <w:noProof/>
        </w:rPr>
        <w:t xml:space="preserve"> (5), 448-51 (2000).</w:t>
      </w:r>
    </w:p>
    <w:p w14:paraId="67288309"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35.</w:t>
      </w:r>
      <w:r w:rsidRPr="001A393A">
        <w:rPr>
          <w:rFonts w:asciiTheme="minorHAnsi" w:hAnsiTheme="minorHAnsi" w:cstheme="minorHAnsi"/>
          <w:noProof/>
        </w:rPr>
        <w:tab/>
        <w:t>Fernandez-Banares, F.</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Systematic evaluation of the causes of chronic watery diarrhea with functional characteristics. </w:t>
      </w:r>
      <w:r w:rsidRPr="001A393A">
        <w:rPr>
          <w:rFonts w:asciiTheme="minorHAnsi" w:hAnsiTheme="minorHAnsi" w:cstheme="minorHAnsi"/>
          <w:i/>
          <w:noProof/>
        </w:rPr>
        <w:t>American Journal of Gastroenterology</w:t>
      </w:r>
      <w:r w:rsidRPr="001A393A">
        <w:rPr>
          <w:rFonts w:asciiTheme="minorHAnsi" w:hAnsiTheme="minorHAnsi" w:cstheme="minorHAnsi"/>
          <w:noProof/>
        </w:rPr>
        <w:t xml:space="preserve">. </w:t>
      </w:r>
      <w:r w:rsidRPr="001A393A">
        <w:rPr>
          <w:rFonts w:asciiTheme="minorHAnsi" w:hAnsiTheme="minorHAnsi" w:cstheme="minorHAnsi"/>
          <w:b/>
          <w:noProof/>
        </w:rPr>
        <w:t>102</w:t>
      </w:r>
      <w:r w:rsidRPr="001A393A">
        <w:rPr>
          <w:rFonts w:asciiTheme="minorHAnsi" w:hAnsiTheme="minorHAnsi" w:cstheme="minorHAnsi"/>
          <w:noProof/>
        </w:rPr>
        <w:t xml:space="preserve"> (11), 2520-8 (2007).</w:t>
      </w:r>
    </w:p>
    <w:p w14:paraId="01EBD9B2"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36.</w:t>
      </w:r>
      <w:r w:rsidRPr="001A393A">
        <w:rPr>
          <w:rFonts w:asciiTheme="minorHAnsi" w:hAnsiTheme="minorHAnsi" w:cstheme="minorHAnsi"/>
          <w:noProof/>
        </w:rPr>
        <w:tab/>
        <w:t>Gracie, D. J.</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Prevalence of, and predictors of, bile acid malabsorption in outpatients with chronic diarrhea. </w:t>
      </w:r>
      <w:r w:rsidRPr="001A393A">
        <w:rPr>
          <w:rFonts w:asciiTheme="minorHAnsi" w:hAnsiTheme="minorHAnsi" w:cstheme="minorHAnsi"/>
          <w:i/>
          <w:noProof/>
        </w:rPr>
        <w:t>Neurogastroenterology and Motility</w:t>
      </w:r>
      <w:r w:rsidRPr="001A393A">
        <w:rPr>
          <w:rFonts w:asciiTheme="minorHAnsi" w:hAnsiTheme="minorHAnsi" w:cstheme="minorHAnsi"/>
          <w:noProof/>
        </w:rPr>
        <w:t xml:space="preserve">. </w:t>
      </w:r>
      <w:r w:rsidRPr="001A393A">
        <w:rPr>
          <w:rFonts w:asciiTheme="minorHAnsi" w:hAnsiTheme="minorHAnsi" w:cstheme="minorHAnsi"/>
          <w:b/>
          <w:noProof/>
        </w:rPr>
        <w:t>24</w:t>
      </w:r>
      <w:r w:rsidRPr="001A393A">
        <w:rPr>
          <w:rFonts w:asciiTheme="minorHAnsi" w:hAnsiTheme="minorHAnsi" w:cstheme="minorHAnsi"/>
          <w:noProof/>
        </w:rPr>
        <w:t xml:space="preserve"> (11), 983 (2012).</w:t>
      </w:r>
    </w:p>
    <w:p w14:paraId="5A55A87E"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37.</w:t>
      </w:r>
      <w:r w:rsidRPr="001A393A">
        <w:rPr>
          <w:rFonts w:asciiTheme="minorHAnsi" w:hAnsiTheme="minorHAnsi" w:cstheme="minorHAnsi"/>
          <w:noProof/>
        </w:rPr>
        <w:tab/>
        <w:t xml:space="preserve">Bajor, A., Tornblom, H., Simren, M., Rudling, M.&amp; Ung, K. A. Increased colonic bile acid exposure: A relevant factor for symptoms and treatment in IBS. </w:t>
      </w:r>
      <w:r w:rsidRPr="001A393A">
        <w:rPr>
          <w:rFonts w:asciiTheme="minorHAnsi" w:hAnsiTheme="minorHAnsi" w:cstheme="minorHAnsi"/>
          <w:i/>
          <w:noProof/>
        </w:rPr>
        <w:t>Gut</w:t>
      </w:r>
      <w:r w:rsidRPr="001A393A">
        <w:rPr>
          <w:rFonts w:asciiTheme="minorHAnsi" w:hAnsiTheme="minorHAnsi" w:cstheme="minorHAnsi"/>
          <w:noProof/>
        </w:rPr>
        <w:t xml:space="preserve">. </w:t>
      </w:r>
      <w:r w:rsidRPr="001A393A">
        <w:rPr>
          <w:rFonts w:asciiTheme="minorHAnsi" w:hAnsiTheme="minorHAnsi" w:cstheme="minorHAnsi"/>
          <w:b/>
          <w:noProof/>
        </w:rPr>
        <w:t>64</w:t>
      </w:r>
      <w:r w:rsidRPr="001A393A">
        <w:rPr>
          <w:rFonts w:asciiTheme="minorHAnsi" w:hAnsiTheme="minorHAnsi" w:cstheme="minorHAnsi"/>
          <w:noProof/>
        </w:rPr>
        <w:t xml:space="preserve"> (1), 84-92 (2014).</w:t>
      </w:r>
    </w:p>
    <w:p w14:paraId="5EF06F10"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38.</w:t>
      </w:r>
      <w:r w:rsidRPr="001A393A">
        <w:rPr>
          <w:rFonts w:asciiTheme="minorHAnsi" w:hAnsiTheme="minorHAnsi" w:cstheme="minorHAnsi"/>
          <w:noProof/>
        </w:rPr>
        <w:tab/>
        <w:t>Aziz, I.</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High Prevalence of Idiopathic Bile Acid Diarrhea Among Patients With Diarrhea-Predominant Irritable Bowel Syndrome Based on Rome III Criteria. </w:t>
      </w:r>
      <w:r w:rsidRPr="001A393A">
        <w:rPr>
          <w:rFonts w:asciiTheme="minorHAnsi" w:hAnsiTheme="minorHAnsi" w:cstheme="minorHAnsi"/>
          <w:i/>
          <w:noProof/>
        </w:rPr>
        <w:t>Clin Gastroenterol Hepatol</w:t>
      </w:r>
      <w:r w:rsidRPr="001A393A">
        <w:rPr>
          <w:rFonts w:asciiTheme="minorHAnsi" w:hAnsiTheme="minorHAnsi" w:cstheme="minorHAnsi"/>
          <w:noProof/>
        </w:rPr>
        <w:t xml:space="preserve">. </w:t>
      </w:r>
      <w:r w:rsidRPr="001A393A">
        <w:rPr>
          <w:rFonts w:asciiTheme="minorHAnsi" w:hAnsiTheme="minorHAnsi" w:cstheme="minorHAnsi"/>
          <w:b/>
          <w:noProof/>
        </w:rPr>
        <w:t>13</w:t>
      </w:r>
      <w:r w:rsidRPr="001A393A">
        <w:rPr>
          <w:rFonts w:asciiTheme="minorHAnsi" w:hAnsiTheme="minorHAnsi" w:cstheme="minorHAnsi"/>
          <w:noProof/>
        </w:rPr>
        <w:t xml:space="preserve"> (9), 1650-5.e2 (2015).</w:t>
      </w:r>
    </w:p>
    <w:p w14:paraId="221D9691"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39.</w:t>
      </w:r>
      <w:r w:rsidRPr="001A393A">
        <w:rPr>
          <w:rFonts w:asciiTheme="minorHAnsi" w:hAnsiTheme="minorHAnsi" w:cstheme="minorHAnsi"/>
          <w:noProof/>
        </w:rPr>
        <w:tab/>
        <w:t>Fernandez-Banares, F.</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Randomised clinical trial: Colestyramine vs. hydroxypropyl cellulose in patients with functional chronic watery diarrhoea. </w:t>
      </w:r>
      <w:r w:rsidRPr="001A393A">
        <w:rPr>
          <w:rFonts w:asciiTheme="minorHAnsi" w:hAnsiTheme="minorHAnsi" w:cstheme="minorHAnsi"/>
          <w:i/>
          <w:noProof/>
        </w:rPr>
        <w:t>Alimentary Pharmacology and Therapeutics</w:t>
      </w:r>
      <w:r w:rsidRPr="001A393A">
        <w:rPr>
          <w:rFonts w:asciiTheme="minorHAnsi" w:hAnsiTheme="minorHAnsi" w:cstheme="minorHAnsi"/>
          <w:noProof/>
        </w:rPr>
        <w:t xml:space="preserve">. </w:t>
      </w:r>
      <w:r w:rsidRPr="001A393A">
        <w:rPr>
          <w:rFonts w:asciiTheme="minorHAnsi" w:hAnsiTheme="minorHAnsi" w:cstheme="minorHAnsi"/>
          <w:b/>
          <w:noProof/>
        </w:rPr>
        <w:t>41</w:t>
      </w:r>
      <w:r w:rsidRPr="001A393A">
        <w:rPr>
          <w:rFonts w:asciiTheme="minorHAnsi" w:hAnsiTheme="minorHAnsi" w:cstheme="minorHAnsi"/>
          <w:noProof/>
        </w:rPr>
        <w:t xml:space="preserve"> (11), 1132-40 (2015).</w:t>
      </w:r>
    </w:p>
    <w:p w14:paraId="671FDD42"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40.</w:t>
      </w:r>
      <w:r w:rsidRPr="001A393A">
        <w:rPr>
          <w:rFonts w:asciiTheme="minorHAnsi" w:hAnsiTheme="minorHAnsi" w:cstheme="minorHAnsi"/>
          <w:noProof/>
        </w:rPr>
        <w:tab/>
        <w:t>Jeffery, I. B.</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Differences in Fecal Microbiomes and Metabolomes of People With vs Without Irritable Bowel Syndrome and Bile Acid Malabsorption. </w:t>
      </w:r>
      <w:r w:rsidRPr="001A393A">
        <w:rPr>
          <w:rFonts w:asciiTheme="minorHAnsi" w:hAnsiTheme="minorHAnsi" w:cstheme="minorHAnsi"/>
          <w:i/>
          <w:noProof/>
        </w:rPr>
        <w:t>Gastroenterology</w:t>
      </w:r>
      <w:r w:rsidRPr="001A393A">
        <w:rPr>
          <w:rFonts w:asciiTheme="minorHAnsi" w:hAnsiTheme="minorHAnsi" w:cstheme="minorHAnsi"/>
          <w:noProof/>
        </w:rPr>
        <w:t xml:space="preserve">. </w:t>
      </w:r>
      <w:r w:rsidRPr="001A393A">
        <w:rPr>
          <w:rFonts w:asciiTheme="minorHAnsi" w:hAnsiTheme="minorHAnsi" w:cstheme="minorHAnsi"/>
          <w:b/>
          <w:noProof/>
        </w:rPr>
        <w:t>158</w:t>
      </w:r>
      <w:r w:rsidRPr="001A393A">
        <w:rPr>
          <w:rFonts w:asciiTheme="minorHAnsi" w:hAnsiTheme="minorHAnsi" w:cstheme="minorHAnsi"/>
          <w:noProof/>
        </w:rPr>
        <w:t xml:space="preserve"> (4), 1016-28.e8 (2020).</w:t>
      </w:r>
    </w:p>
    <w:p w14:paraId="5C9A64C3"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41.</w:t>
      </w:r>
      <w:r w:rsidRPr="001A393A">
        <w:rPr>
          <w:rFonts w:asciiTheme="minorHAnsi" w:hAnsiTheme="minorHAnsi" w:cstheme="minorHAnsi"/>
          <w:noProof/>
        </w:rPr>
        <w:tab/>
        <w:t xml:space="preserve">Shiha, M. G., Ashgar, Z., Fraser, E. M., Kurien, M.&amp; Aziz, I. High prevalence of primary bile acid diarrhoea in patients with functional diarrhoea and irritable bowel syndrome-diarrhoea, based on Rome III and Rome IV criteria. </w:t>
      </w:r>
      <w:r w:rsidRPr="001A393A">
        <w:rPr>
          <w:rFonts w:asciiTheme="minorHAnsi" w:hAnsiTheme="minorHAnsi" w:cstheme="minorHAnsi"/>
          <w:i/>
          <w:noProof/>
        </w:rPr>
        <w:t>EClinicalMedicine</w:t>
      </w:r>
      <w:r w:rsidRPr="001A393A">
        <w:rPr>
          <w:rFonts w:asciiTheme="minorHAnsi" w:hAnsiTheme="minorHAnsi" w:cstheme="minorHAnsi"/>
          <w:noProof/>
        </w:rPr>
        <w:t xml:space="preserve">. </w:t>
      </w:r>
      <w:r w:rsidRPr="001A393A">
        <w:rPr>
          <w:rFonts w:asciiTheme="minorHAnsi" w:hAnsiTheme="minorHAnsi" w:cstheme="minorHAnsi"/>
          <w:b/>
          <w:noProof/>
        </w:rPr>
        <w:t>25</w:t>
      </w:r>
      <w:r w:rsidRPr="001A393A">
        <w:rPr>
          <w:rFonts w:asciiTheme="minorHAnsi" w:hAnsiTheme="minorHAnsi" w:cstheme="minorHAnsi"/>
          <w:noProof/>
        </w:rPr>
        <w:t>,  (2020).</w:t>
      </w:r>
    </w:p>
    <w:p w14:paraId="1129E85F"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42.</w:t>
      </w:r>
      <w:r w:rsidRPr="001A393A">
        <w:rPr>
          <w:rFonts w:asciiTheme="minorHAnsi" w:hAnsiTheme="minorHAnsi" w:cstheme="minorHAnsi"/>
          <w:noProof/>
        </w:rPr>
        <w:tab/>
        <w:t>Camilleri, M.</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Effect of increased bile acid synthesis or fecal excretion in irritable bowel syndrome-diarrhea. </w:t>
      </w:r>
      <w:r w:rsidRPr="001A393A">
        <w:rPr>
          <w:rFonts w:asciiTheme="minorHAnsi" w:hAnsiTheme="minorHAnsi" w:cstheme="minorHAnsi"/>
          <w:i/>
          <w:noProof/>
        </w:rPr>
        <w:t>The American journal of gastroenterology</w:t>
      </w:r>
      <w:r w:rsidRPr="001A393A">
        <w:rPr>
          <w:rFonts w:asciiTheme="minorHAnsi" w:hAnsiTheme="minorHAnsi" w:cstheme="minorHAnsi"/>
          <w:noProof/>
        </w:rPr>
        <w:t xml:space="preserve">. </w:t>
      </w:r>
      <w:r w:rsidRPr="001A393A">
        <w:rPr>
          <w:rFonts w:asciiTheme="minorHAnsi" w:hAnsiTheme="minorHAnsi" w:cstheme="minorHAnsi"/>
          <w:b/>
          <w:noProof/>
        </w:rPr>
        <w:t>109</w:t>
      </w:r>
      <w:r w:rsidRPr="001A393A">
        <w:rPr>
          <w:rFonts w:asciiTheme="minorHAnsi" w:hAnsiTheme="minorHAnsi" w:cstheme="minorHAnsi"/>
          <w:noProof/>
        </w:rPr>
        <w:t xml:space="preserve"> (10), 1621-30 (2014).</w:t>
      </w:r>
    </w:p>
    <w:p w14:paraId="1DC970C5"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43.</w:t>
      </w:r>
      <w:r w:rsidRPr="001A393A">
        <w:rPr>
          <w:rFonts w:asciiTheme="minorHAnsi" w:hAnsiTheme="minorHAnsi" w:cstheme="minorHAnsi"/>
          <w:noProof/>
        </w:rPr>
        <w:tab/>
        <w:t xml:space="preserve">Donato, L. J., Lueke, A., Kenyon, S. M., Meeusen, J. W.&amp; Camilleri, M. Description of analytical method and clinical utility of measuring serum 7-alpha-hydroxy-4-cholesten-3-one (7aC4) by mass spectrometry. </w:t>
      </w:r>
      <w:r w:rsidRPr="001A393A">
        <w:rPr>
          <w:rFonts w:asciiTheme="minorHAnsi" w:hAnsiTheme="minorHAnsi" w:cstheme="minorHAnsi"/>
          <w:i/>
          <w:noProof/>
        </w:rPr>
        <w:t>Clinical Biochemistry</w:t>
      </w:r>
      <w:r w:rsidRPr="001A393A">
        <w:rPr>
          <w:rFonts w:asciiTheme="minorHAnsi" w:hAnsiTheme="minorHAnsi" w:cstheme="minorHAnsi"/>
          <w:noProof/>
        </w:rPr>
        <w:t xml:space="preserve">. </w:t>
      </w:r>
      <w:r w:rsidRPr="001A393A">
        <w:rPr>
          <w:rFonts w:asciiTheme="minorHAnsi" w:hAnsiTheme="minorHAnsi" w:cstheme="minorHAnsi"/>
          <w:b/>
          <w:noProof/>
        </w:rPr>
        <w:t>52</w:t>
      </w:r>
      <w:r w:rsidRPr="001A393A">
        <w:rPr>
          <w:rFonts w:asciiTheme="minorHAnsi" w:hAnsiTheme="minorHAnsi" w:cstheme="minorHAnsi"/>
          <w:noProof/>
        </w:rPr>
        <w:t>, 106-11 (2018).</w:t>
      </w:r>
    </w:p>
    <w:p w14:paraId="3531749C"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44.</w:t>
      </w:r>
      <w:r w:rsidRPr="001A393A">
        <w:rPr>
          <w:rFonts w:asciiTheme="minorHAnsi" w:hAnsiTheme="minorHAnsi" w:cstheme="minorHAnsi"/>
          <w:noProof/>
        </w:rPr>
        <w:tab/>
        <w:t>Vijayvargiya, P.</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Analysis of Fecal Primary Bile Acids Detects Increased Stool Weight and Colonic Transit in Patients With Chronic Functional Diarrhea. </w:t>
      </w:r>
      <w:r w:rsidRPr="001A393A">
        <w:rPr>
          <w:rFonts w:asciiTheme="minorHAnsi" w:hAnsiTheme="minorHAnsi" w:cstheme="minorHAnsi"/>
          <w:i/>
          <w:noProof/>
        </w:rPr>
        <w:t>Clinical Gastroenterology and Hepatology</w:t>
      </w:r>
      <w:r w:rsidRPr="001A393A">
        <w:rPr>
          <w:rFonts w:asciiTheme="minorHAnsi" w:hAnsiTheme="minorHAnsi" w:cstheme="minorHAnsi"/>
          <w:noProof/>
        </w:rPr>
        <w:t xml:space="preserve">. </w:t>
      </w:r>
      <w:r w:rsidRPr="001A393A">
        <w:rPr>
          <w:rFonts w:asciiTheme="minorHAnsi" w:hAnsiTheme="minorHAnsi" w:cstheme="minorHAnsi"/>
          <w:b/>
          <w:noProof/>
        </w:rPr>
        <w:t>17</w:t>
      </w:r>
      <w:r w:rsidRPr="001A393A">
        <w:rPr>
          <w:rFonts w:asciiTheme="minorHAnsi" w:hAnsiTheme="minorHAnsi" w:cstheme="minorHAnsi"/>
          <w:noProof/>
        </w:rPr>
        <w:t xml:space="preserve"> (5), 922 (2018).</w:t>
      </w:r>
    </w:p>
    <w:p w14:paraId="29804339"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45.</w:t>
      </w:r>
      <w:r w:rsidRPr="001A393A">
        <w:rPr>
          <w:rFonts w:asciiTheme="minorHAnsi" w:hAnsiTheme="minorHAnsi" w:cstheme="minorHAnsi"/>
          <w:noProof/>
        </w:rPr>
        <w:tab/>
        <w:t>Vijayvargiya, P.</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Effects of Colesevelam on Bowel Symptoms, Biomarkers, and Colonic Mucosal Gene Expression in Patients With Bile Acid Diarrhea in a Randomized Trial. </w:t>
      </w:r>
      <w:r w:rsidRPr="001A393A">
        <w:rPr>
          <w:rFonts w:asciiTheme="minorHAnsi" w:hAnsiTheme="minorHAnsi" w:cstheme="minorHAnsi"/>
          <w:i/>
          <w:noProof/>
        </w:rPr>
        <w:t>Clinical Gastroenterology and Hepatology</w:t>
      </w:r>
      <w:r w:rsidRPr="001A393A">
        <w:rPr>
          <w:rFonts w:asciiTheme="minorHAnsi" w:hAnsiTheme="minorHAnsi" w:cstheme="minorHAnsi"/>
          <w:noProof/>
        </w:rPr>
        <w:t>.  (2020).</w:t>
      </w:r>
    </w:p>
    <w:p w14:paraId="1FEA653D"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46.</w:t>
      </w:r>
      <w:r w:rsidRPr="001A393A">
        <w:rPr>
          <w:rFonts w:asciiTheme="minorHAnsi" w:hAnsiTheme="minorHAnsi" w:cstheme="minorHAnsi"/>
          <w:noProof/>
        </w:rPr>
        <w:tab/>
        <w:t>Dior, M.</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Interplay between bile acid metabolism and microbiota in irritable bowel syndrome. </w:t>
      </w:r>
      <w:r w:rsidRPr="001A393A">
        <w:rPr>
          <w:rFonts w:asciiTheme="minorHAnsi" w:hAnsiTheme="minorHAnsi" w:cstheme="minorHAnsi"/>
          <w:i/>
          <w:noProof/>
        </w:rPr>
        <w:t>Neurogastroenterology and Motility</w:t>
      </w:r>
      <w:r w:rsidRPr="001A393A">
        <w:rPr>
          <w:rFonts w:asciiTheme="minorHAnsi" w:hAnsiTheme="minorHAnsi" w:cstheme="minorHAnsi"/>
          <w:noProof/>
        </w:rPr>
        <w:t xml:space="preserve">. </w:t>
      </w:r>
      <w:r w:rsidRPr="001A393A">
        <w:rPr>
          <w:rFonts w:asciiTheme="minorHAnsi" w:hAnsiTheme="minorHAnsi" w:cstheme="minorHAnsi"/>
          <w:b/>
          <w:noProof/>
        </w:rPr>
        <w:t>28</w:t>
      </w:r>
      <w:r w:rsidRPr="001A393A">
        <w:rPr>
          <w:rFonts w:asciiTheme="minorHAnsi" w:hAnsiTheme="minorHAnsi" w:cstheme="minorHAnsi"/>
          <w:noProof/>
        </w:rPr>
        <w:t xml:space="preserve"> (9), 1330-40 (2016).</w:t>
      </w:r>
    </w:p>
    <w:p w14:paraId="6CBA5812"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47.</w:t>
      </w:r>
      <w:r w:rsidRPr="001A393A">
        <w:rPr>
          <w:rFonts w:asciiTheme="minorHAnsi" w:hAnsiTheme="minorHAnsi" w:cstheme="minorHAnsi"/>
          <w:noProof/>
        </w:rPr>
        <w:tab/>
        <w:t xml:space="preserve">Vernia, P., Ricciardi, M. R., Frandina, C., Bilotta, T.&amp; Frieri, G. Lactose malabsorption and irritable bowel syndrome. Effect of a long-term lactose-free diet. </w:t>
      </w:r>
      <w:r w:rsidRPr="001A393A">
        <w:rPr>
          <w:rFonts w:asciiTheme="minorHAnsi" w:hAnsiTheme="minorHAnsi" w:cstheme="minorHAnsi"/>
          <w:i/>
          <w:noProof/>
        </w:rPr>
        <w:t>Italian Journal of Gastroenterology</w:t>
      </w:r>
      <w:r w:rsidRPr="001A393A">
        <w:rPr>
          <w:rFonts w:asciiTheme="minorHAnsi" w:hAnsiTheme="minorHAnsi" w:cstheme="minorHAnsi"/>
          <w:noProof/>
        </w:rPr>
        <w:t xml:space="preserve">. </w:t>
      </w:r>
      <w:r w:rsidRPr="001A393A">
        <w:rPr>
          <w:rFonts w:asciiTheme="minorHAnsi" w:hAnsiTheme="minorHAnsi" w:cstheme="minorHAnsi"/>
          <w:b/>
          <w:noProof/>
        </w:rPr>
        <w:t>27</w:t>
      </w:r>
      <w:r w:rsidRPr="001A393A">
        <w:rPr>
          <w:rFonts w:asciiTheme="minorHAnsi" w:hAnsiTheme="minorHAnsi" w:cstheme="minorHAnsi"/>
          <w:noProof/>
        </w:rPr>
        <w:t xml:space="preserve"> (3), 117-21 (1995).</w:t>
      </w:r>
    </w:p>
    <w:p w14:paraId="66E761D5"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48.</w:t>
      </w:r>
      <w:r w:rsidRPr="001A393A">
        <w:rPr>
          <w:rFonts w:asciiTheme="minorHAnsi" w:hAnsiTheme="minorHAnsi" w:cstheme="minorHAnsi"/>
          <w:noProof/>
        </w:rPr>
        <w:tab/>
        <w:t xml:space="preserve">Böhmer, C. J.&amp; Tuynman, H. A. The clinical relevance of lactose malabsorption in irritable bowel syndrome. </w:t>
      </w:r>
      <w:r w:rsidRPr="001A393A">
        <w:rPr>
          <w:rFonts w:asciiTheme="minorHAnsi" w:hAnsiTheme="minorHAnsi" w:cstheme="minorHAnsi"/>
          <w:i/>
          <w:noProof/>
        </w:rPr>
        <w:t>European journal of gastroenterology &amp; hepatology</w:t>
      </w:r>
      <w:r w:rsidRPr="001A393A">
        <w:rPr>
          <w:rFonts w:asciiTheme="minorHAnsi" w:hAnsiTheme="minorHAnsi" w:cstheme="minorHAnsi"/>
          <w:noProof/>
        </w:rPr>
        <w:t xml:space="preserve">. </w:t>
      </w:r>
      <w:r w:rsidRPr="001A393A">
        <w:rPr>
          <w:rFonts w:asciiTheme="minorHAnsi" w:hAnsiTheme="minorHAnsi" w:cstheme="minorHAnsi"/>
          <w:b/>
          <w:noProof/>
        </w:rPr>
        <w:t>8</w:t>
      </w:r>
      <w:r w:rsidRPr="001A393A">
        <w:rPr>
          <w:rFonts w:asciiTheme="minorHAnsi" w:hAnsiTheme="minorHAnsi" w:cstheme="minorHAnsi"/>
          <w:noProof/>
        </w:rPr>
        <w:t xml:space="preserve"> (10), 1013‐6 (1996).</w:t>
      </w:r>
    </w:p>
    <w:p w14:paraId="21E0F657"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49.</w:t>
      </w:r>
      <w:r w:rsidRPr="001A393A">
        <w:rPr>
          <w:rFonts w:asciiTheme="minorHAnsi" w:hAnsiTheme="minorHAnsi" w:cstheme="minorHAnsi"/>
          <w:noProof/>
        </w:rPr>
        <w:tab/>
        <w:t>Hamm, L. R.</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Additional investigations fail to alter the diagnosis of irritable bowel syndrome in subjects fulfilling the Rome Criteria. </w:t>
      </w:r>
      <w:r w:rsidRPr="001A393A">
        <w:rPr>
          <w:rFonts w:asciiTheme="minorHAnsi" w:hAnsiTheme="minorHAnsi" w:cstheme="minorHAnsi"/>
          <w:i/>
          <w:noProof/>
        </w:rPr>
        <w:t>American Journal of Gastroenterology</w:t>
      </w:r>
      <w:r w:rsidRPr="001A393A">
        <w:rPr>
          <w:rFonts w:asciiTheme="minorHAnsi" w:hAnsiTheme="minorHAnsi" w:cstheme="minorHAnsi"/>
          <w:noProof/>
        </w:rPr>
        <w:t xml:space="preserve">. </w:t>
      </w:r>
      <w:r w:rsidRPr="001A393A">
        <w:rPr>
          <w:rFonts w:asciiTheme="minorHAnsi" w:hAnsiTheme="minorHAnsi" w:cstheme="minorHAnsi"/>
          <w:b/>
          <w:noProof/>
        </w:rPr>
        <w:t>94</w:t>
      </w:r>
      <w:r w:rsidRPr="001A393A">
        <w:rPr>
          <w:rFonts w:asciiTheme="minorHAnsi" w:hAnsiTheme="minorHAnsi" w:cstheme="minorHAnsi"/>
          <w:noProof/>
        </w:rPr>
        <w:t xml:space="preserve"> (5), 1279-82 (1999).</w:t>
      </w:r>
    </w:p>
    <w:p w14:paraId="7FE2DCFC"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50.</w:t>
      </w:r>
      <w:r w:rsidRPr="001A393A">
        <w:rPr>
          <w:rFonts w:asciiTheme="minorHAnsi" w:hAnsiTheme="minorHAnsi" w:cstheme="minorHAnsi"/>
          <w:noProof/>
        </w:rPr>
        <w:tab/>
        <w:t xml:space="preserve">Goldstein, R., Braverman, D.&amp; Stankiewicz, H. Carbohydrate malabsorption and the effect of dietary restriction on symptoms of irritable bowel syndrome and functional bowel complaints. </w:t>
      </w:r>
      <w:r w:rsidRPr="001A393A">
        <w:rPr>
          <w:rFonts w:asciiTheme="minorHAnsi" w:hAnsiTheme="minorHAnsi" w:cstheme="minorHAnsi"/>
          <w:i/>
          <w:noProof/>
        </w:rPr>
        <w:t>Isr Med Assoc J</w:t>
      </w:r>
      <w:r w:rsidRPr="001A393A">
        <w:rPr>
          <w:rFonts w:asciiTheme="minorHAnsi" w:hAnsiTheme="minorHAnsi" w:cstheme="minorHAnsi"/>
          <w:noProof/>
        </w:rPr>
        <w:t xml:space="preserve">. </w:t>
      </w:r>
      <w:r w:rsidRPr="001A393A">
        <w:rPr>
          <w:rFonts w:asciiTheme="minorHAnsi" w:hAnsiTheme="minorHAnsi" w:cstheme="minorHAnsi"/>
          <w:b/>
          <w:noProof/>
        </w:rPr>
        <w:t>2</w:t>
      </w:r>
      <w:r w:rsidRPr="001A393A">
        <w:rPr>
          <w:rFonts w:asciiTheme="minorHAnsi" w:hAnsiTheme="minorHAnsi" w:cstheme="minorHAnsi"/>
          <w:noProof/>
        </w:rPr>
        <w:t xml:space="preserve"> (8), 583-7 (2000).</w:t>
      </w:r>
    </w:p>
    <w:p w14:paraId="576D3177"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51.</w:t>
      </w:r>
      <w:r w:rsidRPr="001A393A">
        <w:rPr>
          <w:rFonts w:asciiTheme="minorHAnsi" w:hAnsiTheme="minorHAnsi" w:cstheme="minorHAnsi"/>
          <w:noProof/>
        </w:rPr>
        <w:tab/>
        <w:t>Parker, T. J.</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Irritable bowel syndrome: is the search for lactose intolerance justified? </w:t>
      </w:r>
      <w:r w:rsidRPr="001A393A">
        <w:rPr>
          <w:rFonts w:asciiTheme="minorHAnsi" w:hAnsiTheme="minorHAnsi" w:cstheme="minorHAnsi"/>
          <w:i/>
          <w:noProof/>
        </w:rPr>
        <w:t>Eur J Gastroenterol Hepatol</w:t>
      </w:r>
      <w:r w:rsidRPr="001A393A">
        <w:rPr>
          <w:rFonts w:asciiTheme="minorHAnsi" w:hAnsiTheme="minorHAnsi" w:cstheme="minorHAnsi"/>
          <w:noProof/>
        </w:rPr>
        <w:t xml:space="preserve">. </w:t>
      </w:r>
      <w:r w:rsidRPr="001A393A">
        <w:rPr>
          <w:rFonts w:asciiTheme="minorHAnsi" w:hAnsiTheme="minorHAnsi" w:cstheme="minorHAnsi"/>
          <w:b/>
          <w:noProof/>
        </w:rPr>
        <w:t>13</w:t>
      </w:r>
      <w:r w:rsidRPr="001A393A">
        <w:rPr>
          <w:rFonts w:asciiTheme="minorHAnsi" w:hAnsiTheme="minorHAnsi" w:cstheme="minorHAnsi"/>
          <w:noProof/>
        </w:rPr>
        <w:t xml:space="preserve"> (3), 219-25 (2001).</w:t>
      </w:r>
    </w:p>
    <w:p w14:paraId="448486D2"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52.</w:t>
      </w:r>
      <w:r w:rsidRPr="001A393A">
        <w:rPr>
          <w:rFonts w:asciiTheme="minorHAnsi" w:hAnsiTheme="minorHAnsi" w:cstheme="minorHAnsi"/>
          <w:noProof/>
        </w:rPr>
        <w:tab/>
        <w:t xml:space="preserve">Vernia, P., Di Camillo, M.&amp; Marinaro, V. Lactose malabsorption, irritable bowel syndrome and self-reported milk intolerance. </w:t>
      </w:r>
      <w:r w:rsidRPr="001A393A">
        <w:rPr>
          <w:rFonts w:asciiTheme="minorHAnsi" w:hAnsiTheme="minorHAnsi" w:cstheme="minorHAnsi"/>
          <w:i/>
          <w:noProof/>
        </w:rPr>
        <w:t>Digestive and Liver Disease</w:t>
      </w:r>
      <w:r w:rsidRPr="001A393A">
        <w:rPr>
          <w:rFonts w:asciiTheme="minorHAnsi" w:hAnsiTheme="minorHAnsi" w:cstheme="minorHAnsi"/>
          <w:noProof/>
        </w:rPr>
        <w:t xml:space="preserve">. </w:t>
      </w:r>
      <w:r w:rsidRPr="001A393A">
        <w:rPr>
          <w:rFonts w:asciiTheme="minorHAnsi" w:hAnsiTheme="minorHAnsi" w:cstheme="minorHAnsi"/>
          <w:b/>
          <w:noProof/>
        </w:rPr>
        <w:t>33</w:t>
      </w:r>
      <w:r w:rsidRPr="001A393A">
        <w:rPr>
          <w:rFonts w:asciiTheme="minorHAnsi" w:hAnsiTheme="minorHAnsi" w:cstheme="minorHAnsi"/>
          <w:noProof/>
        </w:rPr>
        <w:t xml:space="preserve"> (3), 234-9 (2001).</w:t>
      </w:r>
    </w:p>
    <w:p w14:paraId="700843CB"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53.</w:t>
      </w:r>
      <w:r w:rsidRPr="001A393A">
        <w:rPr>
          <w:rFonts w:asciiTheme="minorHAnsi" w:hAnsiTheme="minorHAnsi" w:cstheme="minorHAnsi"/>
          <w:noProof/>
        </w:rPr>
        <w:tab/>
        <w:t xml:space="preserve">Pimentel, M., Kong, Y.&amp; Park, S. Breath testing to evaluate lactose intolerance in irritable bowel syndrome correlates with lactulose testing and may not reflect true lactose malabsorption. </w:t>
      </w:r>
      <w:r w:rsidRPr="001A393A">
        <w:rPr>
          <w:rFonts w:asciiTheme="minorHAnsi" w:hAnsiTheme="minorHAnsi" w:cstheme="minorHAnsi"/>
          <w:i/>
          <w:noProof/>
        </w:rPr>
        <w:t>Am J Gastroenterol</w:t>
      </w:r>
      <w:r w:rsidRPr="001A393A">
        <w:rPr>
          <w:rFonts w:asciiTheme="minorHAnsi" w:hAnsiTheme="minorHAnsi" w:cstheme="minorHAnsi"/>
          <w:noProof/>
        </w:rPr>
        <w:t xml:space="preserve">. </w:t>
      </w:r>
      <w:r w:rsidRPr="001A393A">
        <w:rPr>
          <w:rFonts w:asciiTheme="minorHAnsi" w:hAnsiTheme="minorHAnsi" w:cstheme="minorHAnsi"/>
          <w:b/>
          <w:noProof/>
        </w:rPr>
        <w:t>98</w:t>
      </w:r>
      <w:r w:rsidRPr="001A393A">
        <w:rPr>
          <w:rFonts w:asciiTheme="minorHAnsi" w:hAnsiTheme="minorHAnsi" w:cstheme="minorHAnsi"/>
          <w:noProof/>
        </w:rPr>
        <w:t xml:space="preserve"> (12), 2700-4 (2003).</w:t>
      </w:r>
    </w:p>
    <w:p w14:paraId="79B86B6B"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54.</w:t>
      </w:r>
      <w:r w:rsidRPr="001A393A">
        <w:rPr>
          <w:rFonts w:asciiTheme="minorHAnsi" w:hAnsiTheme="minorHAnsi" w:cstheme="minorHAnsi"/>
          <w:noProof/>
        </w:rPr>
        <w:tab/>
        <w:t xml:space="preserve">Farup, P. G., Monsbakken, K. W.&amp; Vandvik, P. O. Lactose malabsorption in a population with irritable bowel syndrome: prevalence and symptoms. A case-control study. </w:t>
      </w:r>
      <w:r w:rsidRPr="001A393A">
        <w:rPr>
          <w:rFonts w:asciiTheme="minorHAnsi" w:hAnsiTheme="minorHAnsi" w:cstheme="minorHAnsi"/>
          <w:i/>
          <w:noProof/>
        </w:rPr>
        <w:t>Scand J Gastroenterol</w:t>
      </w:r>
      <w:r w:rsidRPr="001A393A">
        <w:rPr>
          <w:rFonts w:asciiTheme="minorHAnsi" w:hAnsiTheme="minorHAnsi" w:cstheme="minorHAnsi"/>
          <w:noProof/>
        </w:rPr>
        <w:t xml:space="preserve">. </w:t>
      </w:r>
      <w:r w:rsidRPr="001A393A">
        <w:rPr>
          <w:rFonts w:asciiTheme="minorHAnsi" w:hAnsiTheme="minorHAnsi" w:cstheme="minorHAnsi"/>
          <w:b/>
          <w:noProof/>
        </w:rPr>
        <w:t>39</w:t>
      </w:r>
      <w:r w:rsidRPr="001A393A">
        <w:rPr>
          <w:rFonts w:asciiTheme="minorHAnsi" w:hAnsiTheme="minorHAnsi" w:cstheme="minorHAnsi"/>
          <w:noProof/>
        </w:rPr>
        <w:t xml:space="preserve"> (7), 645-9 (2004).</w:t>
      </w:r>
    </w:p>
    <w:p w14:paraId="7CC1888B"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55.</w:t>
      </w:r>
      <w:r w:rsidRPr="001A393A">
        <w:rPr>
          <w:rFonts w:asciiTheme="minorHAnsi" w:hAnsiTheme="minorHAnsi" w:cstheme="minorHAnsi"/>
          <w:noProof/>
        </w:rPr>
        <w:tab/>
        <w:t xml:space="preserve">Vernia, P., Marinaro, V., Argnani, F., Di Camillo, M.&amp; Caprilli, R. Self-reported milk intolerance in irritable bowel syndrome: What should we believe? </w:t>
      </w:r>
      <w:r w:rsidRPr="001A393A">
        <w:rPr>
          <w:rFonts w:asciiTheme="minorHAnsi" w:hAnsiTheme="minorHAnsi" w:cstheme="minorHAnsi"/>
          <w:i/>
          <w:noProof/>
        </w:rPr>
        <w:t>Clinical Nutrition</w:t>
      </w:r>
      <w:r w:rsidRPr="001A393A">
        <w:rPr>
          <w:rFonts w:asciiTheme="minorHAnsi" w:hAnsiTheme="minorHAnsi" w:cstheme="minorHAnsi"/>
          <w:noProof/>
        </w:rPr>
        <w:t xml:space="preserve">. </w:t>
      </w:r>
      <w:r w:rsidRPr="001A393A">
        <w:rPr>
          <w:rFonts w:asciiTheme="minorHAnsi" w:hAnsiTheme="minorHAnsi" w:cstheme="minorHAnsi"/>
          <w:b/>
          <w:noProof/>
        </w:rPr>
        <w:t>23</w:t>
      </w:r>
      <w:r w:rsidRPr="001A393A">
        <w:rPr>
          <w:rFonts w:asciiTheme="minorHAnsi" w:hAnsiTheme="minorHAnsi" w:cstheme="minorHAnsi"/>
          <w:noProof/>
        </w:rPr>
        <w:t xml:space="preserve"> (5), 996-1000 (2004).</w:t>
      </w:r>
    </w:p>
    <w:p w14:paraId="1E272C10"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56.</w:t>
      </w:r>
      <w:r w:rsidRPr="001A393A">
        <w:rPr>
          <w:rFonts w:asciiTheme="minorHAnsi" w:hAnsiTheme="minorHAnsi" w:cstheme="minorHAnsi"/>
          <w:noProof/>
        </w:rPr>
        <w:tab/>
        <w:t>Nucera, G.</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Abnormal breath tests to lactose, fructose and sorbitol in irritable bowel syndrome may be explained by small intestinal bacterial overgrowth. </w:t>
      </w:r>
      <w:r w:rsidRPr="001A393A">
        <w:rPr>
          <w:rFonts w:asciiTheme="minorHAnsi" w:hAnsiTheme="minorHAnsi" w:cstheme="minorHAnsi"/>
          <w:i/>
          <w:noProof/>
        </w:rPr>
        <w:t>Aliment Pharmacol Ther</w:t>
      </w:r>
      <w:r w:rsidRPr="001A393A">
        <w:rPr>
          <w:rFonts w:asciiTheme="minorHAnsi" w:hAnsiTheme="minorHAnsi" w:cstheme="minorHAnsi"/>
          <w:noProof/>
        </w:rPr>
        <w:t xml:space="preserve">. </w:t>
      </w:r>
      <w:r w:rsidRPr="001A393A">
        <w:rPr>
          <w:rFonts w:asciiTheme="minorHAnsi" w:hAnsiTheme="minorHAnsi" w:cstheme="minorHAnsi"/>
          <w:b/>
          <w:noProof/>
        </w:rPr>
        <w:t>21</w:t>
      </w:r>
      <w:r w:rsidRPr="001A393A">
        <w:rPr>
          <w:rFonts w:asciiTheme="minorHAnsi" w:hAnsiTheme="minorHAnsi" w:cstheme="minorHAnsi"/>
          <w:noProof/>
        </w:rPr>
        <w:t xml:space="preserve"> (11), 1391-5 (2005).</w:t>
      </w:r>
    </w:p>
    <w:p w14:paraId="1F1C0FDB"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57.</w:t>
      </w:r>
      <w:r w:rsidRPr="001A393A">
        <w:rPr>
          <w:rFonts w:asciiTheme="minorHAnsi" w:hAnsiTheme="minorHAnsi" w:cstheme="minorHAnsi"/>
          <w:noProof/>
        </w:rPr>
        <w:tab/>
        <w:t xml:space="preserve">Bernardes-Silva, C. F., Laudanna, A. A., Pereira, A. C., de Fatima Alves da Mota, G.&amp; Krieger, J. E. Lactase persistence/non-persistence variants, C/T_13910 and G/A_22018, as a diagnostic tool for lactose intolerance in IBS patients. </w:t>
      </w:r>
      <w:r w:rsidRPr="001A393A">
        <w:rPr>
          <w:rFonts w:asciiTheme="minorHAnsi" w:hAnsiTheme="minorHAnsi" w:cstheme="minorHAnsi"/>
          <w:i/>
          <w:noProof/>
        </w:rPr>
        <w:t>Clinica Chimica Acta</w:t>
      </w:r>
      <w:r w:rsidRPr="001A393A">
        <w:rPr>
          <w:rFonts w:asciiTheme="minorHAnsi" w:hAnsiTheme="minorHAnsi" w:cstheme="minorHAnsi"/>
          <w:noProof/>
        </w:rPr>
        <w:t xml:space="preserve">. </w:t>
      </w:r>
      <w:r w:rsidRPr="001A393A">
        <w:rPr>
          <w:rFonts w:asciiTheme="minorHAnsi" w:hAnsiTheme="minorHAnsi" w:cstheme="minorHAnsi"/>
          <w:b/>
          <w:noProof/>
        </w:rPr>
        <w:t>386</w:t>
      </w:r>
      <w:r w:rsidRPr="001A393A">
        <w:rPr>
          <w:rFonts w:asciiTheme="minorHAnsi" w:hAnsiTheme="minorHAnsi" w:cstheme="minorHAnsi"/>
          <w:noProof/>
        </w:rPr>
        <w:t xml:space="preserve"> (1), 7-11 (2007).</w:t>
      </w:r>
    </w:p>
    <w:p w14:paraId="7326A545"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58.</w:t>
      </w:r>
      <w:r w:rsidRPr="001A393A">
        <w:rPr>
          <w:rFonts w:asciiTheme="minorHAnsi" w:hAnsiTheme="minorHAnsi" w:cstheme="minorHAnsi"/>
          <w:noProof/>
        </w:rPr>
        <w:tab/>
        <w:t xml:space="preserve">Ghoshal, U. C., Kumar, S., Chourasia, D.&amp; Misra, A. Lactose hydrogen breath test versus lactose tolerance test in the tropics: does positive lactose tolerance test reflect more severe lactose malabsorption? </w:t>
      </w:r>
      <w:r w:rsidRPr="001A393A">
        <w:rPr>
          <w:rFonts w:asciiTheme="minorHAnsi" w:hAnsiTheme="minorHAnsi" w:cstheme="minorHAnsi"/>
          <w:i/>
          <w:noProof/>
        </w:rPr>
        <w:t>Tropical gastroenterology : official journal of the Digestive Diseases Foundation</w:t>
      </w:r>
      <w:r w:rsidRPr="001A393A">
        <w:rPr>
          <w:rFonts w:asciiTheme="minorHAnsi" w:hAnsiTheme="minorHAnsi" w:cstheme="minorHAnsi"/>
          <w:noProof/>
        </w:rPr>
        <w:t xml:space="preserve">. </w:t>
      </w:r>
      <w:r w:rsidRPr="001A393A">
        <w:rPr>
          <w:rFonts w:asciiTheme="minorHAnsi" w:hAnsiTheme="minorHAnsi" w:cstheme="minorHAnsi"/>
          <w:b/>
          <w:noProof/>
        </w:rPr>
        <w:t>30</w:t>
      </w:r>
      <w:r w:rsidRPr="001A393A">
        <w:rPr>
          <w:rFonts w:asciiTheme="minorHAnsi" w:hAnsiTheme="minorHAnsi" w:cstheme="minorHAnsi"/>
          <w:noProof/>
        </w:rPr>
        <w:t xml:space="preserve"> (2), 86-90 (2009).</w:t>
      </w:r>
    </w:p>
    <w:p w14:paraId="242FBC84"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59.</w:t>
      </w:r>
      <w:r w:rsidRPr="001A393A">
        <w:rPr>
          <w:rFonts w:asciiTheme="minorHAnsi" w:hAnsiTheme="minorHAnsi" w:cstheme="minorHAnsi"/>
          <w:noProof/>
        </w:rPr>
        <w:tab/>
        <w:t>Yakoob, J.</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Small intestinal bacterial overgrowth and lactose intolerance contribute to irritable bowel syndrome symptomatology in Pakistan. </w:t>
      </w:r>
      <w:r w:rsidRPr="001A393A">
        <w:rPr>
          <w:rFonts w:asciiTheme="minorHAnsi" w:hAnsiTheme="minorHAnsi" w:cstheme="minorHAnsi"/>
          <w:i/>
          <w:noProof/>
        </w:rPr>
        <w:t>Saudi Journal of Gastroenterology</w:t>
      </w:r>
      <w:r w:rsidRPr="001A393A">
        <w:rPr>
          <w:rFonts w:asciiTheme="minorHAnsi" w:hAnsiTheme="minorHAnsi" w:cstheme="minorHAnsi"/>
          <w:noProof/>
        </w:rPr>
        <w:t xml:space="preserve">. </w:t>
      </w:r>
      <w:r w:rsidRPr="001A393A">
        <w:rPr>
          <w:rFonts w:asciiTheme="minorHAnsi" w:hAnsiTheme="minorHAnsi" w:cstheme="minorHAnsi"/>
          <w:b/>
          <w:noProof/>
        </w:rPr>
        <w:t>17</w:t>
      </w:r>
      <w:r w:rsidRPr="001A393A">
        <w:rPr>
          <w:rFonts w:asciiTheme="minorHAnsi" w:hAnsiTheme="minorHAnsi" w:cstheme="minorHAnsi"/>
          <w:noProof/>
        </w:rPr>
        <w:t xml:space="preserve"> (6), 371-5 (2011).</w:t>
      </w:r>
    </w:p>
    <w:p w14:paraId="6FA4662E"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60.</w:t>
      </w:r>
      <w:r w:rsidRPr="001A393A">
        <w:rPr>
          <w:rFonts w:asciiTheme="minorHAnsi" w:hAnsiTheme="minorHAnsi" w:cstheme="minorHAnsi"/>
          <w:noProof/>
        </w:rPr>
        <w:tab/>
        <w:t>De Roest, R. H.</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The low FODMAP diet improves gastrointestinal symptoms in patients with irritable bowel syndrome: A prospective study. </w:t>
      </w:r>
      <w:r w:rsidRPr="001A393A">
        <w:rPr>
          <w:rFonts w:asciiTheme="minorHAnsi" w:hAnsiTheme="minorHAnsi" w:cstheme="minorHAnsi"/>
          <w:i/>
          <w:noProof/>
        </w:rPr>
        <w:t>International Journal of Clinical Practice</w:t>
      </w:r>
      <w:r w:rsidRPr="001A393A">
        <w:rPr>
          <w:rFonts w:asciiTheme="minorHAnsi" w:hAnsiTheme="minorHAnsi" w:cstheme="minorHAnsi"/>
          <w:noProof/>
        </w:rPr>
        <w:t xml:space="preserve">. </w:t>
      </w:r>
      <w:r w:rsidRPr="001A393A">
        <w:rPr>
          <w:rFonts w:asciiTheme="minorHAnsi" w:hAnsiTheme="minorHAnsi" w:cstheme="minorHAnsi"/>
          <w:b/>
          <w:noProof/>
        </w:rPr>
        <w:t>67</w:t>
      </w:r>
      <w:r w:rsidRPr="001A393A">
        <w:rPr>
          <w:rFonts w:asciiTheme="minorHAnsi" w:hAnsiTheme="minorHAnsi" w:cstheme="minorHAnsi"/>
          <w:noProof/>
        </w:rPr>
        <w:t xml:space="preserve"> (9), 895-903 (2013).</w:t>
      </w:r>
    </w:p>
    <w:p w14:paraId="2A00693C"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61.</w:t>
      </w:r>
      <w:r w:rsidRPr="001A393A">
        <w:rPr>
          <w:rFonts w:asciiTheme="minorHAnsi" w:hAnsiTheme="minorHAnsi" w:cstheme="minorHAnsi"/>
          <w:noProof/>
        </w:rPr>
        <w:tab/>
        <w:t>Zhu, Y.</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Bloating and distention in irritable bowel syndrome: The role of gas production and visceral sensation after lactose ingestion in a population with lactase deficiency. </w:t>
      </w:r>
      <w:r w:rsidRPr="001A393A">
        <w:rPr>
          <w:rFonts w:asciiTheme="minorHAnsi" w:hAnsiTheme="minorHAnsi" w:cstheme="minorHAnsi"/>
          <w:i/>
          <w:noProof/>
        </w:rPr>
        <w:t>American Journal of Gastroenterology</w:t>
      </w:r>
      <w:r w:rsidRPr="001A393A">
        <w:rPr>
          <w:rFonts w:asciiTheme="minorHAnsi" w:hAnsiTheme="minorHAnsi" w:cstheme="minorHAnsi"/>
          <w:noProof/>
        </w:rPr>
        <w:t xml:space="preserve">. </w:t>
      </w:r>
      <w:r w:rsidRPr="001A393A">
        <w:rPr>
          <w:rFonts w:asciiTheme="minorHAnsi" w:hAnsiTheme="minorHAnsi" w:cstheme="minorHAnsi"/>
          <w:b/>
          <w:noProof/>
        </w:rPr>
        <w:t>108</w:t>
      </w:r>
      <w:r w:rsidRPr="001A393A">
        <w:rPr>
          <w:rFonts w:asciiTheme="minorHAnsi" w:hAnsiTheme="minorHAnsi" w:cstheme="minorHAnsi"/>
          <w:noProof/>
        </w:rPr>
        <w:t xml:space="preserve"> (9), 1516-25 (2013).</w:t>
      </w:r>
    </w:p>
    <w:p w14:paraId="792C9600"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62.</w:t>
      </w:r>
      <w:r w:rsidRPr="001A393A">
        <w:rPr>
          <w:rFonts w:asciiTheme="minorHAnsi" w:hAnsiTheme="minorHAnsi" w:cstheme="minorHAnsi"/>
          <w:noProof/>
        </w:rPr>
        <w:tab/>
        <w:t>Dainese, R.</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Perception of lactose intolerance in irritable bowel syndrome patients. </w:t>
      </w:r>
      <w:r w:rsidRPr="001A393A">
        <w:rPr>
          <w:rFonts w:asciiTheme="minorHAnsi" w:hAnsiTheme="minorHAnsi" w:cstheme="minorHAnsi"/>
          <w:i/>
          <w:noProof/>
        </w:rPr>
        <w:t>European Journal of Gastroenterology &amp; Hepatology</w:t>
      </w:r>
      <w:r w:rsidRPr="001A393A">
        <w:rPr>
          <w:rFonts w:asciiTheme="minorHAnsi" w:hAnsiTheme="minorHAnsi" w:cstheme="minorHAnsi"/>
          <w:noProof/>
        </w:rPr>
        <w:t xml:space="preserve">. </w:t>
      </w:r>
      <w:r w:rsidRPr="001A393A">
        <w:rPr>
          <w:rFonts w:asciiTheme="minorHAnsi" w:hAnsiTheme="minorHAnsi" w:cstheme="minorHAnsi"/>
          <w:b/>
          <w:noProof/>
        </w:rPr>
        <w:t>26</w:t>
      </w:r>
      <w:r w:rsidRPr="001A393A">
        <w:rPr>
          <w:rFonts w:asciiTheme="minorHAnsi" w:hAnsiTheme="minorHAnsi" w:cstheme="minorHAnsi"/>
          <w:noProof/>
        </w:rPr>
        <w:t xml:space="preserve"> (10), 1167-75 (2014).</w:t>
      </w:r>
    </w:p>
    <w:p w14:paraId="55FD7DAB"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63.</w:t>
      </w:r>
      <w:r w:rsidRPr="001A393A">
        <w:rPr>
          <w:rFonts w:asciiTheme="minorHAnsi" w:hAnsiTheme="minorHAnsi" w:cstheme="minorHAnsi"/>
          <w:noProof/>
        </w:rPr>
        <w:tab/>
        <w:t>Goebel-Stengel, M.</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Unclear abdominal discomfort: Pivotal role of carbohydrate malabsorption. </w:t>
      </w:r>
      <w:r w:rsidRPr="001A393A">
        <w:rPr>
          <w:rFonts w:asciiTheme="minorHAnsi" w:hAnsiTheme="minorHAnsi" w:cstheme="minorHAnsi"/>
          <w:i/>
          <w:noProof/>
        </w:rPr>
        <w:t>Journal of Neurogastroenterology and Motility</w:t>
      </w:r>
      <w:r w:rsidRPr="001A393A">
        <w:rPr>
          <w:rFonts w:asciiTheme="minorHAnsi" w:hAnsiTheme="minorHAnsi" w:cstheme="minorHAnsi"/>
          <w:noProof/>
        </w:rPr>
        <w:t xml:space="preserve">. </w:t>
      </w:r>
      <w:r w:rsidRPr="001A393A">
        <w:rPr>
          <w:rFonts w:asciiTheme="minorHAnsi" w:hAnsiTheme="minorHAnsi" w:cstheme="minorHAnsi"/>
          <w:b/>
          <w:noProof/>
        </w:rPr>
        <w:t>20</w:t>
      </w:r>
      <w:r w:rsidRPr="001A393A">
        <w:rPr>
          <w:rFonts w:asciiTheme="minorHAnsi" w:hAnsiTheme="minorHAnsi" w:cstheme="minorHAnsi"/>
          <w:noProof/>
        </w:rPr>
        <w:t xml:space="preserve"> (2), 228-35 (2014).</w:t>
      </w:r>
    </w:p>
    <w:p w14:paraId="5B0EB305"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64.</w:t>
      </w:r>
      <w:r w:rsidRPr="001A393A">
        <w:rPr>
          <w:rFonts w:asciiTheme="minorHAnsi" w:hAnsiTheme="minorHAnsi" w:cstheme="minorHAnsi"/>
          <w:noProof/>
        </w:rPr>
        <w:tab/>
        <w:t>Yang, J.</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Lactose intolerance in irritable bowel syndrome patients with diarrhoea: The roles of anxiety, activation of the innate mucosal immune system and visceral sensitivity. </w:t>
      </w:r>
      <w:r w:rsidRPr="001A393A">
        <w:rPr>
          <w:rFonts w:asciiTheme="minorHAnsi" w:hAnsiTheme="minorHAnsi" w:cstheme="minorHAnsi"/>
          <w:i/>
          <w:noProof/>
        </w:rPr>
        <w:t>Alimentary Pharmacology and Therapeutics</w:t>
      </w:r>
      <w:r w:rsidRPr="001A393A">
        <w:rPr>
          <w:rFonts w:asciiTheme="minorHAnsi" w:hAnsiTheme="minorHAnsi" w:cstheme="minorHAnsi"/>
          <w:noProof/>
        </w:rPr>
        <w:t xml:space="preserve">. </w:t>
      </w:r>
      <w:r w:rsidRPr="001A393A">
        <w:rPr>
          <w:rFonts w:asciiTheme="minorHAnsi" w:hAnsiTheme="minorHAnsi" w:cstheme="minorHAnsi"/>
          <w:b/>
          <w:noProof/>
        </w:rPr>
        <w:t>39</w:t>
      </w:r>
      <w:r w:rsidRPr="001A393A">
        <w:rPr>
          <w:rFonts w:asciiTheme="minorHAnsi" w:hAnsiTheme="minorHAnsi" w:cstheme="minorHAnsi"/>
          <w:noProof/>
        </w:rPr>
        <w:t xml:space="preserve"> (3), 302-11 (2014).</w:t>
      </w:r>
    </w:p>
    <w:p w14:paraId="30343676"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65.</w:t>
      </w:r>
      <w:r w:rsidRPr="001A393A">
        <w:rPr>
          <w:rFonts w:asciiTheme="minorHAnsi" w:hAnsiTheme="minorHAnsi" w:cstheme="minorHAnsi"/>
          <w:noProof/>
        </w:rPr>
        <w:tab/>
        <w:t>Wang, Y.</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Small intestinal bacterial overgrowth as an uncommon cause of false positive lactose hydrogen breath test among patients with diarrhea-predominant irritable bowel syndrome in Asia. </w:t>
      </w:r>
      <w:r w:rsidRPr="001A393A">
        <w:rPr>
          <w:rFonts w:asciiTheme="minorHAnsi" w:hAnsiTheme="minorHAnsi" w:cstheme="minorHAnsi"/>
          <w:i/>
          <w:noProof/>
        </w:rPr>
        <w:t>Journal of Gastroenterology and Hepatology (Australia)</w:t>
      </w:r>
      <w:r w:rsidRPr="001A393A">
        <w:rPr>
          <w:rFonts w:asciiTheme="minorHAnsi" w:hAnsiTheme="minorHAnsi" w:cstheme="minorHAnsi"/>
          <w:noProof/>
        </w:rPr>
        <w:t xml:space="preserve">. </w:t>
      </w:r>
      <w:r w:rsidRPr="001A393A">
        <w:rPr>
          <w:rFonts w:asciiTheme="minorHAnsi" w:hAnsiTheme="minorHAnsi" w:cstheme="minorHAnsi"/>
          <w:b/>
          <w:noProof/>
        </w:rPr>
        <w:t>30</w:t>
      </w:r>
      <w:r w:rsidRPr="001A393A">
        <w:rPr>
          <w:rFonts w:asciiTheme="minorHAnsi" w:hAnsiTheme="minorHAnsi" w:cstheme="minorHAnsi"/>
          <w:noProof/>
        </w:rPr>
        <w:t xml:space="preserve"> (6), 995-1000 (2015).</w:t>
      </w:r>
    </w:p>
    <w:p w14:paraId="27DC5283"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66.</w:t>
      </w:r>
      <w:r w:rsidRPr="001A393A">
        <w:rPr>
          <w:rFonts w:asciiTheme="minorHAnsi" w:hAnsiTheme="minorHAnsi" w:cstheme="minorHAnsi"/>
          <w:noProof/>
        </w:rPr>
        <w:tab/>
        <w:t>Dabak, R.</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The association between irritable bowel syndrome and lactose intolerance. </w:t>
      </w:r>
      <w:r w:rsidRPr="001A393A">
        <w:rPr>
          <w:rFonts w:asciiTheme="minorHAnsi" w:hAnsiTheme="minorHAnsi" w:cstheme="minorHAnsi"/>
          <w:i/>
          <w:noProof/>
        </w:rPr>
        <w:t>United European Gastroenterology Journal</w:t>
      </w:r>
      <w:r w:rsidRPr="001A393A">
        <w:rPr>
          <w:rFonts w:asciiTheme="minorHAnsi" w:hAnsiTheme="minorHAnsi" w:cstheme="minorHAnsi"/>
          <w:noProof/>
        </w:rPr>
        <w:t xml:space="preserve">. </w:t>
      </w:r>
      <w:r w:rsidRPr="001A393A">
        <w:rPr>
          <w:rFonts w:asciiTheme="minorHAnsi" w:hAnsiTheme="minorHAnsi" w:cstheme="minorHAnsi"/>
          <w:b/>
          <w:noProof/>
        </w:rPr>
        <w:t>5</w:t>
      </w:r>
      <w:r w:rsidRPr="001A393A">
        <w:rPr>
          <w:rFonts w:asciiTheme="minorHAnsi" w:hAnsiTheme="minorHAnsi" w:cstheme="minorHAnsi"/>
          <w:noProof/>
        </w:rPr>
        <w:t xml:space="preserve"> (5),  (2017).</w:t>
      </w:r>
    </w:p>
    <w:p w14:paraId="68346CB6"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67.</w:t>
      </w:r>
      <w:r w:rsidRPr="001A393A">
        <w:rPr>
          <w:rFonts w:asciiTheme="minorHAnsi" w:hAnsiTheme="minorHAnsi" w:cstheme="minorHAnsi"/>
          <w:noProof/>
        </w:rPr>
        <w:tab/>
        <w:t>Lishou, X.</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Prevalence of lactose intolerance in patients with diarrhea-predominant irritable bowel syndrome: data from a tertiary center in southern China. </w:t>
      </w:r>
      <w:r w:rsidRPr="001A393A">
        <w:rPr>
          <w:rFonts w:asciiTheme="minorHAnsi" w:hAnsiTheme="minorHAnsi" w:cstheme="minorHAnsi"/>
          <w:i/>
          <w:noProof/>
        </w:rPr>
        <w:t>Journal of Health, Population &amp; Nutrition</w:t>
      </w:r>
      <w:r w:rsidRPr="001A393A">
        <w:rPr>
          <w:rFonts w:asciiTheme="minorHAnsi" w:hAnsiTheme="minorHAnsi" w:cstheme="minorHAnsi"/>
          <w:noProof/>
        </w:rPr>
        <w:t xml:space="preserve">. </w:t>
      </w:r>
      <w:r w:rsidRPr="001A393A">
        <w:rPr>
          <w:rFonts w:asciiTheme="minorHAnsi" w:hAnsiTheme="minorHAnsi" w:cstheme="minorHAnsi"/>
          <w:b/>
          <w:noProof/>
        </w:rPr>
        <w:t>36</w:t>
      </w:r>
      <w:r w:rsidRPr="001A393A">
        <w:rPr>
          <w:rFonts w:asciiTheme="minorHAnsi" w:hAnsiTheme="minorHAnsi" w:cstheme="minorHAnsi"/>
          <w:noProof/>
        </w:rPr>
        <w:t>, 1-5 (2017).</w:t>
      </w:r>
    </w:p>
    <w:p w14:paraId="2A5764A1"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68.</w:t>
      </w:r>
      <w:r w:rsidRPr="001A393A">
        <w:rPr>
          <w:rFonts w:asciiTheme="minorHAnsi" w:hAnsiTheme="minorHAnsi" w:cstheme="minorHAnsi"/>
          <w:noProof/>
        </w:rPr>
        <w:tab/>
        <w:t xml:space="preserve">Kumar, S., Ranjan, P., Mittal, B., Singh, R.&amp; Ghoshal, U. C. Lactase persistence/non-persistence genetic variants in irritable bowel syndrome in an endemic area for lactose malabsorption. </w:t>
      </w:r>
      <w:r w:rsidRPr="001A393A">
        <w:rPr>
          <w:rFonts w:asciiTheme="minorHAnsi" w:hAnsiTheme="minorHAnsi" w:cstheme="minorHAnsi"/>
          <w:i/>
          <w:noProof/>
        </w:rPr>
        <w:t>J Gastroenterol Hepatol</w:t>
      </w:r>
      <w:r w:rsidRPr="001A393A">
        <w:rPr>
          <w:rFonts w:asciiTheme="minorHAnsi" w:hAnsiTheme="minorHAnsi" w:cstheme="minorHAnsi"/>
          <w:noProof/>
        </w:rPr>
        <w:t xml:space="preserve">. </w:t>
      </w:r>
      <w:r w:rsidRPr="001A393A">
        <w:rPr>
          <w:rFonts w:asciiTheme="minorHAnsi" w:hAnsiTheme="minorHAnsi" w:cstheme="minorHAnsi"/>
          <w:b/>
          <w:noProof/>
        </w:rPr>
        <w:t>27</w:t>
      </w:r>
      <w:r w:rsidRPr="001A393A">
        <w:rPr>
          <w:rFonts w:asciiTheme="minorHAnsi" w:hAnsiTheme="minorHAnsi" w:cstheme="minorHAnsi"/>
          <w:noProof/>
        </w:rPr>
        <w:t xml:space="preserve"> (12), 1825-30 (2012).</w:t>
      </w:r>
    </w:p>
    <w:p w14:paraId="2A58A4BA"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69.</w:t>
      </w:r>
      <w:r w:rsidRPr="001A393A">
        <w:rPr>
          <w:rFonts w:asciiTheme="minorHAnsi" w:hAnsiTheme="minorHAnsi" w:cstheme="minorHAnsi"/>
          <w:noProof/>
        </w:rPr>
        <w:tab/>
        <w:t>Yang, J.</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Prevalence and presentation of lactose intolerance and effects on dairy product intake in healthy subjects and patients with irritable bowel syndrome. </w:t>
      </w:r>
      <w:r w:rsidRPr="001A393A">
        <w:rPr>
          <w:rFonts w:asciiTheme="minorHAnsi" w:hAnsiTheme="minorHAnsi" w:cstheme="minorHAnsi"/>
          <w:i/>
          <w:noProof/>
        </w:rPr>
        <w:t>Clinical gastroenterology and hepatology</w:t>
      </w:r>
      <w:r w:rsidRPr="001A393A">
        <w:rPr>
          <w:rFonts w:asciiTheme="minorHAnsi" w:hAnsiTheme="minorHAnsi" w:cstheme="minorHAnsi"/>
          <w:noProof/>
        </w:rPr>
        <w:t xml:space="preserve">. </w:t>
      </w:r>
      <w:r w:rsidRPr="001A393A">
        <w:rPr>
          <w:rFonts w:asciiTheme="minorHAnsi" w:hAnsiTheme="minorHAnsi" w:cstheme="minorHAnsi"/>
          <w:b/>
          <w:noProof/>
        </w:rPr>
        <w:t>11</w:t>
      </w:r>
      <w:r w:rsidRPr="001A393A">
        <w:rPr>
          <w:rFonts w:asciiTheme="minorHAnsi" w:hAnsiTheme="minorHAnsi" w:cstheme="minorHAnsi"/>
          <w:noProof/>
        </w:rPr>
        <w:t xml:space="preserve"> (3), 262‐8.e1 (2013).</w:t>
      </w:r>
    </w:p>
    <w:p w14:paraId="217DDF3A"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70.</w:t>
      </w:r>
      <w:r w:rsidRPr="001A393A">
        <w:rPr>
          <w:rFonts w:asciiTheme="minorHAnsi" w:hAnsiTheme="minorHAnsi" w:cstheme="minorHAnsi"/>
          <w:noProof/>
        </w:rPr>
        <w:tab/>
        <w:t xml:space="preserve">Choi, Y. K., Kraft, N., Jackson, M., Rao, S. S. C.&amp; Zimmerman, B. Fructose intolerance in IBS and utility of fructose-restricted diet. </w:t>
      </w:r>
      <w:r w:rsidRPr="001A393A">
        <w:rPr>
          <w:rFonts w:asciiTheme="minorHAnsi" w:hAnsiTheme="minorHAnsi" w:cstheme="minorHAnsi"/>
          <w:i/>
          <w:noProof/>
        </w:rPr>
        <w:t>Journal of Clinical Gastroenterology</w:t>
      </w:r>
      <w:r w:rsidRPr="001A393A">
        <w:rPr>
          <w:rFonts w:asciiTheme="minorHAnsi" w:hAnsiTheme="minorHAnsi" w:cstheme="minorHAnsi"/>
          <w:noProof/>
        </w:rPr>
        <w:t xml:space="preserve">. </w:t>
      </w:r>
      <w:r w:rsidRPr="001A393A">
        <w:rPr>
          <w:rFonts w:asciiTheme="minorHAnsi" w:hAnsiTheme="minorHAnsi" w:cstheme="minorHAnsi"/>
          <w:b/>
          <w:noProof/>
        </w:rPr>
        <w:t>42</w:t>
      </w:r>
      <w:r w:rsidRPr="001A393A">
        <w:rPr>
          <w:rFonts w:asciiTheme="minorHAnsi" w:hAnsiTheme="minorHAnsi" w:cstheme="minorHAnsi"/>
          <w:noProof/>
        </w:rPr>
        <w:t xml:space="preserve"> (3), 233-8 (2008).</w:t>
      </w:r>
    </w:p>
    <w:p w14:paraId="39F9AEBD"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71.</w:t>
      </w:r>
      <w:r w:rsidRPr="001A393A">
        <w:rPr>
          <w:rFonts w:asciiTheme="minorHAnsi" w:hAnsiTheme="minorHAnsi" w:cstheme="minorHAnsi"/>
          <w:noProof/>
        </w:rPr>
        <w:tab/>
        <w:t xml:space="preserve">Skoog, S. M., Bharucha, A. E.&amp; Zinsmeister, A. R. Comparison of breath testing with fructose and high fructose corn syrups in health and IBS. </w:t>
      </w:r>
      <w:r w:rsidRPr="001A393A">
        <w:rPr>
          <w:rFonts w:asciiTheme="minorHAnsi" w:hAnsiTheme="minorHAnsi" w:cstheme="minorHAnsi"/>
          <w:i/>
          <w:noProof/>
        </w:rPr>
        <w:t>Neurogastroenterology and Motility</w:t>
      </w:r>
      <w:r w:rsidRPr="001A393A">
        <w:rPr>
          <w:rFonts w:asciiTheme="minorHAnsi" w:hAnsiTheme="minorHAnsi" w:cstheme="minorHAnsi"/>
          <w:noProof/>
        </w:rPr>
        <w:t xml:space="preserve">. </w:t>
      </w:r>
      <w:r w:rsidRPr="001A393A">
        <w:rPr>
          <w:rFonts w:asciiTheme="minorHAnsi" w:hAnsiTheme="minorHAnsi" w:cstheme="minorHAnsi"/>
          <w:b/>
          <w:noProof/>
        </w:rPr>
        <w:t>20</w:t>
      </w:r>
      <w:r w:rsidRPr="001A393A">
        <w:rPr>
          <w:rFonts w:asciiTheme="minorHAnsi" w:hAnsiTheme="minorHAnsi" w:cstheme="minorHAnsi"/>
          <w:noProof/>
        </w:rPr>
        <w:t xml:space="preserve"> (5), 505-11 (2008).</w:t>
      </w:r>
    </w:p>
    <w:p w14:paraId="725134DD"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72.</w:t>
      </w:r>
      <w:r w:rsidRPr="001A393A">
        <w:rPr>
          <w:rFonts w:asciiTheme="minorHAnsi" w:hAnsiTheme="minorHAnsi" w:cstheme="minorHAnsi"/>
          <w:noProof/>
        </w:rPr>
        <w:tab/>
        <w:t xml:space="preserve">Melchior, C., Ducrotte, P., Gourcerol, G., Dechelotte, P.&amp; Leroi, A. M. Symptomatic fructose malabsorption in irritable bowel syndrome: A prospective study. </w:t>
      </w:r>
      <w:r w:rsidRPr="001A393A">
        <w:rPr>
          <w:rFonts w:asciiTheme="minorHAnsi" w:hAnsiTheme="minorHAnsi" w:cstheme="minorHAnsi"/>
          <w:i/>
          <w:noProof/>
        </w:rPr>
        <w:t>United European Gastroenterology Journal</w:t>
      </w:r>
      <w:r w:rsidRPr="001A393A">
        <w:rPr>
          <w:rFonts w:asciiTheme="minorHAnsi" w:hAnsiTheme="minorHAnsi" w:cstheme="minorHAnsi"/>
          <w:noProof/>
        </w:rPr>
        <w:t xml:space="preserve">. </w:t>
      </w:r>
      <w:r w:rsidRPr="001A393A">
        <w:rPr>
          <w:rFonts w:asciiTheme="minorHAnsi" w:hAnsiTheme="minorHAnsi" w:cstheme="minorHAnsi"/>
          <w:b/>
          <w:noProof/>
        </w:rPr>
        <w:t>2</w:t>
      </w:r>
      <w:r w:rsidRPr="001A393A">
        <w:rPr>
          <w:rFonts w:asciiTheme="minorHAnsi" w:hAnsiTheme="minorHAnsi" w:cstheme="minorHAnsi"/>
          <w:noProof/>
        </w:rPr>
        <w:t xml:space="preserve"> (2), 131-7 (2014).</w:t>
      </w:r>
    </w:p>
    <w:p w14:paraId="2B00547A"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73.</w:t>
      </w:r>
      <w:r w:rsidRPr="001A393A">
        <w:rPr>
          <w:rFonts w:asciiTheme="minorHAnsi" w:hAnsiTheme="minorHAnsi" w:cstheme="minorHAnsi"/>
          <w:noProof/>
        </w:rPr>
        <w:tab/>
        <w:t>Melchior, C.</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Is abnormal 25 g fructose breath test a predictor of symptomatic response to a low fructose diet in irritable bowel syndrome? </w:t>
      </w:r>
      <w:r w:rsidRPr="001A393A">
        <w:rPr>
          <w:rFonts w:asciiTheme="minorHAnsi" w:hAnsiTheme="minorHAnsi" w:cstheme="minorHAnsi"/>
          <w:i/>
          <w:noProof/>
        </w:rPr>
        <w:t>Clinical Nutrition</w:t>
      </w:r>
      <w:r w:rsidRPr="001A393A">
        <w:rPr>
          <w:rFonts w:asciiTheme="minorHAnsi" w:hAnsiTheme="minorHAnsi" w:cstheme="minorHAnsi"/>
          <w:noProof/>
        </w:rPr>
        <w:t>.  (2019).</w:t>
      </w:r>
    </w:p>
    <w:p w14:paraId="07261747"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74.</w:t>
      </w:r>
      <w:r w:rsidRPr="001A393A">
        <w:rPr>
          <w:rFonts w:asciiTheme="minorHAnsi" w:hAnsiTheme="minorHAnsi" w:cstheme="minorHAnsi"/>
          <w:noProof/>
        </w:rPr>
        <w:tab/>
        <w:t xml:space="preserve">Nelis, G. F., Vermeeren, M. A.&amp; Jansen, W. Role of fructose-sorbitol malabsorption in the irritable bowel syndrome. </w:t>
      </w:r>
      <w:r w:rsidRPr="001A393A">
        <w:rPr>
          <w:rFonts w:asciiTheme="minorHAnsi" w:hAnsiTheme="minorHAnsi" w:cstheme="minorHAnsi"/>
          <w:i/>
          <w:noProof/>
        </w:rPr>
        <w:t>Gastroenterology</w:t>
      </w:r>
      <w:r w:rsidRPr="001A393A">
        <w:rPr>
          <w:rFonts w:asciiTheme="minorHAnsi" w:hAnsiTheme="minorHAnsi" w:cstheme="minorHAnsi"/>
          <w:noProof/>
        </w:rPr>
        <w:t xml:space="preserve">. </w:t>
      </w:r>
      <w:r w:rsidRPr="001A393A">
        <w:rPr>
          <w:rFonts w:asciiTheme="minorHAnsi" w:hAnsiTheme="minorHAnsi" w:cstheme="minorHAnsi"/>
          <w:b/>
          <w:noProof/>
        </w:rPr>
        <w:t>99</w:t>
      </w:r>
      <w:r w:rsidRPr="001A393A">
        <w:rPr>
          <w:rFonts w:asciiTheme="minorHAnsi" w:hAnsiTheme="minorHAnsi" w:cstheme="minorHAnsi"/>
          <w:noProof/>
        </w:rPr>
        <w:t xml:space="preserve"> (4), 1016-20 (1990).</w:t>
      </w:r>
    </w:p>
    <w:p w14:paraId="01CABD18"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75.</w:t>
      </w:r>
      <w:r w:rsidRPr="001A393A">
        <w:rPr>
          <w:rFonts w:asciiTheme="minorHAnsi" w:hAnsiTheme="minorHAnsi" w:cstheme="minorHAnsi"/>
          <w:noProof/>
        </w:rPr>
        <w:tab/>
        <w:t>Yao, C. K.</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Dietary sorbitol and mannitol: food content and distinct absorption patterns between healthy individuals and patients with irritable bowel syndrome. </w:t>
      </w:r>
      <w:r w:rsidRPr="001A393A">
        <w:rPr>
          <w:rFonts w:asciiTheme="minorHAnsi" w:hAnsiTheme="minorHAnsi" w:cstheme="minorHAnsi"/>
          <w:i/>
          <w:noProof/>
        </w:rPr>
        <w:t>Journal of human nutrition and dietetics</w:t>
      </w:r>
      <w:r w:rsidRPr="001A393A">
        <w:rPr>
          <w:rFonts w:asciiTheme="minorHAnsi" w:hAnsiTheme="minorHAnsi" w:cstheme="minorHAnsi"/>
          <w:noProof/>
        </w:rPr>
        <w:t xml:space="preserve">. </w:t>
      </w:r>
      <w:r w:rsidRPr="001A393A">
        <w:rPr>
          <w:rFonts w:asciiTheme="minorHAnsi" w:hAnsiTheme="minorHAnsi" w:cstheme="minorHAnsi"/>
          <w:b/>
          <w:noProof/>
        </w:rPr>
        <w:t>27 Suppl 2</w:t>
      </w:r>
      <w:r w:rsidRPr="001A393A">
        <w:rPr>
          <w:rFonts w:asciiTheme="minorHAnsi" w:hAnsiTheme="minorHAnsi" w:cstheme="minorHAnsi"/>
          <w:noProof/>
        </w:rPr>
        <w:t>, 263‐75 (2014).</w:t>
      </w:r>
    </w:p>
    <w:p w14:paraId="70E5F488"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76.</w:t>
      </w:r>
      <w:r w:rsidRPr="001A393A">
        <w:rPr>
          <w:rFonts w:asciiTheme="minorHAnsi" w:hAnsiTheme="minorHAnsi" w:cstheme="minorHAnsi"/>
          <w:noProof/>
        </w:rPr>
        <w:tab/>
        <w:t>Chadwick, V. S.</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Activation of the mucosal immune system in irritable bowel syndrome. </w:t>
      </w:r>
      <w:r w:rsidRPr="001A393A">
        <w:rPr>
          <w:rFonts w:asciiTheme="minorHAnsi" w:hAnsiTheme="minorHAnsi" w:cstheme="minorHAnsi"/>
          <w:i/>
          <w:noProof/>
        </w:rPr>
        <w:t>Gastroenterology</w:t>
      </w:r>
      <w:r w:rsidRPr="001A393A">
        <w:rPr>
          <w:rFonts w:asciiTheme="minorHAnsi" w:hAnsiTheme="minorHAnsi" w:cstheme="minorHAnsi"/>
          <w:noProof/>
        </w:rPr>
        <w:t xml:space="preserve">. </w:t>
      </w:r>
      <w:r w:rsidRPr="001A393A">
        <w:rPr>
          <w:rFonts w:asciiTheme="minorHAnsi" w:hAnsiTheme="minorHAnsi" w:cstheme="minorHAnsi"/>
          <w:b/>
          <w:noProof/>
        </w:rPr>
        <w:t>122</w:t>
      </w:r>
      <w:r w:rsidRPr="001A393A">
        <w:rPr>
          <w:rFonts w:asciiTheme="minorHAnsi" w:hAnsiTheme="minorHAnsi" w:cstheme="minorHAnsi"/>
          <w:noProof/>
        </w:rPr>
        <w:t xml:space="preserve"> (7), 1778-83 (2002).</w:t>
      </w:r>
    </w:p>
    <w:p w14:paraId="3110651C"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77.</w:t>
      </w:r>
      <w:r w:rsidRPr="001A393A">
        <w:rPr>
          <w:rFonts w:asciiTheme="minorHAnsi" w:hAnsiTheme="minorHAnsi" w:cstheme="minorHAnsi"/>
          <w:noProof/>
        </w:rPr>
        <w:tab/>
        <w:t xml:space="preserve">Tuncer, C., Cindoruk, M., Dursun, A.&amp; Karakan, T. Prevalence of microscopic colitis in patients with symptoms suggesting irritable bowel syndrome. </w:t>
      </w:r>
      <w:r w:rsidRPr="001A393A">
        <w:rPr>
          <w:rFonts w:asciiTheme="minorHAnsi" w:hAnsiTheme="minorHAnsi" w:cstheme="minorHAnsi"/>
          <w:i/>
          <w:noProof/>
        </w:rPr>
        <w:t>Acta Gastro-Enterologica Belgica</w:t>
      </w:r>
      <w:r w:rsidRPr="001A393A">
        <w:rPr>
          <w:rFonts w:asciiTheme="minorHAnsi" w:hAnsiTheme="minorHAnsi" w:cstheme="minorHAnsi"/>
          <w:noProof/>
        </w:rPr>
        <w:t xml:space="preserve">. </w:t>
      </w:r>
      <w:r w:rsidRPr="001A393A">
        <w:rPr>
          <w:rFonts w:asciiTheme="minorHAnsi" w:hAnsiTheme="minorHAnsi" w:cstheme="minorHAnsi"/>
          <w:b/>
          <w:noProof/>
        </w:rPr>
        <w:t>66</w:t>
      </w:r>
      <w:r w:rsidRPr="001A393A">
        <w:rPr>
          <w:rFonts w:asciiTheme="minorHAnsi" w:hAnsiTheme="minorHAnsi" w:cstheme="minorHAnsi"/>
          <w:noProof/>
        </w:rPr>
        <w:t xml:space="preserve"> (2), 133-6 (2003).</w:t>
      </w:r>
    </w:p>
    <w:p w14:paraId="7F7E8601"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78.</w:t>
      </w:r>
      <w:r w:rsidRPr="001A393A">
        <w:rPr>
          <w:rFonts w:asciiTheme="minorHAnsi" w:hAnsiTheme="minorHAnsi" w:cstheme="minorHAnsi"/>
          <w:noProof/>
        </w:rPr>
        <w:tab/>
        <w:t xml:space="preserve">Tavakkoli, H., Emami, M. H., Esmaeili, F. S., Mahzouni, P.&amp; Haghdani, S. Is microscopic colitis a missed diagnosis in diarrhea-predominant Irritable Bowel Syndrome? </w:t>
      </w:r>
      <w:r w:rsidRPr="001A393A">
        <w:rPr>
          <w:rFonts w:asciiTheme="minorHAnsi" w:hAnsiTheme="minorHAnsi" w:cstheme="minorHAnsi"/>
          <w:i/>
          <w:noProof/>
        </w:rPr>
        <w:t>Journal of Research in Medical Sciences</w:t>
      </w:r>
      <w:r w:rsidRPr="001A393A">
        <w:rPr>
          <w:rFonts w:asciiTheme="minorHAnsi" w:hAnsiTheme="minorHAnsi" w:cstheme="minorHAnsi"/>
          <w:noProof/>
        </w:rPr>
        <w:t xml:space="preserve">. </w:t>
      </w:r>
      <w:r w:rsidRPr="001A393A">
        <w:rPr>
          <w:rFonts w:asciiTheme="minorHAnsi" w:hAnsiTheme="minorHAnsi" w:cstheme="minorHAnsi"/>
          <w:b/>
          <w:noProof/>
        </w:rPr>
        <w:t>13</w:t>
      </w:r>
      <w:r w:rsidRPr="001A393A">
        <w:rPr>
          <w:rFonts w:asciiTheme="minorHAnsi" w:hAnsiTheme="minorHAnsi" w:cstheme="minorHAnsi"/>
          <w:noProof/>
        </w:rPr>
        <w:t xml:space="preserve"> (4), 202-6 (2008).</w:t>
      </w:r>
    </w:p>
    <w:p w14:paraId="592F3A58"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79.</w:t>
      </w:r>
      <w:r w:rsidRPr="001A393A">
        <w:rPr>
          <w:rFonts w:asciiTheme="minorHAnsi" w:hAnsiTheme="minorHAnsi" w:cstheme="minorHAnsi"/>
          <w:noProof/>
        </w:rPr>
        <w:tab/>
        <w:t>Chey, W. D.</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The yield of colonoscopy in patients with non-constipated irritable bowel syndrome: results from a prospective, controlled US trial. </w:t>
      </w:r>
      <w:r w:rsidRPr="001A393A">
        <w:rPr>
          <w:rFonts w:asciiTheme="minorHAnsi" w:hAnsiTheme="minorHAnsi" w:cstheme="minorHAnsi"/>
          <w:i/>
          <w:noProof/>
        </w:rPr>
        <w:t>Am J Gastroenterol</w:t>
      </w:r>
      <w:r w:rsidRPr="001A393A">
        <w:rPr>
          <w:rFonts w:asciiTheme="minorHAnsi" w:hAnsiTheme="minorHAnsi" w:cstheme="minorHAnsi"/>
          <w:noProof/>
        </w:rPr>
        <w:t xml:space="preserve">. </w:t>
      </w:r>
      <w:r w:rsidRPr="001A393A">
        <w:rPr>
          <w:rFonts w:asciiTheme="minorHAnsi" w:hAnsiTheme="minorHAnsi" w:cstheme="minorHAnsi"/>
          <w:b/>
          <w:noProof/>
        </w:rPr>
        <w:t>105</w:t>
      </w:r>
      <w:r w:rsidRPr="001A393A">
        <w:rPr>
          <w:rFonts w:asciiTheme="minorHAnsi" w:hAnsiTheme="minorHAnsi" w:cstheme="minorHAnsi"/>
          <w:noProof/>
        </w:rPr>
        <w:t xml:space="preserve"> (4), 859-65 (2010).</w:t>
      </w:r>
    </w:p>
    <w:p w14:paraId="10719E20"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80.</w:t>
      </w:r>
      <w:r w:rsidRPr="001A393A">
        <w:rPr>
          <w:rFonts w:asciiTheme="minorHAnsi" w:hAnsiTheme="minorHAnsi" w:cstheme="minorHAnsi"/>
          <w:noProof/>
        </w:rPr>
        <w:tab/>
        <w:t xml:space="preserve">El-Salhy, M., Halwe, J., Lomholt-Beck, B.&amp; Gundersen, D. The prevalence of inflammatory bowel diseases, microscopic colitis, and colorectal cancer in patients with irritable bowel syndrome. </w:t>
      </w:r>
      <w:r w:rsidRPr="001A393A">
        <w:rPr>
          <w:rFonts w:asciiTheme="minorHAnsi" w:hAnsiTheme="minorHAnsi" w:cstheme="minorHAnsi"/>
          <w:i/>
          <w:noProof/>
        </w:rPr>
        <w:t>Gastroenterology Insights</w:t>
      </w:r>
      <w:r w:rsidRPr="001A393A">
        <w:rPr>
          <w:rFonts w:asciiTheme="minorHAnsi" w:hAnsiTheme="minorHAnsi" w:cstheme="minorHAnsi"/>
          <w:noProof/>
        </w:rPr>
        <w:t xml:space="preserve">. </w:t>
      </w:r>
      <w:r w:rsidRPr="001A393A">
        <w:rPr>
          <w:rFonts w:asciiTheme="minorHAnsi" w:hAnsiTheme="minorHAnsi" w:cstheme="minorHAnsi"/>
          <w:b/>
          <w:noProof/>
        </w:rPr>
        <w:t>3</w:t>
      </w:r>
      <w:r w:rsidRPr="001A393A">
        <w:rPr>
          <w:rFonts w:asciiTheme="minorHAnsi" w:hAnsiTheme="minorHAnsi" w:cstheme="minorHAnsi"/>
          <w:noProof/>
        </w:rPr>
        <w:t xml:space="preserve"> (1), 7-10 (2011).</w:t>
      </w:r>
    </w:p>
    <w:p w14:paraId="361568A3"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81.</w:t>
      </w:r>
      <w:r w:rsidRPr="001A393A">
        <w:rPr>
          <w:rFonts w:asciiTheme="minorHAnsi" w:hAnsiTheme="minorHAnsi" w:cstheme="minorHAnsi"/>
          <w:noProof/>
        </w:rPr>
        <w:tab/>
        <w:t>Ozdil, K.</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The frequency of microscopic and focal active colitis in patients with irritable bowel syndrome. </w:t>
      </w:r>
      <w:r w:rsidRPr="001A393A">
        <w:rPr>
          <w:rFonts w:asciiTheme="minorHAnsi" w:hAnsiTheme="minorHAnsi" w:cstheme="minorHAnsi"/>
          <w:i/>
          <w:noProof/>
        </w:rPr>
        <w:t>BMC Gastroenterology</w:t>
      </w:r>
      <w:r w:rsidRPr="001A393A">
        <w:rPr>
          <w:rFonts w:asciiTheme="minorHAnsi" w:hAnsiTheme="minorHAnsi" w:cstheme="minorHAnsi"/>
          <w:noProof/>
        </w:rPr>
        <w:t xml:space="preserve">. </w:t>
      </w:r>
      <w:r w:rsidRPr="001A393A">
        <w:rPr>
          <w:rFonts w:asciiTheme="minorHAnsi" w:hAnsiTheme="minorHAnsi" w:cstheme="minorHAnsi"/>
          <w:b/>
          <w:noProof/>
        </w:rPr>
        <w:t>11</w:t>
      </w:r>
      <w:r w:rsidRPr="001A393A">
        <w:rPr>
          <w:rFonts w:asciiTheme="minorHAnsi" w:hAnsiTheme="minorHAnsi" w:cstheme="minorHAnsi"/>
          <w:noProof/>
        </w:rPr>
        <w:t xml:space="preserve"> (1), 96- (2011).</w:t>
      </w:r>
    </w:p>
    <w:p w14:paraId="73414560"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82.</w:t>
      </w:r>
      <w:r w:rsidRPr="001A393A">
        <w:rPr>
          <w:rFonts w:asciiTheme="minorHAnsi" w:hAnsiTheme="minorHAnsi" w:cstheme="minorHAnsi"/>
          <w:noProof/>
        </w:rPr>
        <w:tab/>
        <w:t>Rahman, M. A.</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Symptomatic overlap in patients with diarrhea predominant irritable bowel syndrome and microscopic colitis in a sub group of Bangladeshi population. </w:t>
      </w:r>
      <w:r w:rsidRPr="001A393A">
        <w:rPr>
          <w:rFonts w:asciiTheme="minorHAnsi" w:hAnsiTheme="minorHAnsi" w:cstheme="minorHAnsi"/>
          <w:i/>
          <w:noProof/>
        </w:rPr>
        <w:t>Bangladesh Med Res Counc Bull</w:t>
      </w:r>
      <w:r w:rsidRPr="001A393A">
        <w:rPr>
          <w:rFonts w:asciiTheme="minorHAnsi" w:hAnsiTheme="minorHAnsi" w:cstheme="minorHAnsi"/>
          <w:noProof/>
        </w:rPr>
        <w:t xml:space="preserve">. </w:t>
      </w:r>
      <w:r w:rsidRPr="001A393A">
        <w:rPr>
          <w:rFonts w:asciiTheme="minorHAnsi" w:hAnsiTheme="minorHAnsi" w:cstheme="minorHAnsi"/>
          <w:b/>
          <w:noProof/>
        </w:rPr>
        <w:t>38</w:t>
      </w:r>
      <w:r w:rsidRPr="001A393A">
        <w:rPr>
          <w:rFonts w:asciiTheme="minorHAnsi" w:hAnsiTheme="minorHAnsi" w:cstheme="minorHAnsi"/>
          <w:noProof/>
        </w:rPr>
        <w:t xml:space="preserve"> (1), 33-8 (2012).</w:t>
      </w:r>
    </w:p>
    <w:p w14:paraId="3D8930CE"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83.</w:t>
      </w:r>
      <w:r w:rsidRPr="001A393A">
        <w:rPr>
          <w:rFonts w:asciiTheme="minorHAnsi" w:hAnsiTheme="minorHAnsi" w:cstheme="minorHAnsi"/>
          <w:noProof/>
        </w:rPr>
        <w:tab/>
        <w:t xml:space="preserve">Hilmi, I., Hartono, J. L., Mahadeva, S., Goh, K. L.&amp; Pailoor, J. Low prevalence of 'classical' microscopic colitis but evidence of microscopic inflammation in Asian Irritable Bowel Syndrome patients with diarrhoea. </w:t>
      </w:r>
      <w:r w:rsidRPr="001A393A">
        <w:rPr>
          <w:rFonts w:asciiTheme="minorHAnsi" w:hAnsiTheme="minorHAnsi" w:cstheme="minorHAnsi"/>
          <w:i/>
          <w:noProof/>
        </w:rPr>
        <w:t>BMC Gastroenterology</w:t>
      </w:r>
      <w:r w:rsidRPr="001A393A">
        <w:rPr>
          <w:rFonts w:asciiTheme="minorHAnsi" w:hAnsiTheme="minorHAnsi" w:cstheme="minorHAnsi"/>
          <w:noProof/>
        </w:rPr>
        <w:t xml:space="preserve">. </w:t>
      </w:r>
      <w:r w:rsidRPr="001A393A">
        <w:rPr>
          <w:rFonts w:asciiTheme="minorHAnsi" w:hAnsiTheme="minorHAnsi" w:cstheme="minorHAnsi"/>
          <w:b/>
          <w:noProof/>
        </w:rPr>
        <w:t>13</w:t>
      </w:r>
      <w:r w:rsidRPr="001A393A">
        <w:rPr>
          <w:rFonts w:asciiTheme="minorHAnsi" w:hAnsiTheme="minorHAnsi" w:cstheme="minorHAnsi"/>
          <w:noProof/>
        </w:rPr>
        <w:t xml:space="preserve"> (1),  (2013).</w:t>
      </w:r>
    </w:p>
    <w:p w14:paraId="4883871E"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84.</w:t>
      </w:r>
      <w:r w:rsidRPr="001A393A">
        <w:rPr>
          <w:rFonts w:asciiTheme="minorHAnsi" w:hAnsiTheme="minorHAnsi" w:cstheme="minorHAnsi"/>
          <w:noProof/>
        </w:rPr>
        <w:tab/>
        <w:t>Patel, P.</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Prevalence of organic disease at colonoscopy in patients with symptoms compatible with irritable bowel syndrome: cross-sectional survey. </w:t>
      </w:r>
      <w:r w:rsidRPr="001A393A">
        <w:rPr>
          <w:rFonts w:asciiTheme="minorHAnsi" w:hAnsiTheme="minorHAnsi" w:cstheme="minorHAnsi"/>
          <w:i/>
          <w:noProof/>
        </w:rPr>
        <w:t>Scand J Gastroenterol</w:t>
      </w:r>
      <w:r w:rsidRPr="001A393A">
        <w:rPr>
          <w:rFonts w:asciiTheme="minorHAnsi" w:hAnsiTheme="minorHAnsi" w:cstheme="minorHAnsi"/>
          <w:noProof/>
        </w:rPr>
        <w:t xml:space="preserve">. </w:t>
      </w:r>
      <w:r w:rsidRPr="001A393A">
        <w:rPr>
          <w:rFonts w:asciiTheme="minorHAnsi" w:hAnsiTheme="minorHAnsi" w:cstheme="minorHAnsi"/>
          <w:b/>
          <w:noProof/>
        </w:rPr>
        <w:t>50</w:t>
      </w:r>
      <w:r w:rsidRPr="001A393A">
        <w:rPr>
          <w:rFonts w:asciiTheme="minorHAnsi" w:hAnsiTheme="minorHAnsi" w:cstheme="minorHAnsi"/>
          <w:noProof/>
        </w:rPr>
        <w:t xml:space="preserve"> (7), 816-23 (2015).</w:t>
      </w:r>
    </w:p>
    <w:p w14:paraId="10591756"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85.</w:t>
      </w:r>
      <w:r w:rsidRPr="001A393A">
        <w:rPr>
          <w:rFonts w:asciiTheme="minorHAnsi" w:hAnsiTheme="minorHAnsi" w:cstheme="minorHAnsi"/>
          <w:noProof/>
        </w:rPr>
        <w:tab/>
        <w:t>Simsek, Z.</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Two gastrointestinal conditions with similar symptoms and endoscopic appearance: Irritable bowel syndrome and microscopic colitis. </w:t>
      </w:r>
      <w:r w:rsidRPr="001A393A">
        <w:rPr>
          <w:rFonts w:asciiTheme="minorHAnsi" w:hAnsiTheme="minorHAnsi" w:cstheme="minorHAnsi"/>
          <w:i/>
          <w:noProof/>
        </w:rPr>
        <w:t>Turkish Journal of Medical Sciences</w:t>
      </w:r>
      <w:r w:rsidRPr="001A393A">
        <w:rPr>
          <w:rFonts w:asciiTheme="minorHAnsi" w:hAnsiTheme="minorHAnsi" w:cstheme="minorHAnsi"/>
          <w:noProof/>
        </w:rPr>
        <w:t xml:space="preserve">. </w:t>
      </w:r>
      <w:r w:rsidRPr="001A393A">
        <w:rPr>
          <w:rFonts w:asciiTheme="minorHAnsi" w:hAnsiTheme="minorHAnsi" w:cstheme="minorHAnsi"/>
          <w:b/>
          <w:noProof/>
        </w:rPr>
        <w:t>45</w:t>
      </w:r>
      <w:r w:rsidRPr="001A393A">
        <w:rPr>
          <w:rFonts w:asciiTheme="minorHAnsi" w:hAnsiTheme="minorHAnsi" w:cstheme="minorHAnsi"/>
          <w:noProof/>
        </w:rPr>
        <w:t xml:space="preserve"> (2), 393-7 (2015).</w:t>
      </w:r>
    </w:p>
    <w:p w14:paraId="087A256B"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86.</w:t>
      </w:r>
      <w:r w:rsidRPr="001A393A">
        <w:rPr>
          <w:rFonts w:asciiTheme="minorHAnsi" w:hAnsiTheme="minorHAnsi" w:cstheme="minorHAnsi"/>
          <w:noProof/>
        </w:rPr>
        <w:tab/>
        <w:t xml:space="preserve">Ucmak, F., Goral, V., Firat, U.&amp; Mete, N. Rate of microscopic colitis and cytokine levels in patients with irritable bowel syndrome. </w:t>
      </w:r>
      <w:r w:rsidRPr="001A393A">
        <w:rPr>
          <w:rFonts w:asciiTheme="minorHAnsi" w:hAnsiTheme="minorHAnsi" w:cstheme="minorHAnsi"/>
          <w:b/>
          <w:noProof/>
        </w:rPr>
        <w:t>31</w:t>
      </w:r>
      <w:r w:rsidRPr="001A393A">
        <w:rPr>
          <w:rFonts w:asciiTheme="minorHAnsi" w:hAnsiTheme="minorHAnsi" w:cstheme="minorHAnsi"/>
          <w:noProof/>
        </w:rPr>
        <w:t xml:space="preserve"> (1), 103-8 (2015).</w:t>
      </w:r>
    </w:p>
    <w:p w14:paraId="04798EC0"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87.</w:t>
      </w:r>
      <w:r w:rsidRPr="001A393A">
        <w:rPr>
          <w:rFonts w:asciiTheme="minorHAnsi" w:hAnsiTheme="minorHAnsi" w:cstheme="minorHAnsi"/>
          <w:noProof/>
        </w:rPr>
        <w:tab/>
        <w:t>Hilpusch, F.</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Microscopic colitis: a missed diagnosis among patients with moderate to severe irritable bowel syndrome. </w:t>
      </w:r>
      <w:r w:rsidRPr="001A393A">
        <w:rPr>
          <w:rFonts w:asciiTheme="minorHAnsi" w:hAnsiTheme="minorHAnsi" w:cstheme="minorHAnsi"/>
          <w:i/>
          <w:noProof/>
        </w:rPr>
        <w:t>Scand J Gastroenterol</w:t>
      </w:r>
      <w:r w:rsidRPr="001A393A">
        <w:rPr>
          <w:rFonts w:asciiTheme="minorHAnsi" w:hAnsiTheme="minorHAnsi" w:cstheme="minorHAnsi"/>
          <w:noProof/>
        </w:rPr>
        <w:t xml:space="preserve">. </w:t>
      </w:r>
      <w:r w:rsidRPr="001A393A">
        <w:rPr>
          <w:rFonts w:asciiTheme="minorHAnsi" w:hAnsiTheme="minorHAnsi" w:cstheme="minorHAnsi"/>
          <w:b/>
          <w:noProof/>
        </w:rPr>
        <w:t>52</w:t>
      </w:r>
      <w:r w:rsidRPr="001A393A">
        <w:rPr>
          <w:rFonts w:asciiTheme="minorHAnsi" w:hAnsiTheme="minorHAnsi" w:cstheme="minorHAnsi"/>
          <w:noProof/>
        </w:rPr>
        <w:t xml:space="preserve"> (2), 173-7 (2017).</w:t>
      </w:r>
    </w:p>
    <w:p w14:paraId="3ADD2047"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88.</w:t>
      </w:r>
      <w:r w:rsidRPr="001A393A">
        <w:rPr>
          <w:rFonts w:asciiTheme="minorHAnsi" w:hAnsiTheme="minorHAnsi" w:cstheme="minorHAnsi"/>
          <w:noProof/>
        </w:rPr>
        <w:tab/>
        <w:t>Johnsen, P. H.</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Faecal microbiota transplantation versus placebo for moderate-to-severe irritable bowel syndrome: a double-blind, randomised, placebo-controlled, parallel-group, single-centre trial. </w:t>
      </w:r>
      <w:r w:rsidRPr="001A393A">
        <w:rPr>
          <w:rFonts w:asciiTheme="minorHAnsi" w:hAnsiTheme="minorHAnsi" w:cstheme="minorHAnsi"/>
          <w:i/>
          <w:noProof/>
        </w:rPr>
        <w:t>The lancet Gastroenterology &amp; hepatology</w:t>
      </w:r>
      <w:r w:rsidRPr="001A393A">
        <w:rPr>
          <w:rFonts w:asciiTheme="minorHAnsi" w:hAnsiTheme="minorHAnsi" w:cstheme="minorHAnsi"/>
          <w:noProof/>
        </w:rPr>
        <w:t xml:space="preserve">. </w:t>
      </w:r>
      <w:r w:rsidRPr="001A393A">
        <w:rPr>
          <w:rFonts w:asciiTheme="minorHAnsi" w:hAnsiTheme="minorHAnsi" w:cstheme="minorHAnsi"/>
          <w:b/>
          <w:noProof/>
        </w:rPr>
        <w:t>3</w:t>
      </w:r>
      <w:r w:rsidRPr="001A393A">
        <w:rPr>
          <w:rFonts w:asciiTheme="minorHAnsi" w:hAnsiTheme="minorHAnsi" w:cstheme="minorHAnsi"/>
          <w:noProof/>
        </w:rPr>
        <w:t xml:space="preserve"> (1), 17‐24 (2018).</w:t>
      </w:r>
    </w:p>
    <w:p w14:paraId="66FDA666"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89.</w:t>
      </w:r>
      <w:r w:rsidRPr="001A393A">
        <w:rPr>
          <w:rFonts w:asciiTheme="minorHAnsi" w:hAnsiTheme="minorHAnsi" w:cstheme="minorHAnsi"/>
          <w:noProof/>
        </w:rPr>
        <w:tab/>
        <w:t>Paudel, M. S.</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Prevalence of organic colonic lesions by colonoscopy in patients fulfilling ROME IV criteria of irritable bowel syndrome. </w:t>
      </w:r>
      <w:r w:rsidRPr="001A393A">
        <w:rPr>
          <w:rFonts w:asciiTheme="minorHAnsi" w:hAnsiTheme="minorHAnsi" w:cstheme="minorHAnsi"/>
          <w:i/>
          <w:noProof/>
        </w:rPr>
        <w:t>Journal of the Nepal Medical Association</w:t>
      </w:r>
      <w:r w:rsidRPr="001A393A">
        <w:rPr>
          <w:rFonts w:asciiTheme="minorHAnsi" w:hAnsiTheme="minorHAnsi" w:cstheme="minorHAnsi"/>
          <w:noProof/>
        </w:rPr>
        <w:t xml:space="preserve">. </w:t>
      </w:r>
      <w:r w:rsidRPr="001A393A">
        <w:rPr>
          <w:rFonts w:asciiTheme="minorHAnsi" w:hAnsiTheme="minorHAnsi" w:cstheme="minorHAnsi"/>
          <w:b/>
          <w:noProof/>
        </w:rPr>
        <w:t>56</w:t>
      </w:r>
      <w:r w:rsidRPr="001A393A">
        <w:rPr>
          <w:rFonts w:asciiTheme="minorHAnsi" w:hAnsiTheme="minorHAnsi" w:cstheme="minorHAnsi"/>
          <w:noProof/>
        </w:rPr>
        <w:t xml:space="preserve"> (209), 487-92 (2018).</w:t>
      </w:r>
    </w:p>
    <w:p w14:paraId="02704D47"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90.</w:t>
      </w:r>
      <w:r w:rsidRPr="001A393A">
        <w:rPr>
          <w:rFonts w:asciiTheme="minorHAnsi" w:hAnsiTheme="minorHAnsi" w:cstheme="minorHAnsi"/>
          <w:noProof/>
        </w:rPr>
        <w:tab/>
        <w:t xml:space="preserve">El-Salhy, M., Gilja, O. H.&amp; Hatlebakk, J. G. Overlapping of irritable bowel syndrome with erosive esophagitis and the performance of Rome criteria in diagnosing IBS in a clinical setting. </w:t>
      </w:r>
      <w:r w:rsidRPr="001A393A">
        <w:rPr>
          <w:rFonts w:asciiTheme="minorHAnsi" w:hAnsiTheme="minorHAnsi" w:cstheme="minorHAnsi"/>
          <w:i/>
          <w:noProof/>
        </w:rPr>
        <w:t>Molecular Medicine Reports</w:t>
      </w:r>
      <w:r w:rsidRPr="001A393A">
        <w:rPr>
          <w:rFonts w:asciiTheme="minorHAnsi" w:hAnsiTheme="minorHAnsi" w:cstheme="minorHAnsi"/>
          <w:noProof/>
        </w:rPr>
        <w:t xml:space="preserve">. </w:t>
      </w:r>
      <w:r w:rsidRPr="001A393A">
        <w:rPr>
          <w:rFonts w:asciiTheme="minorHAnsi" w:hAnsiTheme="minorHAnsi" w:cstheme="minorHAnsi"/>
          <w:b/>
          <w:noProof/>
        </w:rPr>
        <w:t>20</w:t>
      </w:r>
      <w:r w:rsidRPr="001A393A">
        <w:rPr>
          <w:rFonts w:asciiTheme="minorHAnsi" w:hAnsiTheme="minorHAnsi" w:cstheme="minorHAnsi"/>
          <w:noProof/>
        </w:rPr>
        <w:t xml:space="preserve"> (1), 787-94 (2019).</w:t>
      </w:r>
    </w:p>
    <w:p w14:paraId="4C3EEFFA"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91.</w:t>
      </w:r>
      <w:r w:rsidRPr="001A393A">
        <w:rPr>
          <w:rFonts w:asciiTheme="minorHAnsi" w:hAnsiTheme="minorHAnsi" w:cstheme="minorHAnsi"/>
          <w:noProof/>
        </w:rPr>
        <w:tab/>
        <w:t>Asghar, Z.</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Diagnostic Yield of Colonoscopy in Patients with Symptoms Compatible with Rome IV Functional Bowel Disorders. </w:t>
      </w:r>
      <w:r w:rsidRPr="001A393A">
        <w:rPr>
          <w:rFonts w:asciiTheme="minorHAnsi" w:hAnsiTheme="minorHAnsi" w:cstheme="minorHAnsi"/>
          <w:i/>
          <w:noProof/>
        </w:rPr>
        <w:t xml:space="preserve">Clinical gastroenterology and </w:t>
      </w:r>
      <w:r w:rsidRPr="001A393A">
        <w:rPr>
          <w:rFonts w:asciiTheme="minorHAnsi" w:hAnsiTheme="minorHAnsi" w:cstheme="minorHAnsi"/>
          <w:i/>
          <w:noProof/>
        </w:rPr>
        <w:lastRenderedPageBreak/>
        <w:t>hepatology : the official clinical practice journal of the American Gastroenterological Association</w:t>
      </w:r>
      <w:r w:rsidRPr="001A393A">
        <w:rPr>
          <w:rFonts w:asciiTheme="minorHAnsi" w:hAnsiTheme="minorHAnsi" w:cstheme="minorHAnsi"/>
          <w:noProof/>
        </w:rPr>
        <w:t>.  (2020).</w:t>
      </w:r>
    </w:p>
    <w:p w14:paraId="5627D05E"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92.</w:t>
      </w:r>
      <w:r w:rsidRPr="001A393A">
        <w:rPr>
          <w:rFonts w:asciiTheme="minorHAnsi" w:hAnsiTheme="minorHAnsi" w:cstheme="minorHAnsi"/>
          <w:noProof/>
        </w:rPr>
        <w:tab/>
        <w:t>Leeds, J. S.</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Some patients with irritable bowel syndrome may have exocrine pancreatic insufficiency. </w:t>
      </w:r>
      <w:r w:rsidRPr="001A393A">
        <w:rPr>
          <w:rFonts w:asciiTheme="minorHAnsi" w:hAnsiTheme="minorHAnsi" w:cstheme="minorHAnsi"/>
          <w:i/>
          <w:noProof/>
        </w:rPr>
        <w:t>Clin Gastroenterol Hepatol</w:t>
      </w:r>
      <w:r w:rsidRPr="001A393A">
        <w:rPr>
          <w:rFonts w:asciiTheme="minorHAnsi" w:hAnsiTheme="minorHAnsi" w:cstheme="minorHAnsi"/>
          <w:noProof/>
        </w:rPr>
        <w:t xml:space="preserve">. </w:t>
      </w:r>
      <w:r w:rsidRPr="001A393A">
        <w:rPr>
          <w:rFonts w:asciiTheme="minorHAnsi" w:hAnsiTheme="minorHAnsi" w:cstheme="minorHAnsi"/>
          <w:b/>
          <w:noProof/>
        </w:rPr>
        <w:t>8</w:t>
      </w:r>
      <w:r w:rsidRPr="001A393A">
        <w:rPr>
          <w:rFonts w:asciiTheme="minorHAnsi" w:hAnsiTheme="minorHAnsi" w:cstheme="minorHAnsi"/>
          <w:noProof/>
        </w:rPr>
        <w:t xml:space="preserve"> (5), 433-8 (2010).</w:t>
      </w:r>
    </w:p>
    <w:p w14:paraId="48E66875"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93.</w:t>
      </w:r>
      <w:r w:rsidRPr="001A393A">
        <w:rPr>
          <w:rFonts w:asciiTheme="minorHAnsi" w:hAnsiTheme="minorHAnsi" w:cstheme="minorHAnsi"/>
          <w:noProof/>
        </w:rPr>
        <w:tab/>
        <w:t>Talley, N. J.</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Undiagnosed pancreatic exocrine insufficiency and chronic pancreatitis in functional GI disorder patients with diarrhea or abdominal pain. </w:t>
      </w:r>
      <w:r w:rsidRPr="001A393A">
        <w:rPr>
          <w:rFonts w:asciiTheme="minorHAnsi" w:hAnsiTheme="minorHAnsi" w:cstheme="minorHAnsi"/>
          <w:i/>
          <w:noProof/>
        </w:rPr>
        <w:t>Journal of Gastroenterology and Hepatology (Australia)</w:t>
      </w:r>
      <w:r w:rsidRPr="001A393A">
        <w:rPr>
          <w:rFonts w:asciiTheme="minorHAnsi" w:hAnsiTheme="minorHAnsi" w:cstheme="minorHAnsi"/>
          <w:noProof/>
        </w:rPr>
        <w:t xml:space="preserve">. </w:t>
      </w:r>
      <w:r w:rsidRPr="001A393A">
        <w:rPr>
          <w:rFonts w:asciiTheme="minorHAnsi" w:hAnsiTheme="minorHAnsi" w:cstheme="minorHAnsi"/>
          <w:b/>
          <w:noProof/>
        </w:rPr>
        <w:t>32</w:t>
      </w:r>
      <w:r w:rsidRPr="001A393A">
        <w:rPr>
          <w:rFonts w:asciiTheme="minorHAnsi" w:hAnsiTheme="minorHAnsi" w:cstheme="minorHAnsi"/>
          <w:noProof/>
        </w:rPr>
        <w:t xml:space="preserve"> (11), 1813-7 (2017).</w:t>
      </w:r>
    </w:p>
    <w:p w14:paraId="67342594"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94.</w:t>
      </w:r>
      <w:r w:rsidRPr="001A393A">
        <w:rPr>
          <w:rFonts w:asciiTheme="minorHAnsi" w:hAnsiTheme="minorHAnsi" w:cstheme="minorHAnsi"/>
          <w:noProof/>
        </w:rPr>
        <w:tab/>
        <w:t xml:space="preserve">Pimentel, M., Chow, E. J.&amp; Lin, H. C. Eradication of small intestinal bacterial overgrowth reduces symptoms of irritable bowel syndrome. </w:t>
      </w:r>
      <w:r w:rsidRPr="001A393A">
        <w:rPr>
          <w:rFonts w:asciiTheme="minorHAnsi" w:hAnsiTheme="minorHAnsi" w:cstheme="minorHAnsi"/>
          <w:i/>
          <w:noProof/>
        </w:rPr>
        <w:t>Am J Gastroenterol</w:t>
      </w:r>
      <w:r w:rsidRPr="001A393A">
        <w:rPr>
          <w:rFonts w:asciiTheme="minorHAnsi" w:hAnsiTheme="minorHAnsi" w:cstheme="minorHAnsi"/>
          <w:noProof/>
        </w:rPr>
        <w:t xml:space="preserve">. </w:t>
      </w:r>
      <w:r w:rsidRPr="001A393A">
        <w:rPr>
          <w:rFonts w:asciiTheme="minorHAnsi" w:hAnsiTheme="minorHAnsi" w:cstheme="minorHAnsi"/>
          <w:b/>
          <w:noProof/>
        </w:rPr>
        <w:t>95</w:t>
      </w:r>
      <w:r w:rsidRPr="001A393A">
        <w:rPr>
          <w:rFonts w:asciiTheme="minorHAnsi" w:hAnsiTheme="minorHAnsi" w:cstheme="minorHAnsi"/>
          <w:noProof/>
        </w:rPr>
        <w:t xml:space="preserve"> (12), 3503-6 (2000).</w:t>
      </w:r>
    </w:p>
    <w:p w14:paraId="32F5AA02"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95.</w:t>
      </w:r>
      <w:r w:rsidRPr="001A393A">
        <w:rPr>
          <w:rFonts w:asciiTheme="minorHAnsi" w:hAnsiTheme="minorHAnsi" w:cstheme="minorHAnsi"/>
          <w:noProof/>
        </w:rPr>
        <w:tab/>
        <w:t xml:space="preserve">Pimentel, M., Chow, E. J.&amp; Lin, H. C. Normalization of lactulose breath testing correlates with symptom improvement in irritable bowel syndrome. a double-blind, randomized, placebo-controlled study. </w:t>
      </w:r>
      <w:r w:rsidRPr="001A393A">
        <w:rPr>
          <w:rFonts w:asciiTheme="minorHAnsi" w:hAnsiTheme="minorHAnsi" w:cstheme="minorHAnsi"/>
          <w:i/>
          <w:noProof/>
        </w:rPr>
        <w:t>Am J Gastroenterol</w:t>
      </w:r>
      <w:r w:rsidRPr="001A393A">
        <w:rPr>
          <w:rFonts w:asciiTheme="minorHAnsi" w:hAnsiTheme="minorHAnsi" w:cstheme="minorHAnsi"/>
          <w:noProof/>
        </w:rPr>
        <w:t xml:space="preserve">. </w:t>
      </w:r>
      <w:r w:rsidRPr="001A393A">
        <w:rPr>
          <w:rFonts w:asciiTheme="minorHAnsi" w:hAnsiTheme="minorHAnsi" w:cstheme="minorHAnsi"/>
          <w:b/>
          <w:noProof/>
        </w:rPr>
        <w:t>98</w:t>
      </w:r>
      <w:r w:rsidRPr="001A393A">
        <w:rPr>
          <w:rFonts w:asciiTheme="minorHAnsi" w:hAnsiTheme="minorHAnsi" w:cstheme="minorHAnsi"/>
          <w:noProof/>
        </w:rPr>
        <w:t xml:space="preserve"> (2), 412-9 (2003).</w:t>
      </w:r>
    </w:p>
    <w:p w14:paraId="3A83ACC7"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96.</w:t>
      </w:r>
      <w:r w:rsidRPr="001A393A">
        <w:rPr>
          <w:rFonts w:asciiTheme="minorHAnsi" w:hAnsiTheme="minorHAnsi" w:cstheme="minorHAnsi"/>
          <w:noProof/>
        </w:rPr>
        <w:tab/>
        <w:t>Pimentel, M.</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A link between irritable bowel syndrome and fibromyalgia may be related to findings on lactulose breath testing. </w:t>
      </w:r>
      <w:r w:rsidRPr="001A393A">
        <w:rPr>
          <w:rFonts w:asciiTheme="minorHAnsi" w:hAnsiTheme="minorHAnsi" w:cstheme="minorHAnsi"/>
          <w:i/>
          <w:noProof/>
        </w:rPr>
        <w:t>Ann Rheum Dis</w:t>
      </w:r>
      <w:r w:rsidRPr="001A393A">
        <w:rPr>
          <w:rFonts w:asciiTheme="minorHAnsi" w:hAnsiTheme="minorHAnsi" w:cstheme="minorHAnsi"/>
          <w:noProof/>
        </w:rPr>
        <w:t xml:space="preserve">. </w:t>
      </w:r>
      <w:r w:rsidRPr="001A393A">
        <w:rPr>
          <w:rFonts w:asciiTheme="minorHAnsi" w:hAnsiTheme="minorHAnsi" w:cstheme="minorHAnsi"/>
          <w:b/>
          <w:noProof/>
        </w:rPr>
        <w:t>63</w:t>
      </w:r>
      <w:r w:rsidRPr="001A393A">
        <w:rPr>
          <w:rFonts w:asciiTheme="minorHAnsi" w:hAnsiTheme="minorHAnsi" w:cstheme="minorHAnsi"/>
          <w:noProof/>
        </w:rPr>
        <w:t xml:space="preserve"> (4), 450-2 (2004).</w:t>
      </w:r>
    </w:p>
    <w:p w14:paraId="6035F9D6"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97.</w:t>
      </w:r>
      <w:r w:rsidRPr="001A393A">
        <w:rPr>
          <w:rFonts w:asciiTheme="minorHAnsi" w:hAnsiTheme="minorHAnsi" w:cstheme="minorHAnsi"/>
          <w:noProof/>
        </w:rPr>
        <w:tab/>
        <w:t>Lupascu, A.</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Hydrogen glucose breath test to detect small intestinal bacterial overgrowth: a prevalence case-control study in irritable bowel syndrome. </w:t>
      </w:r>
      <w:r w:rsidRPr="001A393A">
        <w:rPr>
          <w:rFonts w:asciiTheme="minorHAnsi" w:hAnsiTheme="minorHAnsi" w:cstheme="minorHAnsi"/>
          <w:i/>
          <w:noProof/>
        </w:rPr>
        <w:t>Aliment Pharmacol Ther</w:t>
      </w:r>
      <w:r w:rsidRPr="001A393A">
        <w:rPr>
          <w:rFonts w:asciiTheme="minorHAnsi" w:hAnsiTheme="minorHAnsi" w:cstheme="minorHAnsi"/>
          <w:noProof/>
        </w:rPr>
        <w:t xml:space="preserve">. </w:t>
      </w:r>
      <w:r w:rsidRPr="001A393A">
        <w:rPr>
          <w:rFonts w:asciiTheme="minorHAnsi" w:hAnsiTheme="minorHAnsi" w:cstheme="minorHAnsi"/>
          <w:b/>
          <w:noProof/>
        </w:rPr>
        <w:t>22</w:t>
      </w:r>
      <w:r w:rsidRPr="001A393A">
        <w:rPr>
          <w:rFonts w:asciiTheme="minorHAnsi" w:hAnsiTheme="minorHAnsi" w:cstheme="minorHAnsi"/>
          <w:noProof/>
        </w:rPr>
        <w:t xml:space="preserve"> (11-12), 1157-60 (2005).</w:t>
      </w:r>
    </w:p>
    <w:p w14:paraId="358B5728"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98.</w:t>
      </w:r>
      <w:r w:rsidRPr="001A393A">
        <w:rPr>
          <w:rFonts w:asciiTheme="minorHAnsi" w:hAnsiTheme="minorHAnsi" w:cstheme="minorHAnsi"/>
          <w:noProof/>
        </w:rPr>
        <w:tab/>
        <w:t>Sharara, A. I.</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A randomized double-blind placebo-controlled trial of rifaximin in patients with abdominal bloating and flatulence. </w:t>
      </w:r>
      <w:r w:rsidRPr="001A393A">
        <w:rPr>
          <w:rFonts w:asciiTheme="minorHAnsi" w:hAnsiTheme="minorHAnsi" w:cstheme="minorHAnsi"/>
          <w:i/>
          <w:noProof/>
        </w:rPr>
        <w:t>Am J Gastroenterol</w:t>
      </w:r>
      <w:r w:rsidRPr="001A393A">
        <w:rPr>
          <w:rFonts w:asciiTheme="minorHAnsi" w:hAnsiTheme="minorHAnsi" w:cstheme="minorHAnsi"/>
          <w:noProof/>
        </w:rPr>
        <w:t xml:space="preserve">. </w:t>
      </w:r>
      <w:r w:rsidRPr="001A393A">
        <w:rPr>
          <w:rFonts w:asciiTheme="minorHAnsi" w:hAnsiTheme="minorHAnsi" w:cstheme="minorHAnsi"/>
          <w:b/>
          <w:noProof/>
        </w:rPr>
        <w:t>101</w:t>
      </w:r>
      <w:r w:rsidRPr="001A393A">
        <w:rPr>
          <w:rFonts w:asciiTheme="minorHAnsi" w:hAnsiTheme="minorHAnsi" w:cstheme="minorHAnsi"/>
          <w:noProof/>
        </w:rPr>
        <w:t xml:space="preserve"> (2), 326-33 (2006).</w:t>
      </w:r>
    </w:p>
    <w:p w14:paraId="0CF1145B"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99.</w:t>
      </w:r>
      <w:r w:rsidRPr="001A393A">
        <w:rPr>
          <w:rFonts w:asciiTheme="minorHAnsi" w:hAnsiTheme="minorHAnsi" w:cstheme="minorHAnsi"/>
          <w:noProof/>
        </w:rPr>
        <w:tab/>
        <w:t>Esposito, I.</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Breath test for differential diagnosis between small intestinal bacterial overgrowth and irritable bowel disease: an observation on non-absorbable antibiotics. </w:t>
      </w:r>
      <w:r w:rsidRPr="001A393A">
        <w:rPr>
          <w:rFonts w:asciiTheme="minorHAnsi" w:hAnsiTheme="minorHAnsi" w:cstheme="minorHAnsi"/>
          <w:i/>
          <w:noProof/>
        </w:rPr>
        <w:t>World J Gastroenterol</w:t>
      </w:r>
      <w:r w:rsidRPr="001A393A">
        <w:rPr>
          <w:rFonts w:asciiTheme="minorHAnsi" w:hAnsiTheme="minorHAnsi" w:cstheme="minorHAnsi"/>
          <w:noProof/>
        </w:rPr>
        <w:t xml:space="preserve">. </w:t>
      </w:r>
      <w:r w:rsidRPr="001A393A">
        <w:rPr>
          <w:rFonts w:asciiTheme="minorHAnsi" w:hAnsiTheme="minorHAnsi" w:cstheme="minorHAnsi"/>
          <w:b/>
          <w:noProof/>
        </w:rPr>
        <w:t>13</w:t>
      </w:r>
      <w:r w:rsidRPr="001A393A">
        <w:rPr>
          <w:rFonts w:asciiTheme="minorHAnsi" w:hAnsiTheme="minorHAnsi" w:cstheme="minorHAnsi"/>
          <w:noProof/>
        </w:rPr>
        <w:t xml:space="preserve"> (45), 6016-21 (2007).</w:t>
      </w:r>
    </w:p>
    <w:p w14:paraId="3D9DF854"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100.</w:t>
      </w:r>
      <w:r w:rsidRPr="001A393A">
        <w:rPr>
          <w:rFonts w:asciiTheme="minorHAnsi" w:hAnsiTheme="minorHAnsi" w:cstheme="minorHAnsi"/>
          <w:noProof/>
        </w:rPr>
        <w:tab/>
        <w:t xml:space="preserve">Majewski, M.&amp; McCallum, R. W. Results of small intestinal bacterial overgrowth testing in irritable bowel syndrome patients: clinical profiles and effects of antibiotic trial. </w:t>
      </w:r>
      <w:r w:rsidRPr="001A393A">
        <w:rPr>
          <w:rFonts w:asciiTheme="minorHAnsi" w:hAnsiTheme="minorHAnsi" w:cstheme="minorHAnsi"/>
          <w:i/>
          <w:noProof/>
        </w:rPr>
        <w:t>Adv Med Sci</w:t>
      </w:r>
      <w:r w:rsidRPr="001A393A">
        <w:rPr>
          <w:rFonts w:asciiTheme="minorHAnsi" w:hAnsiTheme="minorHAnsi" w:cstheme="minorHAnsi"/>
          <w:noProof/>
        </w:rPr>
        <w:t xml:space="preserve">. </w:t>
      </w:r>
      <w:r w:rsidRPr="001A393A">
        <w:rPr>
          <w:rFonts w:asciiTheme="minorHAnsi" w:hAnsiTheme="minorHAnsi" w:cstheme="minorHAnsi"/>
          <w:b/>
          <w:noProof/>
        </w:rPr>
        <w:t>52</w:t>
      </w:r>
      <w:r w:rsidRPr="001A393A">
        <w:rPr>
          <w:rFonts w:asciiTheme="minorHAnsi" w:hAnsiTheme="minorHAnsi" w:cstheme="minorHAnsi"/>
          <w:noProof/>
        </w:rPr>
        <w:t>, 139-42 (2007).</w:t>
      </w:r>
    </w:p>
    <w:p w14:paraId="7995FEA9"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101.</w:t>
      </w:r>
      <w:r w:rsidRPr="001A393A">
        <w:rPr>
          <w:rFonts w:asciiTheme="minorHAnsi" w:hAnsiTheme="minorHAnsi" w:cstheme="minorHAnsi"/>
          <w:noProof/>
        </w:rPr>
        <w:tab/>
        <w:t xml:space="preserve">Posserud, I., Stotzer, P. O., Bjornsson, E. S., Abrahamsson, H.&amp; Simren, M. Small intestinal bacterial overgrowth in patients with irritable bowel syndrome. </w:t>
      </w:r>
      <w:r w:rsidRPr="001A393A">
        <w:rPr>
          <w:rFonts w:asciiTheme="minorHAnsi" w:hAnsiTheme="minorHAnsi" w:cstheme="minorHAnsi"/>
          <w:i/>
          <w:noProof/>
        </w:rPr>
        <w:t>Gut</w:t>
      </w:r>
      <w:r w:rsidRPr="001A393A">
        <w:rPr>
          <w:rFonts w:asciiTheme="minorHAnsi" w:hAnsiTheme="minorHAnsi" w:cstheme="minorHAnsi"/>
          <w:noProof/>
        </w:rPr>
        <w:t xml:space="preserve">. </w:t>
      </w:r>
      <w:r w:rsidRPr="001A393A">
        <w:rPr>
          <w:rFonts w:asciiTheme="minorHAnsi" w:hAnsiTheme="minorHAnsi" w:cstheme="minorHAnsi"/>
          <w:b/>
          <w:noProof/>
        </w:rPr>
        <w:t>56</w:t>
      </w:r>
      <w:r w:rsidRPr="001A393A">
        <w:rPr>
          <w:rFonts w:asciiTheme="minorHAnsi" w:hAnsiTheme="minorHAnsi" w:cstheme="minorHAnsi"/>
          <w:noProof/>
        </w:rPr>
        <w:t xml:space="preserve"> (6), 802-8 (2007).</w:t>
      </w:r>
    </w:p>
    <w:p w14:paraId="4964E548"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102.</w:t>
      </w:r>
      <w:r w:rsidRPr="001A393A">
        <w:rPr>
          <w:rFonts w:asciiTheme="minorHAnsi" w:hAnsiTheme="minorHAnsi" w:cstheme="minorHAnsi"/>
          <w:noProof/>
        </w:rPr>
        <w:tab/>
        <w:t>Carrara, M.</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Small intestine bacterial overgrowth in patients with irritable bowel syndrome. </w:t>
      </w:r>
      <w:r w:rsidRPr="001A393A">
        <w:rPr>
          <w:rFonts w:asciiTheme="minorHAnsi" w:hAnsiTheme="minorHAnsi" w:cstheme="minorHAnsi"/>
          <w:i/>
          <w:noProof/>
        </w:rPr>
        <w:t>Eur Rev Med Pharmacol Sci</w:t>
      </w:r>
      <w:r w:rsidRPr="001A393A">
        <w:rPr>
          <w:rFonts w:asciiTheme="minorHAnsi" w:hAnsiTheme="minorHAnsi" w:cstheme="minorHAnsi"/>
          <w:noProof/>
        </w:rPr>
        <w:t xml:space="preserve">. </w:t>
      </w:r>
      <w:r w:rsidRPr="001A393A">
        <w:rPr>
          <w:rFonts w:asciiTheme="minorHAnsi" w:hAnsiTheme="minorHAnsi" w:cstheme="minorHAnsi"/>
          <w:b/>
          <w:noProof/>
        </w:rPr>
        <w:t>12</w:t>
      </w:r>
      <w:r w:rsidRPr="001A393A">
        <w:rPr>
          <w:rFonts w:asciiTheme="minorHAnsi" w:hAnsiTheme="minorHAnsi" w:cstheme="minorHAnsi"/>
          <w:noProof/>
        </w:rPr>
        <w:t xml:space="preserve"> (3), 197-202 (2008).</w:t>
      </w:r>
    </w:p>
    <w:p w14:paraId="6CE250B4"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103.</w:t>
      </w:r>
      <w:r w:rsidRPr="001A393A">
        <w:rPr>
          <w:rFonts w:asciiTheme="minorHAnsi" w:hAnsiTheme="minorHAnsi" w:cstheme="minorHAnsi"/>
          <w:noProof/>
        </w:rPr>
        <w:tab/>
        <w:t>Grover, M.</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Small intestinal bacterial overgrowth in irritable bowel syndrome: association with colon motility, bowel symptoms, and psychological distress. </w:t>
      </w:r>
      <w:r w:rsidRPr="001A393A">
        <w:rPr>
          <w:rFonts w:asciiTheme="minorHAnsi" w:hAnsiTheme="minorHAnsi" w:cstheme="minorHAnsi"/>
          <w:i/>
          <w:noProof/>
        </w:rPr>
        <w:t>Neurogastroenterol Motil</w:t>
      </w:r>
      <w:r w:rsidRPr="001A393A">
        <w:rPr>
          <w:rFonts w:asciiTheme="minorHAnsi" w:hAnsiTheme="minorHAnsi" w:cstheme="minorHAnsi"/>
          <w:noProof/>
        </w:rPr>
        <w:t xml:space="preserve">. </w:t>
      </w:r>
      <w:r w:rsidRPr="001A393A">
        <w:rPr>
          <w:rFonts w:asciiTheme="minorHAnsi" w:hAnsiTheme="minorHAnsi" w:cstheme="minorHAnsi"/>
          <w:b/>
          <w:noProof/>
        </w:rPr>
        <w:t>20</w:t>
      </w:r>
      <w:r w:rsidRPr="001A393A">
        <w:rPr>
          <w:rFonts w:asciiTheme="minorHAnsi" w:hAnsiTheme="minorHAnsi" w:cstheme="minorHAnsi"/>
          <w:noProof/>
        </w:rPr>
        <w:t xml:space="preserve"> (9), 998-1008 (2008).</w:t>
      </w:r>
    </w:p>
    <w:p w14:paraId="78371134"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104.</w:t>
      </w:r>
      <w:r w:rsidRPr="001A393A">
        <w:rPr>
          <w:rFonts w:asciiTheme="minorHAnsi" w:hAnsiTheme="minorHAnsi" w:cstheme="minorHAnsi"/>
          <w:noProof/>
        </w:rPr>
        <w:tab/>
        <w:t xml:space="preserve">Law, D.&amp; Pimentel, M. Proton pump inhibitor therapy does not affect hydrogen production on lactulose breath test in subjects with IBS. </w:t>
      </w:r>
      <w:r w:rsidRPr="001A393A">
        <w:rPr>
          <w:rFonts w:asciiTheme="minorHAnsi" w:hAnsiTheme="minorHAnsi" w:cstheme="minorHAnsi"/>
          <w:i/>
          <w:noProof/>
        </w:rPr>
        <w:t>Dig Dis Sci</w:t>
      </w:r>
      <w:r w:rsidRPr="001A393A">
        <w:rPr>
          <w:rFonts w:asciiTheme="minorHAnsi" w:hAnsiTheme="minorHAnsi" w:cstheme="minorHAnsi"/>
          <w:noProof/>
        </w:rPr>
        <w:t xml:space="preserve">. </w:t>
      </w:r>
      <w:r w:rsidRPr="001A393A">
        <w:rPr>
          <w:rFonts w:asciiTheme="minorHAnsi" w:hAnsiTheme="minorHAnsi" w:cstheme="minorHAnsi"/>
          <w:b/>
          <w:noProof/>
        </w:rPr>
        <w:t>55</w:t>
      </w:r>
      <w:r w:rsidRPr="001A393A">
        <w:rPr>
          <w:rFonts w:asciiTheme="minorHAnsi" w:hAnsiTheme="minorHAnsi" w:cstheme="minorHAnsi"/>
          <w:noProof/>
        </w:rPr>
        <w:t xml:space="preserve"> (8), 2302-8 (2010).</w:t>
      </w:r>
    </w:p>
    <w:p w14:paraId="2A371741"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105.</w:t>
      </w:r>
      <w:r w:rsidRPr="001A393A">
        <w:rPr>
          <w:rFonts w:asciiTheme="minorHAnsi" w:hAnsiTheme="minorHAnsi" w:cstheme="minorHAnsi"/>
          <w:noProof/>
        </w:rPr>
        <w:tab/>
        <w:t xml:space="preserve">Lombardo, L., Foti, M., Ruggia, O.&amp; Chiecchio, A. Increased incidence of small intestinal bacterial overgrowth during proton pump inhibitor therapy. </w:t>
      </w:r>
      <w:r w:rsidRPr="001A393A">
        <w:rPr>
          <w:rFonts w:asciiTheme="minorHAnsi" w:hAnsiTheme="minorHAnsi" w:cstheme="minorHAnsi"/>
          <w:i/>
          <w:noProof/>
        </w:rPr>
        <w:t>Clin Gastroenterol Hepatol</w:t>
      </w:r>
      <w:r w:rsidRPr="001A393A">
        <w:rPr>
          <w:rFonts w:asciiTheme="minorHAnsi" w:hAnsiTheme="minorHAnsi" w:cstheme="minorHAnsi"/>
          <w:noProof/>
        </w:rPr>
        <w:t xml:space="preserve">. </w:t>
      </w:r>
      <w:r w:rsidRPr="001A393A">
        <w:rPr>
          <w:rFonts w:asciiTheme="minorHAnsi" w:hAnsiTheme="minorHAnsi" w:cstheme="minorHAnsi"/>
          <w:b/>
          <w:noProof/>
        </w:rPr>
        <w:t>8</w:t>
      </w:r>
      <w:r w:rsidRPr="001A393A">
        <w:rPr>
          <w:rFonts w:asciiTheme="minorHAnsi" w:hAnsiTheme="minorHAnsi" w:cstheme="minorHAnsi"/>
          <w:noProof/>
        </w:rPr>
        <w:t xml:space="preserve"> (6), 504-8 (2010).</w:t>
      </w:r>
    </w:p>
    <w:p w14:paraId="36D7B6B7"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106.</w:t>
      </w:r>
      <w:r w:rsidRPr="001A393A">
        <w:rPr>
          <w:rFonts w:asciiTheme="minorHAnsi" w:hAnsiTheme="minorHAnsi" w:cstheme="minorHAnsi"/>
          <w:noProof/>
        </w:rPr>
        <w:tab/>
        <w:t xml:space="preserve">Reddymasu, S. C., Sostarich, S.&amp; McCallum, R. W. Small intestinal bacterial overgrowth in irritable bowel syndrome: are there any predictors? </w:t>
      </w:r>
      <w:r w:rsidRPr="001A393A">
        <w:rPr>
          <w:rFonts w:asciiTheme="minorHAnsi" w:hAnsiTheme="minorHAnsi" w:cstheme="minorHAnsi"/>
          <w:i/>
          <w:noProof/>
        </w:rPr>
        <w:t>BMC Gastroenterology</w:t>
      </w:r>
      <w:r w:rsidRPr="001A393A">
        <w:rPr>
          <w:rFonts w:asciiTheme="minorHAnsi" w:hAnsiTheme="minorHAnsi" w:cstheme="minorHAnsi"/>
          <w:noProof/>
        </w:rPr>
        <w:t xml:space="preserve">. </w:t>
      </w:r>
      <w:r w:rsidRPr="001A393A">
        <w:rPr>
          <w:rFonts w:asciiTheme="minorHAnsi" w:hAnsiTheme="minorHAnsi" w:cstheme="minorHAnsi"/>
          <w:b/>
          <w:noProof/>
        </w:rPr>
        <w:t>10</w:t>
      </w:r>
      <w:r w:rsidRPr="001A393A">
        <w:rPr>
          <w:rFonts w:asciiTheme="minorHAnsi" w:hAnsiTheme="minorHAnsi" w:cstheme="minorHAnsi"/>
          <w:noProof/>
        </w:rPr>
        <w:t>, 23- (2010).</w:t>
      </w:r>
    </w:p>
    <w:p w14:paraId="0A485897"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107.</w:t>
      </w:r>
      <w:r w:rsidRPr="001A393A">
        <w:rPr>
          <w:rFonts w:asciiTheme="minorHAnsi" w:hAnsiTheme="minorHAnsi" w:cstheme="minorHAnsi"/>
          <w:noProof/>
        </w:rPr>
        <w:tab/>
        <w:t>Kim, E. J.</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The characteristics of the positivity to the lactulose breath test in patients with abdominal bloating. </w:t>
      </w:r>
      <w:r w:rsidRPr="001A393A">
        <w:rPr>
          <w:rFonts w:asciiTheme="minorHAnsi" w:hAnsiTheme="minorHAnsi" w:cstheme="minorHAnsi"/>
          <w:i/>
          <w:noProof/>
        </w:rPr>
        <w:t>European Journal of Gastroenterology &amp; Hepatology</w:t>
      </w:r>
      <w:r w:rsidRPr="001A393A">
        <w:rPr>
          <w:rFonts w:asciiTheme="minorHAnsi" w:hAnsiTheme="minorHAnsi" w:cstheme="minorHAnsi"/>
          <w:noProof/>
        </w:rPr>
        <w:t xml:space="preserve">. </w:t>
      </w:r>
      <w:r w:rsidRPr="001A393A">
        <w:rPr>
          <w:rFonts w:asciiTheme="minorHAnsi" w:hAnsiTheme="minorHAnsi" w:cstheme="minorHAnsi"/>
          <w:b/>
          <w:noProof/>
        </w:rPr>
        <w:t>23</w:t>
      </w:r>
      <w:r w:rsidRPr="001A393A">
        <w:rPr>
          <w:rFonts w:asciiTheme="minorHAnsi" w:hAnsiTheme="minorHAnsi" w:cstheme="minorHAnsi"/>
          <w:noProof/>
        </w:rPr>
        <w:t xml:space="preserve"> (12), 1144-9 (2011).</w:t>
      </w:r>
    </w:p>
    <w:p w14:paraId="4B50AC4D"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108.</w:t>
      </w:r>
      <w:r w:rsidRPr="001A393A">
        <w:rPr>
          <w:rFonts w:asciiTheme="minorHAnsi" w:hAnsiTheme="minorHAnsi" w:cstheme="minorHAnsi"/>
          <w:noProof/>
        </w:rPr>
        <w:tab/>
        <w:t xml:space="preserve">Sachdeva, S., Rawat, A. K., Reddy, R. S.&amp; Puri, A. S. Small intestinal bacterial overgrowth (SIBO) in irritable bowel syndrome: frequency and predictors. </w:t>
      </w:r>
      <w:r w:rsidRPr="001A393A">
        <w:rPr>
          <w:rFonts w:asciiTheme="minorHAnsi" w:hAnsiTheme="minorHAnsi" w:cstheme="minorHAnsi"/>
          <w:i/>
          <w:noProof/>
        </w:rPr>
        <w:t>J Gastroenterol Hepatol</w:t>
      </w:r>
      <w:r w:rsidRPr="001A393A">
        <w:rPr>
          <w:rFonts w:asciiTheme="minorHAnsi" w:hAnsiTheme="minorHAnsi" w:cstheme="minorHAnsi"/>
          <w:noProof/>
        </w:rPr>
        <w:t xml:space="preserve">. </w:t>
      </w:r>
      <w:r w:rsidRPr="001A393A">
        <w:rPr>
          <w:rFonts w:asciiTheme="minorHAnsi" w:hAnsiTheme="minorHAnsi" w:cstheme="minorHAnsi"/>
          <w:b/>
          <w:noProof/>
        </w:rPr>
        <w:t>26 Suppl 3</w:t>
      </w:r>
      <w:r w:rsidRPr="001A393A">
        <w:rPr>
          <w:rFonts w:asciiTheme="minorHAnsi" w:hAnsiTheme="minorHAnsi" w:cstheme="minorHAnsi"/>
          <w:noProof/>
        </w:rPr>
        <w:t>, 135-8 (2011).</w:t>
      </w:r>
    </w:p>
    <w:p w14:paraId="54B1E8A9"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109.</w:t>
      </w:r>
      <w:r w:rsidRPr="001A393A">
        <w:rPr>
          <w:rFonts w:asciiTheme="minorHAnsi" w:hAnsiTheme="minorHAnsi" w:cstheme="minorHAnsi"/>
          <w:noProof/>
        </w:rPr>
        <w:tab/>
        <w:t>Youn, Y. H.</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Relationships among the lactulose breath test, intestinal gas volume, and gastrointestinal symptoms in patients with irritable bowel syndrome. </w:t>
      </w:r>
      <w:r w:rsidRPr="001A393A">
        <w:rPr>
          <w:rFonts w:asciiTheme="minorHAnsi" w:hAnsiTheme="minorHAnsi" w:cstheme="minorHAnsi"/>
          <w:i/>
          <w:noProof/>
        </w:rPr>
        <w:t>Digestive Diseases and Sciences</w:t>
      </w:r>
      <w:r w:rsidRPr="001A393A">
        <w:rPr>
          <w:rFonts w:asciiTheme="minorHAnsi" w:hAnsiTheme="minorHAnsi" w:cstheme="minorHAnsi"/>
          <w:noProof/>
        </w:rPr>
        <w:t xml:space="preserve">. </w:t>
      </w:r>
      <w:r w:rsidRPr="001A393A">
        <w:rPr>
          <w:rFonts w:asciiTheme="minorHAnsi" w:hAnsiTheme="minorHAnsi" w:cstheme="minorHAnsi"/>
          <w:b/>
          <w:noProof/>
        </w:rPr>
        <w:t>56</w:t>
      </w:r>
      <w:r w:rsidRPr="001A393A">
        <w:rPr>
          <w:rFonts w:asciiTheme="minorHAnsi" w:hAnsiTheme="minorHAnsi" w:cstheme="minorHAnsi"/>
          <w:noProof/>
        </w:rPr>
        <w:t xml:space="preserve"> (7), 2059-66 (2011).</w:t>
      </w:r>
    </w:p>
    <w:p w14:paraId="6B6B06B7"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110.</w:t>
      </w:r>
      <w:r w:rsidRPr="001A393A">
        <w:rPr>
          <w:rFonts w:asciiTheme="minorHAnsi" w:hAnsiTheme="minorHAnsi" w:cstheme="minorHAnsi"/>
          <w:noProof/>
        </w:rPr>
        <w:tab/>
        <w:t xml:space="preserve">Meyrat, P., Safroneeva, E.&amp; Schoepfer, A. M. Rifaximin treatment for the irritable bowel syndrome with a positive lactulose hydrogen breath test improves symptoms for at least 3 months. </w:t>
      </w:r>
      <w:r w:rsidRPr="001A393A">
        <w:rPr>
          <w:rFonts w:asciiTheme="minorHAnsi" w:hAnsiTheme="minorHAnsi" w:cstheme="minorHAnsi"/>
          <w:i/>
          <w:noProof/>
        </w:rPr>
        <w:t>Aliment Pharmacol Ther</w:t>
      </w:r>
      <w:r w:rsidRPr="001A393A">
        <w:rPr>
          <w:rFonts w:asciiTheme="minorHAnsi" w:hAnsiTheme="minorHAnsi" w:cstheme="minorHAnsi"/>
          <w:noProof/>
        </w:rPr>
        <w:t xml:space="preserve">. </w:t>
      </w:r>
      <w:r w:rsidRPr="001A393A">
        <w:rPr>
          <w:rFonts w:asciiTheme="minorHAnsi" w:hAnsiTheme="minorHAnsi" w:cstheme="minorHAnsi"/>
          <w:b/>
          <w:noProof/>
        </w:rPr>
        <w:t>36</w:t>
      </w:r>
      <w:r w:rsidRPr="001A393A">
        <w:rPr>
          <w:rFonts w:asciiTheme="minorHAnsi" w:hAnsiTheme="minorHAnsi" w:cstheme="minorHAnsi"/>
          <w:noProof/>
        </w:rPr>
        <w:t xml:space="preserve"> (11-12), 1084-93 (2012).</w:t>
      </w:r>
    </w:p>
    <w:p w14:paraId="652A9EC5"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111.</w:t>
      </w:r>
      <w:r w:rsidRPr="001A393A">
        <w:rPr>
          <w:rFonts w:asciiTheme="minorHAnsi" w:hAnsiTheme="minorHAnsi" w:cstheme="minorHAnsi"/>
          <w:noProof/>
        </w:rPr>
        <w:tab/>
        <w:t xml:space="preserve">Rana, S. V., Sharma, S., Kaur, J., Sinha, S. K.&amp; Singh, K. Comparison of lactulose and glucose breath test for diagnosis of small intestinal bacterial overgrowth in patients with irritable bowel syndrome. </w:t>
      </w:r>
      <w:r w:rsidRPr="001A393A">
        <w:rPr>
          <w:rFonts w:asciiTheme="minorHAnsi" w:hAnsiTheme="minorHAnsi" w:cstheme="minorHAnsi"/>
          <w:i/>
          <w:noProof/>
        </w:rPr>
        <w:t>Digestion</w:t>
      </w:r>
      <w:r w:rsidRPr="001A393A">
        <w:rPr>
          <w:rFonts w:asciiTheme="minorHAnsi" w:hAnsiTheme="minorHAnsi" w:cstheme="minorHAnsi"/>
          <w:noProof/>
        </w:rPr>
        <w:t xml:space="preserve">. </w:t>
      </w:r>
      <w:r w:rsidRPr="001A393A">
        <w:rPr>
          <w:rFonts w:asciiTheme="minorHAnsi" w:hAnsiTheme="minorHAnsi" w:cstheme="minorHAnsi"/>
          <w:b/>
          <w:noProof/>
        </w:rPr>
        <w:t>85</w:t>
      </w:r>
      <w:r w:rsidRPr="001A393A">
        <w:rPr>
          <w:rFonts w:asciiTheme="minorHAnsi" w:hAnsiTheme="minorHAnsi" w:cstheme="minorHAnsi"/>
          <w:noProof/>
        </w:rPr>
        <w:t xml:space="preserve"> (3), 243-7 (2012).</w:t>
      </w:r>
    </w:p>
    <w:p w14:paraId="6679F8A4"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112.</w:t>
      </w:r>
      <w:r w:rsidRPr="001A393A">
        <w:rPr>
          <w:rFonts w:asciiTheme="minorHAnsi" w:hAnsiTheme="minorHAnsi" w:cstheme="minorHAnsi"/>
          <w:noProof/>
        </w:rPr>
        <w:tab/>
        <w:t>Lee, K. N.</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Association between symptoms of irritable bowel syndrome and methane and hydrogen on lactulose breath test. </w:t>
      </w:r>
      <w:r w:rsidRPr="001A393A">
        <w:rPr>
          <w:rFonts w:asciiTheme="minorHAnsi" w:hAnsiTheme="minorHAnsi" w:cstheme="minorHAnsi"/>
          <w:i/>
          <w:noProof/>
        </w:rPr>
        <w:t>J Korean Med Sci</w:t>
      </w:r>
      <w:r w:rsidRPr="001A393A">
        <w:rPr>
          <w:rFonts w:asciiTheme="minorHAnsi" w:hAnsiTheme="minorHAnsi" w:cstheme="minorHAnsi"/>
          <w:noProof/>
        </w:rPr>
        <w:t xml:space="preserve">. </w:t>
      </w:r>
      <w:r w:rsidRPr="001A393A">
        <w:rPr>
          <w:rFonts w:asciiTheme="minorHAnsi" w:hAnsiTheme="minorHAnsi" w:cstheme="minorHAnsi"/>
          <w:b/>
          <w:noProof/>
        </w:rPr>
        <w:t>28</w:t>
      </w:r>
      <w:r w:rsidRPr="001A393A">
        <w:rPr>
          <w:rFonts w:asciiTheme="minorHAnsi" w:hAnsiTheme="minorHAnsi" w:cstheme="minorHAnsi"/>
          <w:noProof/>
        </w:rPr>
        <w:t xml:space="preserve"> (6), 901-7 (2013).</w:t>
      </w:r>
    </w:p>
    <w:p w14:paraId="1331A3D8"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113.</w:t>
      </w:r>
      <w:r w:rsidRPr="001A393A">
        <w:rPr>
          <w:rFonts w:asciiTheme="minorHAnsi" w:hAnsiTheme="minorHAnsi" w:cstheme="minorHAnsi"/>
          <w:noProof/>
        </w:rPr>
        <w:tab/>
        <w:t>Dupont, A. W.</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Motility abnormalities in irritable bowel syndrome. </w:t>
      </w:r>
      <w:r w:rsidRPr="001A393A">
        <w:rPr>
          <w:rFonts w:asciiTheme="minorHAnsi" w:hAnsiTheme="minorHAnsi" w:cstheme="minorHAnsi"/>
          <w:i/>
          <w:noProof/>
        </w:rPr>
        <w:t>Digestion</w:t>
      </w:r>
      <w:r w:rsidRPr="001A393A">
        <w:rPr>
          <w:rFonts w:asciiTheme="minorHAnsi" w:hAnsiTheme="minorHAnsi" w:cstheme="minorHAnsi"/>
          <w:noProof/>
        </w:rPr>
        <w:t xml:space="preserve">. </w:t>
      </w:r>
      <w:r w:rsidRPr="001A393A">
        <w:rPr>
          <w:rFonts w:asciiTheme="minorHAnsi" w:hAnsiTheme="minorHAnsi" w:cstheme="minorHAnsi"/>
          <w:b/>
          <w:noProof/>
        </w:rPr>
        <w:t>89</w:t>
      </w:r>
      <w:r w:rsidRPr="001A393A">
        <w:rPr>
          <w:rFonts w:asciiTheme="minorHAnsi" w:hAnsiTheme="minorHAnsi" w:cstheme="minorHAnsi"/>
          <w:noProof/>
        </w:rPr>
        <w:t xml:space="preserve"> (2), 119-23 (2014).</w:t>
      </w:r>
    </w:p>
    <w:p w14:paraId="25FBF83A"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114.</w:t>
      </w:r>
      <w:r w:rsidRPr="001A393A">
        <w:rPr>
          <w:rFonts w:asciiTheme="minorHAnsi" w:hAnsiTheme="minorHAnsi" w:cstheme="minorHAnsi"/>
          <w:noProof/>
        </w:rPr>
        <w:tab/>
        <w:t xml:space="preserve">Ghoshal, U. C., Srivastava, D., Ghoshal, U.&amp; Misra, A. Breath tests in the diagnosis of small intestinal bacterial overgrowth in patients with irritable bowel syndrome in comparison with quantitative upper gut aspirate culture. </w:t>
      </w:r>
      <w:r w:rsidRPr="001A393A">
        <w:rPr>
          <w:rFonts w:asciiTheme="minorHAnsi" w:hAnsiTheme="minorHAnsi" w:cstheme="minorHAnsi"/>
          <w:i/>
          <w:noProof/>
        </w:rPr>
        <w:t>European Journal of Gastroenterology &amp; Hepatology</w:t>
      </w:r>
      <w:r w:rsidRPr="001A393A">
        <w:rPr>
          <w:rFonts w:asciiTheme="minorHAnsi" w:hAnsiTheme="minorHAnsi" w:cstheme="minorHAnsi"/>
          <w:noProof/>
        </w:rPr>
        <w:t xml:space="preserve">. </w:t>
      </w:r>
      <w:r w:rsidRPr="001A393A">
        <w:rPr>
          <w:rFonts w:asciiTheme="minorHAnsi" w:hAnsiTheme="minorHAnsi" w:cstheme="minorHAnsi"/>
          <w:b/>
          <w:noProof/>
        </w:rPr>
        <w:t>26</w:t>
      </w:r>
      <w:r w:rsidRPr="001A393A">
        <w:rPr>
          <w:rFonts w:asciiTheme="minorHAnsi" w:hAnsiTheme="minorHAnsi" w:cstheme="minorHAnsi"/>
          <w:noProof/>
        </w:rPr>
        <w:t xml:space="preserve"> (7), 753-60 (2014).</w:t>
      </w:r>
    </w:p>
    <w:p w14:paraId="47B4305F"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115.</w:t>
      </w:r>
      <w:r w:rsidRPr="001A393A">
        <w:rPr>
          <w:rFonts w:asciiTheme="minorHAnsi" w:hAnsiTheme="minorHAnsi" w:cstheme="minorHAnsi"/>
          <w:noProof/>
        </w:rPr>
        <w:tab/>
        <w:t xml:space="preserve">Srivastava, D., Ghoshal, U., Mittal, R. D.&amp; Ghoshal, U. C. Associations between IL-1RA polymorphisms and small intestinal bacterial overgrowth among patients with irritable bowel syndrome from India. </w:t>
      </w:r>
      <w:r w:rsidRPr="001A393A">
        <w:rPr>
          <w:rFonts w:asciiTheme="minorHAnsi" w:hAnsiTheme="minorHAnsi" w:cstheme="minorHAnsi"/>
          <w:i/>
          <w:noProof/>
        </w:rPr>
        <w:t>Neurogastroenterol Motil</w:t>
      </w:r>
      <w:r w:rsidRPr="001A393A">
        <w:rPr>
          <w:rFonts w:asciiTheme="minorHAnsi" w:hAnsiTheme="minorHAnsi" w:cstheme="minorHAnsi"/>
          <w:noProof/>
        </w:rPr>
        <w:t xml:space="preserve">. </w:t>
      </w:r>
      <w:r w:rsidRPr="001A393A">
        <w:rPr>
          <w:rFonts w:asciiTheme="minorHAnsi" w:hAnsiTheme="minorHAnsi" w:cstheme="minorHAnsi"/>
          <w:b/>
          <w:noProof/>
        </w:rPr>
        <w:t>26</w:t>
      </w:r>
      <w:r w:rsidRPr="001A393A">
        <w:rPr>
          <w:rFonts w:asciiTheme="minorHAnsi" w:hAnsiTheme="minorHAnsi" w:cstheme="minorHAnsi"/>
          <w:noProof/>
        </w:rPr>
        <w:t xml:space="preserve"> (10), 1408-16 (2014).</w:t>
      </w:r>
    </w:p>
    <w:p w14:paraId="0B417A51"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116.</w:t>
      </w:r>
      <w:r w:rsidRPr="001A393A">
        <w:rPr>
          <w:rFonts w:asciiTheme="minorHAnsi" w:hAnsiTheme="minorHAnsi" w:cstheme="minorHAnsi"/>
          <w:noProof/>
        </w:rPr>
        <w:tab/>
        <w:t xml:space="preserve">Abbasi, M. H. B., Zahedi, M. J., Moghadam, S. D.&amp; Shafieipour, S. Small bowel bacterial overgrowth in patients with irritable bowel syndrome: The first study in Iran. </w:t>
      </w:r>
      <w:r w:rsidRPr="001A393A">
        <w:rPr>
          <w:rFonts w:asciiTheme="minorHAnsi" w:hAnsiTheme="minorHAnsi" w:cstheme="minorHAnsi"/>
          <w:i/>
          <w:noProof/>
        </w:rPr>
        <w:t>Middle East Journal of Digestive Diseases</w:t>
      </w:r>
      <w:r w:rsidRPr="001A393A">
        <w:rPr>
          <w:rFonts w:asciiTheme="minorHAnsi" w:hAnsiTheme="minorHAnsi" w:cstheme="minorHAnsi"/>
          <w:noProof/>
        </w:rPr>
        <w:t xml:space="preserve">. </w:t>
      </w:r>
      <w:r w:rsidRPr="001A393A">
        <w:rPr>
          <w:rFonts w:asciiTheme="minorHAnsi" w:hAnsiTheme="minorHAnsi" w:cstheme="minorHAnsi"/>
          <w:b/>
          <w:noProof/>
        </w:rPr>
        <w:t>7</w:t>
      </w:r>
      <w:r w:rsidRPr="001A393A">
        <w:rPr>
          <w:rFonts w:asciiTheme="minorHAnsi" w:hAnsiTheme="minorHAnsi" w:cstheme="minorHAnsi"/>
          <w:noProof/>
        </w:rPr>
        <w:t xml:space="preserve"> (1), 36-40 (2015).</w:t>
      </w:r>
    </w:p>
    <w:p w14:paraId="28158208"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117.</w:t>
      </w:r>
      <w:r w:rsidRPr="001A393A">
        <w:rPr>
          <w:rFonts w:asciiTheme="minorHAnsi" w:hAnsiTheme="minorHAnsi" w:cstheme="minorHAnsi"/>
          <w:noProof/>
        </w:rPr>
        <w:tab/>
        <w:t>Chu, H.</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Small Intestinal Bacterial Overgrowth in Patients with Irritable Bowel Syndrome: Clinical Characteristics, Psychological Factors, and Peripheral Cytokines. </w:t>
      </w:r>
      <w:r w:rsidRPr="001A393A">
        <w:rPr>
          <w:rFonts w:asciiTheme="minorHAnsi" w:hAnsiTheme="minorHAnsi" w:cstheme="minorHAnsi"/>
          <w:i/>
          <w:noProof/>
        </w:rPr>
        <w:t>Gastroenterology Research and Practice</w:t>
      </w:r>
      <w:r w:rsidRPr="001A393A">
        <w:rPr>
          <w:rFonts w:asciiTheme="minorHAnsi" w:hAnsiTheme="minorHAnsi" w:cstheme="minorHAnsi"/>
          <w:noProof/>
        </w:rPr>
        <w:t xml:space="preserve">. </w:t>
      </w:r>
      <w:r w:rsidRPr="001A393A">
        <w:rPr>
          <w:rFonts w:asciiTheme="minorHAnsi" w:hAnsiTheme="minorHAnsi" w:cstheme="minorHAnsi"/>
          <w:b/>
          <w:noProof/>
        </w:rPr>
        <w:t>2016</w:t>
      </w:r>
      <w:r w:rsidRPr="001A393A">
        <w:rPr>
          <w:rFonts w:asciiTheme="minorHAnsi" w:hAnsiTheme="minorHAnsi" w:cstheme="minorHAnsi"/>
          <w:noProof/>
        </w:rPr>
        <w:t>,  (2016).</w:t>
      </w:r>
    </w:p>
    <w:p w14:paraId="4210B6AF"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118.</w:t>
      </w:r>
      <w:r w:rsidRPr="001A393A">
        <w:rPr>
          <w:rFonts w:asciiTheme="minorHAnsi" w:hAnsiTheme="minorHAnsi" w:cstheme="minorHAnsi"/>
          <w:noProof/>
        </w:rPr>
        <w:tab/>
        <w:t>Nagasako, C. K.</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Prolonged orocecal transit time is associated with small intestinal bacterial overgrowth in irritable bowel syndrome in a tertiary referral hospital in Brazil. </w:t>
      </w:r>
      <w:r w:rsidRPr="001A393A">
        <w:rPr>
          <w:rFonts w:asciiTheme="minorHAnsi" w:hAnsiTheme="minorHAnsi" w:cstheme="minorHAnsi"/>
          <w:i/>
          <w:noProof/>
        </w:rPr>
        <w:t>Acta Gastroenterologica Latinoamericana</w:t>
      </w:r>
      <w:r w:rsidRPr="001A393A">
        <w:rPr>
          <w:rFonts w:asciiTheme="minorHAnsi" w:hAnsiTheme="minorHAnsi" w:cstheme="minorHAnsi"/>
          <w:noProof/>
        </w:rPr>
        <w:t xml:space="preserve">. </w:t>
      </w:r>
      <w:r w:rsidRPr="001A393A">
        <w:rPr>
          <w:rFonts w:asciiTheme="minorHAnsi" w:hAnsiTheme="minorHAnsi" w:cstheme="minorHAnsi"/>
          <w:b/>
          <w:noProof/>
        </w:rPr>
        <w:t>46</w:t>
      </w:r>
      <w:r w:rsidRPr="001A393A">
        <w:rPr>
          <w:rFonts w:asciiTheme="minorHAnsi" w:hAnsiTheme="minorHAnsi" w:cstheme="minorHAnsi"/>
          <w:noProof/>
        </w:rPr>
        <w:t xml:space="preserve"> (4), 314-21 (2016).</w:t>
      </w:r>
    </w:p>
    <w:p w14:paraId="02A7A45D"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119.</w:t>
      </w:r>
      <w:r w:rsidRPr="001A393A">
        <w:rPr>
          <w:rFonts w:asciiTheme="minorHAnsi" w:hAnsiTheme="minorHAnsi" w:cstheme="minorHAnsi"/>
          <w:noProof/>
        </w:rPr>
        <w:tab/>
        <w:t>Ning, Y.</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Clinical value of radionuclide small intestine transit time measurement combined with lactulose hydrogen breath test for the diagnosis of bacterial overgrowth in irritable bowel syndrome. </w:t>
      </w:r>
      <w:r w:rsidRPr="001A393A">
        <w:rPr>
          <w:rFonts w:asciiTheme="minorHAnsi" w:hAnsiTheme="minorHAnsi" w:cstheme="minorHAnsi"/>
          <w:i/>
          <w:noProof/>
        </w:rPr>
        <w:t>Hell J Nucl Med</w:t>
      </w:r>
      <w:r w:rsidRPr="001A393A">
        <w:rPr>
          <w:rFonts w:asciiTheme="minorHAnsi" w:hAnsiTheme="minorHAnsi" w:cstheme="minorHAnsi"/>
          <w:noProof/>
        </w:rPr>
        <w:t xml:space="preserve">. </w:t>
      </w:r>
      <w:r w:rsidRPr="001A393A">
        <w:rPr>
          <w:rFonts w:asciiTheme="minorHAnsi" w:hAnsiTheme="minorHAnsi" w:cstheme="minorHAnsi"/>
          <w:b/>
          <w:noProof/>
        </w:rPr>
        <w:t>19</w:t>
      </w:r>
      <w:r w:rsidRPr="001A393A">
        <w:rPr>
          <w:rFonts w:asciiTheme="minorHAnsi" w:hAnsiTheme="minorHAnsi" w:cstheme="minorHAnsi"/>
          <w:noProof/>
        </w:rPr>
        <w:t xml:space="preserve"> (2), 124-9 (2016).</w:t>
      </w:r>
    </w:p>
    <w:p w14:paraId="376EFFAE"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120.</w:t>
      </w:r>
      <w:r w:rsidRPr="001A393A">
        <w:rPr>
          <w:rFonts w:asciiTheme="minorHAnsi" w:hAnsiTheme="minorHAnsi" w:cstheme="minorHAnsi"/>
          <w:noProof/>
        </w:rPr>
        <w:tab/>
        <w:t xml:space="preserve">Jung, S. E., Joo, N. S., Han, K. S.&amp; Kim, K. N. Obesity Is Inversely Related to Hydrogen-Producing Small Intestinal Bacterial Overgrowth in Non-Constipation Irritable Bowel Syndrome. </w:t>
      </w:r>
      <w:r w:rsidRPr="001A393A">
        <w:rPr>
          <w:rFonts w:asciiTheme="minorHAnsi" w:hAnsiTheme="minorHAnsi" w:cstheme="minorHAnsi"/>
          <w:i/>
          <w:noProof/>
        </w:rPr>
        <w:t>J Korean Med Sci</w:t>
      </w:r>
      <w:r w:rsidRPr="001A393A">
        <w:rPr>
          <w:rFonts w:asciiTheme="minorHAnsi" w:hAnsiTheme="minorHAnsi" w:cstheme="minorHAnsi"/>
          <w:noProof/>
        </w:rPr>
        <w:t xml:space="preserve">. </w:t>
      </w:r>
      <w:r w:rsidRPr="001A393A">
        <w:rPr>
          <w:rFonts w:asciiTheme="minorHAnsi" w:hAnsiTheme="minorHAnsi" w:cstheme="minorHAnsi"/>
          <w:b/>
          <w:noProof/>
        </w:rPr>
        <w:t>32</w:t>
      </w:r>
      <w:r w:rsidRPr="001A393A">
        <w:rPr>
          <w:rFonts w:asciiTheme="minorHAnsi" w:hAnsiTheme="minorHAnsi" w:cstheme="minorHAnsi"/>
          <w:noProof/>
        </w:rPr>
        <w:t xml:space="preserve"> (6), 948-53 (2017).</w:t>
      </w:r>
    </w:p>
    <w:p w14:paraId="50112C49"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121.</w:t>
      </w:r>
      <w:r w:rsidRPr="001A393A">
        <w:rPr>
          <w:rFonts w:asciiTheme="minorHAnsi" w:hAnsiTheme="minorHAnsi" w:cstheme="minorHAnsi"/>
          <w:noProof/>
        </w:rPr>
        <w:tab/>
        <w:t xml:space="preserve">Huang, Y., Jia, L.&amp; Liu, Y. The relationships between hydrogen gas and methane gas and the symptoms of irritable bowel syndrome as determined by a breath test. </w:t>
      </w:r>
      <w:r w:rsidRPr="001A393A">
        <w:rPr>
          <w:rFonts w:asciiTheme="minorHAnsi" w:hAnsiTheme="minorHAnsi" w:cstheme="minorHAnsi"/>
          <w:i/>
          <w:noProof/>
        </w:rPr>
        <w:t>International Journal of Clinical and Experimental Medicine</w:t>
      </w:r>
      <w:r w:rsidRPr="001A393A">
        <w:rPr>
          <w:rFonts w:asciiTheme="minorHAnsi" w:hAnsiTheme="minorHAnsi" w:cstheme="minorHAnsi"/>
          <w:noProof/>
        </w:rPr>
        <w:t xml:space="preserve">. </w:t>
      </w:r>
      <w:r w:rsidRPr="001A393A">
        <w:rPr>
          <w:rFonts w:asciiTheme="minorHAnsi" w:hAnsiTheme="minorHAnsi" w:cstheme="minorHAnsi"/>
          <w:b/>
          <w:noProof/>
        </w:rPr>
        <w:t>12</w:t>
      </w:r>
      <w:r w:rsidRPr="001A393A">
        <w:rPr>
          <w:rFonts w:asciiTheme="minorHAnsi" w:hAnsiTheme="minorHAnsi" w:cstheme="minorHAnsi"/>
          <w:noProof/>
        </w:rPr>
        <w:t xml:space="preserve"> (6), 7356-64 (2019).</w:t>
      </w:r>
    </w:p>
    <w:p w14:paraId="70108ADC"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122.</w:t>
      </w:r>
      <w:r w:rsidRPr="001A393A">
        <w:rPr>
          <w:rFonts w:asciiTheme="minorHAnsi" w:hAnsiTheme="minorHAnsi" w:cstheme="minorHAnsi"/>
          <w:noProof/>
        </w:rPr>
        <w:tab/>
        <w:t>Lee, S.-H.</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Effect of eradicating hydrogen-forming small intestinal bacterial overgrowth with rifaximin on body weight change. </w:t>
      </w:r>
      <w:r w:rsidRPr="001A393A">
        <w:rPr>
          <w:rFonts w:asciiTheme="minorHAnsi" w:hAnsiTheme="minorHAnsi" w:cstheme="minorHAnsi"/>
          <w:i/>
          <w:noProof/>
        </w:rPr>
        <w:t>Medicine</w:t>
      </w:r>
      <w:r w:rsidRPr="001A393A">
        <w:rPr>
          <w:rFonts w:asciiTheme="minorHAnsi" w:hAnsiTheme="minorHAnsi" w:cstheme="minorHAnsi"/>
          <w:noProof/>
        </w:rPr>
        <w:t xml:space="preserve">. </w:t>
      </w:r>
      <w:r w:rsidRPr="001A393A">
        <w:rPr>
          <w:rFonts w:asciiTheme="minorHAnsi" w:hAnsiTheme="minorHAnsi" w:cstheme="minorHAnsi"/>
          <w:b/>
          <w:noProof/>
        </w:rPr>
        <w:t>98</w:t>
      </w:r>
      <w:r w:rsidRPr="001A393A">
        <w:rPr>
          <w:rFonts w:asciiTheme="minorHAnsi" w:hAnsiTheme="minorHAnsi" w:cstheme="minorHAnsi"/>
          <w:noProof/>
        </w:rPr>
        <w:t xml:space="preserve"> (51), 1-8 (2019).</w:t>
      </w:r>
    </w:p>
    <w:p w14:paraId="1FB06DB3"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123.</w:t>
      </w:r>
      <w:r w:rsidRPr="001A393A">
        <w:rPr>
          <w:rFonts w:asciiTheme="minorHAnsi" w:hAnsiTheme="minorHAnsi" w:cstheme="minorHAnsi"/>
          <w:noProof/>
        </w:rPr>
        <w:tab/>
        <w:t>Leventogiannis, K.</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Effect of a Preparation of Four Probiotics on Symptoms of Patients with Irritable Bowel Syndrome: Association with Intestinal Bacterial Overgrowth. </w:t>
      </w:r>
      <w:r w:rsidRPr="001A393A">
        <w:rPr>
          <w:rFonts w:asciiTheme="minorHAnsi" w:hAnsiTheme="minorHAnsi" w:cstheme="minorHAnsi"/>
          <w:i/>
          <w:noProof/>
        </w:rPr>
        <w:t>Probiotics and Antimicrobial Proteins</w:t>
      </w:r>
      <w:r w:rsidRPr="001A393A">
        <w:rPr>
          <w:rFonts w:asciiTheme="minorHAnsi" w:hAnsiTheme="minorHAnsi" w:cstheme="minorHAnsi"/>
          <w:noProof/>
        </w:rPr>
        <w:t xml:space="preserve">. </w:t>
      </w:r>
      <w:r w:rsidRPr="001A393A">
        <w:rPr>
          <w:rFonts w:asciiTheme="minorHAnsi" w:hAnsiTheme="minorHAnsi" w:cstheme="minorHAnsi"/>
          <w:b/>
          <w:noProof/>
        </w:rPr>
        <w:t>11</w:t>
      </w:r>
      <w:r w:rsidRPr="001A393A">
        <w:rPr>
          <w:rFonts w:asciiTheme="minorHAnsi" w:hAnsiTheme="minorHAnsi" w:cstheme="minorHAnsi"/>
          <w:noProof/>
        </w:rPr>
        <w:t xml:space="preserve"> (2), 627-34 (2019).</w:t>
      </w:r>
    </w:p>
    <w:p w14:paraId="3C6E816C"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124.</w:t>
      </w:r>
      <w:r w:rsidRPr="001A393A">
        <w:rPr>
          <w:rFonts w:asciiTheme="minorHAnsi" w:hAnsiTheme="minorHAnsi" w:cstheme="minorHAnsi"/>
          <w:noProof/>
        </w:rPr>
        <w:tab/>
        <w:t xml:space="preserve">Rezaie, A., Heimanson, Z., McCallum, R.&amp; Pimentel, M. Lactulose Breath Testing as a Predictor of Response to Rifaximin in Patients With Irritable Bowel Syndrome With Diarrhea. </w:t>
      </w:r>
      <w:r w:rsidRPr="001A393A">
        <w:rPr>
          <w:rFonts w:asciiTheme="minorHAnsi" w:hAnsiTheme="minorHAnsi" w:cstheme="minorHAnsi"/>
          <w:i/>
          <w:noProof/>
        </w:rPr>
        <w:t>Am J Gastroenterol</w:t>
      </w:r>
      <w:r w:rsidRPr="001A393A">
        <w:rPr>
          <w:rFonts w:asciiTheme="minorHAnsi" w:hAnsiTheme="minorHAnsi" w:cstheme="minorHAnsi"/>
          <w:noProof/>
        </w:rPr>
        <w:t xml:space="preserve">. </w:t>
      </w:r>
      <w:r w:rsidRPr="001A393A">
        <w:rPr>
          <w:rFonts w:asciiTheme="minorHAnsi" w:hAnsiTheme="minorHAnsi" w:cstheme="minorHAnsi"/>
          <w:b/>
          <w:noProof/>
        </w:rPr>
        <w:t>114</w:t>
      </w:r>
      <w:r w:rsidRPr="001A393A">
        <w:rPr>
          <w:rFonts w:asciiTheme="minorHAnsi" w:hAnsiTheme="minorHAnsi" w:cstheme="minorHAnsi"/>
          <w:noProof/>
        </w:rPr>
        <w:t xml:space="preserve"> (12), 1886-93 (2019).</w:t>
      </w:r>
    </w:p>
    <w:p w14:paraId="0AD29A00"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lastRenderedPageBreak/>
        <w:t>125.</w:t>
      </w:r>
      <w:r w:rsidRPr="001A393A">
        <w:rPr>
          <w:rFonts w:asciiTheme="minorHAnsi" w:hAnsiTheme="minorHAnsi" w:cstheme="minorHAnsi"/>
          <w:noProof/>
        </w:rPr>
        <w:tab/>
        <w:t>Wu, K. Q.</w:t>
      </w:r>
      <w:r w:rsidRPr="001A393A">
        <w:rPr>
          <w:rFonts w:asciiTheme="minorHAnsi" w:hAnsiTheme="minorHAnsi" w:cstheme="minorHAnsi"/>
          <w:i/>
          <w:noProof/>
        </w:rPr>
        <w:t xml:space="preserve"> et al.</w:t>
      </w:r>
      <w:r w:rsidRPr="001A393A">
        <w:rPr>
          <w:rFonts w:asciiTheme="minorHAnsi" w:hAnsiTheme="minorHAnsi" w:cstheme="minorHAnsi"/>
          <w:noProof/>
        </w:rPr>
        <w:t xml:space="preserve"> Small intestinal bacterial overgrowth is associated with Diarrhea-predominant irritable bowel syndrome by increasing mainly Prevotella abundance. </w:t>
      </w:r>
      <w:r w:rsidRPr="001A393A">
        <w:rPr>
          <w:rFonts w:asciiTheme="minorHAnsi" w:hAnsiTheme="minorHAnsi" w:cstheme="minorHAnsi"/>
          <w:i/>
          <w:noProof/>
        </w:rPr>
        <w:t>Scand J Gastroenterol</w:t>
      </w:r>
      <w:r w:rsidRPr="001A393A">
        <w:rPr>
          <w:rFonts w:asciiTheme="minorHAnsi" w:hAnsiTheme="minorHAnsi" w:cstheme="minorHAnsi"/>
          <w:noProof/>
        </w:rPr>
        <w:t xml:space="preserve">. </w:t>
      </w:r>
      <w:r w:rsidRPr="001A393A">
        <w:rPr>
          <w:rFonts w:asciiTheme="minorHAnsi" w:hAnsiTheme="minorHAnsi" w:cstheme="minorHAnsi"/>
          <w:b/>
          <w:noProof/>
        </w:rPr>
        <w:t>54</w:t>
      </w:r>
      <w:r w:rsidRPr="001A393A">
        <w:rPr>
          <w:rFonts w:asciiTheme="minorHAnsi" w:hAnsiTheme="minorHAnsi" w:cstheme="minorHAnsi"/>
          <w:noProof/>
        </w:rPr>
        <w:t xml:space="preserve"> (12), 1419-25 (2019).</w:t>
      </w:r>
    </w:p>
    <w:p w14:paraId="51F5F20A"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126.</w:t>
      </w:r>
      <w:r w:rsidRPr="001A393A">
        <w:rPr>
          <w:rFonts w:asciiTheme="minorHAnsi" w:hAnsiTheme="minorHAnsi" w:cstheme="minorHAnsi"/>
          <w:noProof/>
        </w:rPr>
        <w:tab/>
        <w:t xml:space="preserve">Zhuang, X., Tian, Z., Luo, M.&amp; Xiong, L. Short-course Rifaximin therapy efficacy and lactulose hydrogen breath test in Chinese patients with diarrhea-predominant irritable bowel syndrome. </w:t>
      </w:r>
      <w:r w:rsidRPr="001A393A">
        <w:rPr>
          <w:rFonts w:asciiTheme="minorHAnsi" w:hAnsiTheme="minorHAnsi" w:cstheme="minorHAnsi"/>
          <w:i/>
          <w:noProof/>
        </w:rPr>
        <w:t>BMC Gastroenterol</w:t>
      </w:r>
      <w:r w:rsidRPr="001A393A">
        <w:rPr>
          <w:rFonts w:asciiTheme="minorHAnsi" w:hAnsiTheme="minorHAnsi" w:cstheme="minorHAnsi"/>
          <w:noProof/>
        </w:rPr>
        <w:t xml:space="preserve">. </w:t>
      </w:r>
      <w:r w:rsidRPr="001A393A">
        <w:rPr>
          <w:rFonts w:asciiTheme="minorHAnsi" w:hAnsiTheme="minorHAnsi" w:cstheme="minorHAnsi"/>
          <w:b/>
          <w:noProof/>
        </w:rPr>
        <w:t>20</w:t>
      </w:r>
      <w:r w:rsidRPr="001A393A">
        <w:rPr>
          <w:rFonts w:asciiTheme="minorHAnsi" w:hAnsiTheme="minorHAnsi" w:cstheme="minorHAnsi"/>
          <w:noProof/>
        </w:rPr>
        <w:t xml:space="preserve"> (1), 187 (2020).</w:t>
      </w:r>
    </w:p>
    <w:p w14:paraId="43AFBEB8" w14:textId="77777777" w:rsidR="006F1601" w:rsidRPr="001A393A" w:rsidRDefault="006F1601" w:rsidP="001A393A">
      <w:pPr>
        <w:pStyle w:val="EndNoteBibliography"/>
        <w:spacing w:line="480" w:lineRule="auto"/>
        <w:jc w:val="both"/>
        <w:rPr>
          <w:rFonts w:asciiTheme="minorHAnsi" w:hAnsiTheme="minorHAnsi" w:cstheme="minorHAnsi"/>
          <w:noProof/>
        </w:rPr>
      </w:pPr>
      <w:r w:rsidRPr="001A393A">
        <w:rPr>
          <w:rFonts w:asciiTheme="minorHAnsi" w:hAnsiTheme="minorHAnsi" w:cstheme="minorHAnsi"/>
          <w:noProof/>
        </w:rPr>
        <w:t>127.</w:t>
      </w:r>
      <w:r w:rsidRPr="001A393A">
        <w:rPr>
          <w:rFonts w:asciiTheme="minorHAnsi" w:hAnsiTheme="minorHAnsi" w:cstheme="minorHAnsi"/>
          <w:noProof/>
        </w:rPr>
        <w:tab/>
        <w:t xml:space="preserve">Rana, S. V., Sinha, S. K., Sikander, A., Bhasin, D. K.&amp; Singh, K. Study of small intestinal bacterial overgrowth in North Indian patients with irritable bowel syndrome: a case control study. </w:t>
      </w:r>
      <w:r w:rsidRPr="001A393A">
        <w:rPr>
          <w:rFonts w:asciiTheme="minorHAnsi" w:hAnsiTheme="minorHAnsi" w:cstheme="minorHAnsi"/>
          <w:i/>
          <w:noProof/>
        </w:rPr>
        <w:t>Trop Gastroenterol</w:t>
      </w:r>
      <w:r w:rsidRPr="001A393A">
        <w:rPr>
          <w:rFonts w:asciiTheme="minorHAnsi" w:hAnsiTheme="minorHAnsi" w:cstheme="minorHAnsi"/>
          <w:noProof/>
        </w:rPr>
        <w:t xml:space="preserve">. </w:t>
      </w:r>
      <w:r w:rsidRPr="001A393A">
        <w:rPr>
          <w:rFonts w:asciiTheme="minorHAnsi" w:hAnsiTheme="minorHAnsi" w:cstheme="minorHAnsi"/>
          <w:b/>
          <w:noProof/>
        </w:rPr>
        <w:t>29</w:t>
      </w:r>
      <w:r w:rsidRPr="001A393A">
        <w:rPr>
          <w:rFonts w:asciiTheme="minorHAnsi" w:hAnsiTheme="minorHAnsi" w:cstheme="minorHAnsi"/>
          <w:noProof/>
        </w:rPr>
        <w:t xml:space="preserve"> (1), 23-5 (2008).</w:t>
      </w:r>
    </w:p>
    <w:p w14:paraId="0F416B99" w14:textId="0F8385C6" w:rsidR="007E6065" w:rsidRPr="001A393A" w:rsidRDefault="00102368" w:rsidP="001A393A">
      <w:pPr>
        <w:spacing w:line="480" w:lineRule="auto"/>
        <w:jc w:val="both"/>
        <w:rPr>
          <w:rFonts w:ascii="Arial" w:hAnsi="Arial" w:cs="Arial"/>
        </w:rPr>
      </w:pPr>
      <w:r w:rsidRPr="001A393A">
        <w:rPr>
          <w:rFonts w:asciiTheme="minorHAnsi" w:hAnsiTheme="minorHAnsi" w:cstheme="minorHAnsi"/>
        </w:rPr>
        <w:fldChar w:fldCharType="end"/>
      </w:r>
    </w:p>
    <w:sectPr w:rsidR="007E6065" w:rsidRPr="001A393A" w:rsidSect="001F4334">
      <w:pgSz w:w="11901" w:h="16840"/>
      <w:pgMar w:top="1440" w:right="1440" w:bottom="1440" w:left="1440" w:header="720" w:footer="720" w:gutter="0"/>
      <w:cols w:space="720"/>
      <w:docGrid w:linePitch="41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0F97A" w14:textId="77777777" w:rsidR="001F4334" w:rsidRDefault="001F4334">
      <w:r>
        <w:separator/>
      </w:r>
    </w:p>
  </w:endnote>
  <w:endnote w:type="continuationSeparator" w:id="0">
    <w:p w14:paraId="3A81CA45" w14:textId="77777777" w:rsidR="001F4334" w:rsidRDefault="001F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379309"/>
      <w:docPartObj>
        <w:docPartGallery w:val="Page Numbers (Bottom of Page)"/>
        <w:docPartUnique/>
      </w:docPartObj>
    </w:sdtPr>
    <w:sdtContent>
      <w:p w14:paraId="0DA6F625" w14:textId="77777777" w:rsidR="00D054B0" w:rsidRDefault="00455615" w:rsidP="004273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3D913A" w14:textId="77777777" w:rsidR="00D054B0" w:rsidRDefault="00D054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0360787"/>
      <w:docPartObj>
        <w:docPartGallery w:val="Page Numbers (Bottom of Page)"/>
        <w:docPartUnique/>
      </w:docPartObj>
    </w:sdtPr>
    <w:sdtContent>
      <w:p w14:paraId="5B7AB971" w14:textId="77777777" w:rsidR="00D054B0" w:rsidRDefault="00455615" w:rsidP="004273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290490" w14:textId="77777777" w:rsidR="00D054B0" w:rsidRDefault="00D054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BFDDB" w14:textId="77777777" w:rsidR="001F4334" w:rsidRDefault="001F4334">
      <w:r>
        <w:separator/>
      </w:r>
    </w:p>
  </w:footnote>
  <w:footnote w:type="continuationSeparator" w:id="0">
    <w:p w14:paraId="7637773A" w14:textId="77777777" w:rsidR="001F4334" w:rsidRDefault="001F43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F3D12"/>
    <w:multiLevelType w:val="hybridMultilevel"/>
    <w:tmpl w:val="8AC080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C1791"/>
    <w:multiLevelType w:val="hybridMultilevel"/>
    <w:tmpl w:val="06D686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EC2785"/>
    <w:multiLevelType w:val="hybridMultilevel"/>
    <w:tmpl w:val="06D686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5A580E"/>
    <w:multiLevelType w:val="hybridMultilevel"/>
    <w:tmpl w:val="5D60B06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C2468BE"/>
    <w:multiLevelType w:val="hybridMultilevel"/>
    <w:tmpl w:val="79982D1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3C5696"/>
    <w:multiLevelType w:val="hybridMultilevel"/>
    <w:tmpl w:val="17EAD738"/>
    <w:lvl w:ilvl="0" w:tplc="8E98069C">
      <w:start w:val="1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855AAE"/>
    <w:multiLevelType w:val="hybridMultilevel"/>
    <w:tmpl w:val="96CEE4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EF3079"/>
    <w:multiLevelType w:val="hybridMultilevel"/>
    <w:tmpl w:val="8AC080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2B65F0"/>
    <w:multiLevelType w:val="hybridMultilevel"/>
    <w:tmpl w:val="D9B802D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D381831"/>
    <w:multiLevelType w:val="hybridMultilevel"/>
    <w:tmpl w:val="97148354"/>
    <w:lvl w:ilvl="0" w:tplc="3DE6160E">
      <w:start w:val="2"/>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1D631E31"/>
    <w:multiLevelType w:val="multilevel"/>
    <w:tmpl w:val="C51E9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7136D6"/>
    <w:multiLevelType w:val="hybridMultilevel"/>
    <w:tmpl w:val="7A2C61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236BA7"/>
    <w:multiLevelType w:val="hybridMultilevel"/>
    <w:tmpl w:val="F85CA7C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1B60AD0"/>
    <w:multiLevelType w:val="hybridMultilevel"/>
    <w:tmpl w:val="BFF82CC6"/>
    <w:lvl w:ilvl="0" w:tplc="154A0936">
      <w:start w:val="1"/>
      <w:numFmt w:val="lowerLetter"/>
      <w:lvlText w:val="%1)"/>
      <w:lvlJc w:val="left"/>
      <w:pPr>
        <w:ind w:left="360" w:hanging="360"/>
      </w:pPr>
      <w:rPr>
        <w:rFonts w:ascii="Arial"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58B7E4A"/>
    <w:multiLevelType w:val="hybridMultilevel"/>
    <w:tmpl w:val="EA6269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854B97"/>
    <w:multiLevelType w:val="hybridMultilevel"/>
    <w:tmpl w:val="00BEFB5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C5A2193"/>
    <w:multiLevelType w:val="hybridMultilevel"/>
    <w:tmpl w:val="5FFA70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4055DFE"/>
    <w:multiLevelType w:val="hybridMultilevel"/>
    <w:tmpl w:val="D2D24236"/>
    <w:lvl w:ilvl="0" w:tplc="8E98069C">
      <w:start w:val="1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5053097"/>
    <w:multiLevelType w:val="hybridMultilevel"/>
    <w:tmpl w:val="8AC080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B2174C"/>
    <w:multiLevelType w:val="hybridMultilevel"/>
    <w:tmpl w:val="06D6861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BF59B7"/>
    <w:multiLevelType w:val="hybridMultilevel"/>
    <w:tmpl w:val="5D60B0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A127EB3"/>
    <w:multiLevelType w:val="hybridMultilevel"/>
    <w:tmpl w:val="8AC080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9920A1"/>
    <w:multiLevelType w:val="multilevel"/>
    <w:tmpl w:val="E37CC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034F50"/>
    <w:multiLevelType w:val="hybridMultilevel"/>
    <w:tmpl w:val="C2C803D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22B2205"/>
    <w:multiLevelType w:val="hybridMultilevel"/>
    <w:tmpl w:val="AAAE88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2F5675D"/>
    <w:multiLevelType w:val="hybridMultilevel"/>
    <w:tmpl w:val="77B83004"/>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3C35280"/>
    <w:multiLevelType w:val="hybridMultilevel"/>
    <w:tmpl w:val="1F44D37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44D7DDF"/>
    <w:multiLevelType w:val="hybridMultilevel"/>
    <w:tmpl w:val="5D60B0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46229DD"/>
    <w:multiLevelType w:val="hybridMultilevel"/>
    <w:tmpl w:val="8AC0802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52553D3"/>
    <w:multiLevelType w:val="hybridMultilevel"/>
    <w:tmpl w:val="79982D1E"/>
    <w:lvl w:ilvl="0" w:tplc="08090017">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47A25816"/>
    <w:multiLevelType w:val="hybridMultilevel"/>
    <w:tmpl w:val="094280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535BB5"/>
    <w:multiLevelType w:val="hybridMultilevel"/>
    <w:tmpl w:val="8AC080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DB975CF"/>
    <w:multiLevelType w:val="hybridMultilevel"/>
    <w:tmpl w:val="A586A672"/>
    <w:lvl w:ilvl="0" w:tplc="8E98069C">
      <w:start w:val="1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B129B1"/>
    <w:multiLevelType w:val="hybridMultilevel"/>
    <w:tmpl w:val="D2A8ED10"/>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B674C3"/>
    <w:multiLevelType w:val="hybridMultilevel"/>
    <w:tmpl w:val="8098E5F2"/>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E5125A"/>
    <w:multiLevelType w:val="hybridMultilevel"/>
    <w:tmpl w:val="AE3822A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5C2C467D"/>
    <w:multiLevelType w:val="hybridMultilevel"/>
    <w:tmpl w:val="77300B3C"/>
    <w:lvl w:ilvl="0" w:tplc="A942E114">
      <w:start w:val="2"/>
      <w:numFmt w:val="lowerLetter"/>
      <w:lvlText w:val="%1)"/>
      <w:lvlJc w:val="left"/>
      <w:pPr>
        <w:ind w:left="502"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5C4E5563"/>
    <w:multiLevelType w:val="hybridMultilevel"/>
    <w:tmpl w:val="8AC080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F102D4"/>
    <w:multiLevelType w:val="hybridMultilevel"/>
    <w:tmpl w:val="79982D1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AF3CB3"/>
    <w:multiLevelType w:val="hybridMultilevel"/>
    <w:tmpl w:val="EB269B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CB2FB0"/>
    <w:multiLevelType w:val="multilevel"/>
    <w:tmpl w:val="45B0D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B7418E"/>
    <w:multiLevelType w:val="hybridMultilevel"/>
    <w:tmpl w:val="79982D1E"/>
    <w:lvl w:ilvl="0" w:tplc="08090017">
      <w:start w:val="1"/>
      <w:numFmt w:val="lowerLetter"/>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0257D27"/>
    <w:multiLevelType w:val="hybridMultilevel"/>
    <w:tmpl w:val="47366D22"/>
    <w:lvl w:ilvl="0" w:tplc="8E98069C">
      <w:start w:val="1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82169D"/>
    <w:multiLevelType w:val="hybridMultilevel"/>
    <w:tmpl w:val="C0447DEC"/>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99D606C"/>
    <w:multiLevelType w:val="hybridMultilevel"/>
    <w:tmpl w:val="A880C3FA"/>
    <w:lvl w:ilvl="0" w:tplc="8E98069C">
      <w:start w:val="1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4A7DDC"/>
    <w:multiLevelType w:val="hybridMultilevel"/>
    <w:tmpl w:val="79982D1E"/>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E636A81"/>
    <w:multiLevelType w:val="hybridMultilevel"/>
    <w:tmpl w:val="8AC080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F0401C6"/>
    <w:multiLevelType w:val="hybridMultilevel"/>
    <w:tmpl w:val="5478FF78"/>
    <w:lvl w:ilvl="0" w:tplc="8E98069C">
      <w:start w:val="1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2280865">
    <w:abstractNumId w:val="41"/>
  </w:num>
  <w:num w:numId="2" w16cid:durableId="1264605327">
    <w:abstractNumId w:val="28"/>
  </w:num>
  <w:num w:numId="3" w16cid:durableId="1888223980">
    <w:abstractNumId w:val="35"/>
  </w:num>
  <w:num w:numId="4" w16cid:durableId="1389911243">
    <w:abstractNumId w:val="15"/>
  </w:num>
  <w:num w:numId="5" w16cid:durableId="295767407">
    <w:abstractNumId w:val="8"/>
  </w:num>
  <w:num w:numId="6" w16cid:durableId="1435780500">
    <w:abstractNumId w:val="43"/>
  </w:num>
  <w:num w:numId="7" w16cid:durableId="485437429">
    <w:abstractNumId w:val="26"/>
  </w:num>
  <w:num w:numId="8" w16cid:durableId="611670455">
    <w:abstractNumId w:val="46"/>
  </w:num>
  <w:num w:numId="9" w16cid:durableId="1779761611">
    <w:abstractNumId w:val="21"/>
  </w:num>
  <w:num w:numId="10" w16cid:durableId="890459688">
    <w:abstractNumId w:val="7"/>
  </w:num>
  <w:num w:numId="11" w16cid:durableId="1230115062">
    <w:abstractNumId w:val="18"/>
  </w:num>
  <w:num w:numId="12" w16cid:durableId="1575238586">
    <w:abstractNumId w:val="31"/>
  </w:num>
  <w:num w:numId="13" w16cid:durableId="1129278003">
    <w:abstractNumId w:val="11"/>
  </w:num>
  <w:num w:numId="14" w16cid:durableId="101342738">
    <w:abstractNumId w:val="3"/>
  </w:num>
  <w:num w:numId="15" w16cid:durableId="817069656">
    <w:abstractNumId w:val="25"/>
  </w:num>
  <w:num w:numId="16" w16cid:durableId="1882748471">
    <w:abstractNumId w:val="9"/>
  </w:num>
  <w:num w:numId="17" w16cid:durableId="1737628845">
    <w:abstractNumId w:val="36"/>
  </w:num>
  <w:num w:numId="18" w16cid:durableId="420683958">
    <w:abstractNumId w:val="29"/>
  </w:num>
  <w:num w:numId="19" w16cid:durableId="1047072272">
    <w:abstractNumId w:val="38"/>
  </w:num>
  <w:num w:numId="20" w16cid:durableId="542399542">
    <w:abstractNumId w:val="4"/>
  </w:num>
  <w:num w:numId="21" w16cid:durableId="2035568954">
    <w:abstractNumId w:val="12"/>
  </w:num>
  <w:num w:numId="22" w16cid:durableId="1339430970">
    <w:abstractNumId w:val="19"/>
  </w:num>
  <w:num w:numId="23" w16cid:durableId="567500186">
    <w:abstractNumId w:val="2"/>
  </w:num>
  <w:num w:numId="24" w16cid:durableId="910391133">
    <w:abstractNumId w:val="1"/>
  </w:num>
  <w:num w:numId="25" w16cid:durableId="1816217330">
    <w:abstractNumId w:val="34"/>
  </w:num>
  <w:num w:numId="26" w16cid:durableId="528959117">
    <w:abstractNumId w:val="45"/>
  </w:num>
  <w:num w:numId="27" w16cid:durableId="1113862659">
    <w:abstractNumId w:val="37"/>
  </w:num>
  <w:num w:numId="28" w16cid:durableId="273442939">
    <w:abstractNumId w:val="0"/>
  </w:num>
  <w:num w:numId="29" w16cid:durableId="1569535133">
    <w:abstractNumId w:val="20"/>
  </w:num>
  <w:num w:numId="30" w16cid:durableId="151063715">
    <w:abstractNumId w:val="27"/>
  </w:num>
  <w:num w:numId="31" w16cid:durableId="2107189133">
    <w:abstractNumId w:val="23"/>
  </w:num>
  <w:num w:numId="32" w16cid:durableId="390933624">
    <w:abstractNumId w:val="13"/>
  </w:num>
  <w:num w:numId="33" w16cid:durableId="1512405207">
    <w:abstractNumId w:val="30"/>
  </w:num>
  <w:num w:numId="34" w16cid:durableId="2000498519">
    <w:abstractNumId w:val="14"/>
  </w:num>
  <w:num w:numId="35" w16cid:durableId="140121587">
    <w:abstractNumId w:val="6"/>
  </w:num>
  <w:num w:numId="36" w16cid:durableId="1931309802">
    <w:abstractNumId w:val="16"/>
  </w:num>
  <w:num w:numId="37" w16cid:durableId="453792674">
    <w:abstractNumId w:val="24"/>
  </w:num>
  <w:num w:numId="38" w16cid:durableId="1972244213">
    <w:abstractNumId w:val="40"/>
  </w:num>
  <w:num w:numId="39" w16cid:durableId="364646202">
    <w:abstractNumId w:val="10"/>
  </w:num>
  <w:num w:numId="40" w16cid:durableId="479541484">
    <w:abstractNumId w:val="33"/>
  </w:num>
  <w:num w:numId="41" w16cid:durableId="754786354">
    <w:abstractNumId w:val="39"/>
  </w:num>
  <w:num w:numId="42" w16cid:durableId="2086148453">
    <w:abstractNumId w:val="17"/>
  </w:num>
  <w:num w:numId="43" w16cid:durableId="1919554988">
    <w:abstractNumId w:val="47"/>
  </w:num>
  <w:num w:numId="44" w16cid:durableId="1367945178">
    <w:abstractNumId w:val="44"/>
  </w:num>
  <w:num w:numId="45" w16cid:durableId="1442189857">
    <w:abstractNumId w:val="5"/>
  </w:num>
  <w:num w:numId="46" w16cid:durableId="849678181">
    <w:abstractNumId w:val="32"/>
  </w:num>
  <w:num w:numId="47" w16cid:durableId="381296590">
    <w:abstractNumId w:val="42"/>
  </w:num>
  <w:num w:numId="48" w16cid:durableId="2115129082">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iu Poon">
    <w15:presenceInfo w15:providerId="AD" w15:userId="S::yiu.poon@nottingham.ac.uk::62840959-faa5-4d76-9590-ec08d1db7a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20"/>
  <w:drawingGridVerticalSpacing w:val="2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Scientific Report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0xsfszr3fsxzjezazpp5axi59f5fsdp52p5&quot;&gt;My EndNote Library-Converted&lt;record-ids&gt;&lt;item&gt;3206&lt;/item&gt;&lt;item&gt;3225&lt;/item&gt;&lt;item&gt;3226&lt;/item&gt;&lt;item&gt;3236&lt;/item&gt;&lt;item&gt;3250&lt;/item&gt;&lt;item&gt;3290&lt;/item&gt;&lt;item&gt;3294&lt;/item&gt;&lt;item&gt;3419&lt;/item&gt;&lt;item&gt;3435&lt;/item&gt;&lt;item&gt;3517&lt;/item&gt;&lt;item&gt;3520&lt;/item&gt;&lt;item&gt;3544&lt;/item&gt;&lt;item&gt;3545&lt;/item&gt;&lt;item&gt;3552&lt;/item&gt;&lt;item&gt;3570&lt;/item&gt;&lt;item&gt;3572&lt;/item&gt;&lt;item&gt;3577&lt;/item&gt;&lt;item&gt;3618&lt;/item&gt;&lt;item&gt;3644&lt;/item&gt;&lt;item&gt;3676&lt;/item&gt;&lt;item&gt;3679&lt;/item&gt;&lt;item&gt;3694&lt;/item&gt;&lt;item&gt;3706&lt;/item&gt;&lt;item&gt;3709&lt;/item&gt;&lt;item&gt;3712&lt;/item&gt;&lt;item&gt;3713&lt;/item&gt;&lt;item&gt;3745&lt;/item&gt;&lt;item&gt;3752&lt;/item&gt;&lt;item&gt;3755&lt;/item&gt;&lt;item&gt;3769&lt;/item&gt;&lt;item&gt;3793&lt;/item&gt;&lt;item&gt;3824&lt;/item&gt;&lt;item&gt;3870&lt;/item&gt;&lt;item&gt;3880&lt;/item&gt;&lt;item&gt;3897&lt;/item&gt;&lt;item&gt;3914&lt;/item&gt;&lt;item&gt;3931&lt;/item&gt;&lt;item&gt;3934&lt;/item&gt;&lt;item&gt;3935&lt;/item&gt;&lt;item&gt;3945&lt;/item&gt;&lt;item&gt;3954&lt;/item&gt;&lt;item&gt;3956&lt;/item&gt;&lt;item&gt;3962&lt;/item&gt;&lt;item&gt;3980&lt;/item&gt;&lt;item&gt;3997&lt;/item&gt;&lt;item&gt;4000&lt;/item&gt;&lt;item&gt;4009&lt;/item&gt;&lt;item&gt;4011&lt;/item&gt;&lt;item&gt;4022&lt;/item&gt;&lt;item&gt;4025&lt;/item&gt;&lt;item&gt;4026&lt;/item&gt;&lt;item&gt;4027&lt;/item&gt;&lt;item&gt;4034&lt;/item&gt;&lt;item&gt;4035&lt;/item&gt;&lt;item&gt;4051&lt;/item&gt;&lt;item&gt;4059&lt;/item&gt;&lt;item&gt;4062&lt;/item&gt;&lt;item&gt;4070&lt;/item&gt;&lt;item&gt;4079&lt;/item&gt;&lt;item&gt;4081&lt;/item&gt;&lt;item&gt;4089&lt;/item&gt;&lt;item&gt;4104&lt;/item&gt;&lt;item&gt;4253&lt;/item&gt;&lt;item&gt;4330&lt;/item&gt;&lt;item&gt;5915&lt;/item&gt;&lt;item&gt;5917&lt;/item&gt;&lt;item&gt;5924&lt;/item&gt;&lt;item&gt;5940&lt;/item&gt;&lt;item&gt;5941&lt;/item&gt;&lt;item&gt;5944&lt;/item&gt;&lt;item&gt;5948&lt;/item&gt;&lt;item&gt;5949&lt;/item&gt;&lt;item&gt;5966&lt;/item&gt;&lt;item&gt;5975&lt;/item&gt;&lt;item&gt;6177&lt;/item&gt;&lt;item&gt;6243&lt;/item&gt;&lt;item&gt;6338&lt;/item&gt;&lt;item&gt;6377&lt;/item&gt;&lt;item&gt;6393&lt;/item&gt;&lt;item&gt;6405&lt;/item&gt;&lt;item&gt;6426&lt;/item&gt;&lt;item&gt;6525&lt;/item&gt;&lt;item&gt;6570&lt;/item&gt;&lt;item&gt;6858&lt;/item&gt;&lt;item&gt;6864&lt;/item&gt;&lt;item&gt;9026&lt;/item&gt;&lt;item&gt;9144&lt;/item&gt;&lt;item&gt;9180&lt;/item&gt;&lt;item&gt;9273&lt;/item&gt;&lt;item&gt;9321&lt;/item&gt;&lt;item&gt;9348&lt;/item&gt;&lt;item&gt;9403&lt;/item&gt;&lt;item&gt;9568&lt;/item&gt;&lt;item&gt;9578&lt;/item&gt;&lt;item&gt;9637&lt;/item&gt;&lt;item&gt;9687&lt;/item&gt;&lt;item&gt;9756&lt;/item&gt;&lt;item&gt;9821&lt;/item&gt;&lt;item&gt;9996&lt;/item&gt;&lt;item&gt;10029&lt;/item&gt;&lt;item&gt;10076&lt;/item&gt;&lt;item&gt;10107&lt;/item&gt;&lt;item&gt;10810&lt;/item&gt;&lt;item&gt;10816&lt;/item&gt;&lt;item&gt;10863&lt;/item&gt;&lt;item&gt;10886&lt;/item&gt;&lt;item&gt;10889&lt;/item&gt;&lt;item&gt;10939&lt;/item&gt;&lt;item&gt;11029&lt;/item&gt;&lt;item&gt;11064&lt;/item&gt;&lt;item&gt;11292&lt;/item&gt;&lt;item&gt;11401&lt;/item&gt;&lt;item&gt;11407&lt;/item&gt;&lt;item&gt;11431&lt;/item&gt;&lt;item&gt;11442&lt;/item&gt;&lt;item&gt;11564&lt;/item&gt;&lt;item&gt;11725&lt;/item&gt;&lt;item&gt;12260&lt;/item&gt;&lt;item&gt;12265&lt;/item&gt;&lt;item&gt;12446&lt;/item&gt;&lt;item&gt;12878&lt;/item&gt;&lt;item&gt;13208&lt;/item&gt;&lt;item&gt;13753&lt;/item&gt;&lt;item&gt;13757&lt;/item&gt;&lt;item&gt;13758&lt;/item&gt;&lt;item&gt;13786&lt;/item&gt;&lt;item&gt;13815&lt;/item&gt;&lt;item&gt;13868&lt;/item&gt;&lt;item&gt;13940&lt;/item&gt;&lt;/record-ids&gt;&lt;/item&gt;&lt;/Libraries&gt;"/>
  </w:docVars>
  <w:rsids>
    <w:rsidRoot w:val="00102368"/>
    <w:rsid w:val="000307FC"/>
    <w:rsid w:val="00032AB6"/>
    <w:rsid w:val="0006210D"/>
    <w:rsid w:val="000D5B24"/>
    <w:rsid w:val="000E1432"/>
    <w:rsid w:val="000F2D60"/>
    <w:rsid w:val="000F5365"/>
    <w:rsid w:val="00102368"/>
    <w:rsid w:val="0013302B"/>
    <w:rsid w:val="001339C8"/>
    <w:rsid w:val="001550B8"/>
    <w:rsid w:val="00157FB2"/>
    <w:rsid w:val="0018124F"/>
    <w:rsid w:val="001A393A"/>
    <w:rsid w:val="001A6A1A"/>
    <w:rsid w:val="001D0064"/>
    <w:rsid w:val="001E540D"/>
    <w:rsid w:val="001F4334"/>
    <w:rsid w:val="00202445"/>
    <w:rsid w:val="0022229B"/>
    <w:rsid w:val="00224A0B"/>
    <w:rsid w:val="00247493"/>
    <w:rsid w:val="002510A8"/>
    <w:rsid w:val="00256456"/>
    <w:rsid w:val="00276354"/>
    <w:rsid w:val="00283B5D"/>
    <w:rsid w:val="002909B9"/>
    <w:rsid w:val="00295891"/>
    <w:rsid w:val="002A244F"/>
    <w:rsid w:val="002B16C1"/>
    <w:rsid w:val="00321B36"/>
    <w:rsid w:val="00322911"/>
    <w:rsid w:val="003415D1"/>
    <w:rsid w:val="00345EAD"/>
    <w:rsid w:val="00383A5B"/>
    <w:rsid w:val="003864B0"/>
    <w:rsid w:val="003A08BA"/>
    <w:rsid w:val="003C0EB4"/>
    <w:rsid w:val="003E7DE4"/>
    <w:rsid w:val="00402B3E"/>
    <w:rsid w:val="00407D36"/>
    <w:rsid w:val="00412FFB"/>
    <w:rsid w:val="00414778"/>
    <w:rsid w:val="00422288"/>
    <w:rsid w:val="004263E3"/>
    <w:rsid w:val="0043583F"/>
    <w:rsid w:val="00437C97"/>
    <w:rsid w:val="00444966"/>
    <w:rsid w:val="00455615"/>
    <w:rsid w:val="00460520"/>
    <w:rsid w:val="00466883"/>
    <w:rsid w:val="004865CD"/>
    <w:rsid w:val="00492004"/>
    <w:rsid w:val="00494EDC"/>
    <w:rsid w:val="004950C8"/>
    <w:rsid w:val="004B31A4"/>
    <w:rsid w:val="004B58F6"/>
    <w:rsid w:val="004D06D1"/>
    <w:rsid w:val="004E145B"/>
    <w:rsid w:val="004E405F"/>
    <w:rsid w:val="004E41ED"/>
    <w:rsid w:val="004F12B3"/>
    <w:rsid w:val="004F6F2C"/>
    <w:rsid w:val="00505D0A"/>
    <w:rsid w:val="0054516B"/>
    <w:rsid w:val="00557151"/>
    <w:rsid w:val="005A15E7"/>
    <w:rsid w:val="005D2C65"/>
    <w:rsid w:val="005F6FB5"/>
    <w:rsid w:val="00601B92"/>
    <w:rsid w:val="00601E34"/>
    <w:rsid w:val="006023DE"/>
    <w:rsid w:val="006105F5"/>
    <w:rsid w:val="00620BA6"/>
    <w:rsid w:val="00642AB2"/>
    <w:rsid w:val="00654A98"/>
    <w:rsid w:val="00657BF1"/>
    <w:rsid w:val="00663020"/>
    <w:rsid w:val="00664CE1"/>
    <w:rsid w:val="00680847"/>
    <w:rsid w:val="00691563"/>
    <w:rsid w:val="00692540"/>
    <w:rsid w:val="00696D3E"/>
    <w:rsid w:val="006C2242"/>
    <w:rsid w:val="006D5915"/>
    <w:rsid w:val="006F1601"/>
    <w:rsid w:val="006F2431"/>
    <w:rsid w:val="00701413"/>
    <w:rsid w:val="0070604C"/>
    <w:rsid w:val="00707E3B"/>
    <w:rsid w:val="0072743A"/>
    <w:rsid w:val="00737AF8"/>
    <w:rsid w:val="00742214"/>
    <w:rsid w:val="007462E7"/>
    <w:rsid w:val="007517A2"/>
    <w:rsid w:val="00783A29"/>
    <w:rsid w:val="007B20C5"/>
    <w:rsid w:val="007B250E"/>
    <w:rsid w:val="007B6449"/>
    <w:rsid w:val="007E3897"/>
    <w:rsid w:val="007E4BB8"/>
    <w:rsid w:val="007E6065"/>
    <w:rsid w:val="007F489B"/>
    <w:rsid w:val="007F6C4E"/>
    <w:rsid w:val="00817180"/>
    <w:rsid w:val="008214C0"/>
    <w:rsid w:val="008256D8"/>
    <w:rsid w:val="0088676E"/>
    <w:rsid w:val="008951E9"/>
    <w:rsid w:val="00897318"/>
    <w:rsid w:val="008A1637"/>
    <w:rsid w:val="008A1CAC"/>
    <w:rsid w:val="008A5E8D"/>
    <w:rsid w:val="008B2051"/>
    <w:rsid w:val="008B700B"/>
    <w:rsid w:val="008C0644"/>
    <w:rsid w:val="008C6BBB"/>
    <w:rsid w:val="008E7F42"/>
    <w:rsid w:val="008F1A1E"/>
    <w:rsid w:val="00904F4F"/>
    <w:rsid w:val="00907C5C"/>
    <w:rsid w:val="00914E70"/>
    <w:rsid w:val="0091587A"/>
    <w:rsid w:val="00916A4C"/>
    <w:rsid w:val="009335D1"/>
    <w:rsid w:val="00933CAA"/>
    <w:rsid w:val="00937FBC"/>
    <w:rsid w:val="00942547"/>
    <w:rsid w:val="009746E7"/>
    <w:rsid w:val="00980DA4"/>
    <w:rsid w:val="009876F8"/>
    <w:rsid w:val="009971D9"/>
    <w:rsid w:val="009C5770"/>
    <w:rsid w:val="009C7FC4"/>
    <w:rsid w:val="009D0530"/>
    <w:rsid w:val="009D065A"/>
    <w:rsid w:val="009D0709"/>
    <w:rsid w:val="009D2815"/>
    <w:rsid w:val="009D3782"/>
    <w:rsid w:val="009D4690"/>
    <w:rsid w:val="009D4967"/>
    <w:rsid w:val="00A139CB"/>
    <w:rsid w:val="00A51755"/>
    <w:rsid w:val="00A51BAD"/>
    <w:rsid w:val="00A67D5C"/>
    <w:rsid w:val="00A815DE"/>
    <w:rsid w:val="00AA0067"/>
    <w:rsid w:val="00AB3C86"/>
    <w:rsid w:val="00AC28CC"/>
    <w:rsid w:val="00AD3716"/>
    <w:rsid w:val="00AE3C9F"/>
    <w:rsid w:val="00AE469F"/>
    <w:rsid w:val="00AE4C6F"/>
    <w:rsid w:val="00B51C4A"/>
    <w:rsid w:val="00B552C7"/>
    <w:rsid w:val="00B703DC"/>
    <w:rsid w:val="00BA4926"/>
    <w:rsid w:val="00BC1627"/>
    <w:rsid w:val="00BC48D9"/>
    <w:rsid w:val="00BD2A60"/>
    <w:rsid w:val="00BD4F3E"/>
    <w:rsid w:val="00C0578D"/>
    <w:rsid w:val="00C05B3F"/>
    <w:rsid w:val="00C208BF"/>
    <w:rsid w:val="00C43DC5"/>
    <w:rsid w:val="00C550AA"/>
    <w:rsid w:val="00C7030F"/>
    <w:rsid w:val="00C74086"/>
    <w:rsid w:val="00C9529A"/>
    <w:rsid w:val="00CA48EE"/>
    <w:rsid w:val="00CB15B5"/>
    <w:rsid w:val="00D054B0"/>
    <w:rsid w:val="00D05E8E"/>
    <w:rsid w:val="00D05EE2"/>
    <w:rsid w:val="00D10D20"/>
    <w:rsid w:val="00D433B8"/>
    <w:rsid w:val="00D4492A"/>
    <w:rsid w:val="00D44F7D"/>
    <w:rsid w:val="00D54D51"/>
    <w:rsid w:val="00D7350C"/>
    <w:rsid w:val="00D825B3"/>
    <w:rsid w:val="00D84501"/>
    <w:rsid w:val="00D94FF1"/>
    <w:rsid w:val="00DA6A8A"/>
    <w:rsid w:val="00DB2D60"/>
    <w:rsid w:val="00DB3DA6"/>
    <w:rsid w:val="00DB505C"/>
    <w:rsid w:val="00DD56A4"/>
    <w:rsid w:val="00DF17A7"/>
    <w:rsid w:val="00DF1ABE"/>
    <w:rsid w:val="00E05525"/>
    <w:rsid w:val="00E15013"/>
    <w:rsid w:val="00E171BB"/>
    <w:rsid w:val="00E31AB8"/>
    <w:rsid w:val="00E3218B"/>
    <w:rsid w:val="00E452BB"/>
    <w:rsid w:val="00E46B24"/>
    <w:rsid w:val="00E50B4B"/>
    <w:rsid w:val="00EA24EE"/>
    <w:rsid w:val="00EA2769"/>
    <w:rsid w:val="00EA340C"/>
    <w:rsid w:val="00EA4C10"/>
    <w:rsid w:val="00EB3FEB"/>
    <w:rsid w:val="00EB6246"/>
    <w:rsid w:val="00ED7FE1"/>
    <w:rsid w:val="00F03DFB"/>
    <w:rsid w:val="00F17C69"/>
    <w:rsid w:val="00F221B1"/>
    <w:rsid w:val="00F228A6"/>
    <w:rsid w:val="00F37C35"/>
    <w:rsid w:val="00F450DB"/>
    <w:rsid w:val="00F620DD"/>
    <w:rsid w:val="00F641DA"/>
    <w:rsid w:val="00F72943"/>
    <w:rsid w:val="00F7699E"/>
    <w:rsid w:val="00F7746E"/>
    <w:rsid w:val="00F7753A"/>
    <w:rsid w:val="00F800C7"/>
    <w:rsid w:val="00F96F48"/>
    <w:rsid w:val="00FA1B60"/>
    <w:rsid w:val="00FA339B"/>
    <w:rsid w:val="00FD03C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E13F27"/>
  <w14:defaultImageDpi w14:val="32767"/>
  <w15:chartTrackingRefBased/>
  <w15:docId w15:val="{0C98B285-9356-9A41-BF98-41262A3F2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02368"/>
    <w:rPr>
      <w:rFonts w:ascii="Times New Roman" w:eastAsia="Times New Roman" w:hAnsi="Times New Roman" w:cs="Times New Roman"/>
    </w:rPr>
  </w:style>
  <w:style w:type="paragraph" w:styleId="Heading1">
    <w:name w:val="heading 1"/>
    <w:basedOn w:val="Normal"/>
    <w:next w:val="Normal"/>
    <w:link w:val="Heading1Char"/>
    <w:uiPriority w:val="9"/>
    <w:qFormat/>
    <w:rsid w:val="00B703D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3D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703DC"/>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10236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102368"/>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DA6A8A"/>
    <w:rPr>
      <w:sz w:val="18"/>
      <w:szCs w:val="18"/>
    </w:rPr>
  </w:style>
  <w:style w:type="character" w:customStyle="1" w:styleId="BalloonTextChar">
    <w:name w:val="Balloon Text Char"/>
    <w:basedOn w:val="DefaultParagraphFont"/>
    <w:link w:val="BalloonText"/>
    <w:uiPriority w:val="99"/>
    <w:semiHidden/>
    <w:rsid w:val="00DA6A8A"/>
    <w:rPr>
      <w:rFonts w:ascii="Times New Roman" w:hAnsi="Times New Roman" w:cs="Times New Roman"/>
      <w:sz w:val="18"/>
      <w:szCs w:val="18"/>
    </w:rPr>
  </w:style>
  <w:style w:type="character" w:styleId="Hyperlink">
    <w:name w:val="Hyperlink"/>
    <w:basedOn w:val="DefaultParagraphFont"/>
    <w:uiPriority w:val="99"/>
    <w:unhideWhenUsed/>
    <w:rsid w:val="00102368"/>
    <w:rPr>
      <w:color w:val="0000FF"/>
      <w:u w:val="single"/>
    </w:rPr>
  </w:style>
  <w:style w:type="paragraph" w:styleId="Title">
    <w:name w:val="Title"/>
    <w:basedOn w:val="Normal"/>
    <w:next w:val="Normal"/>
    <w:link w:val="TitleChar"/>
    <w:uiPriority w:val="10"/>
    <w:qFormat/>
    <w:rsid w:val="0010236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368"/>
    <w:rPr>
      <w:rFonts w:asciiTheme="majorHAnsi" w:eastAsiaTheme="majorEastAsia" w:hAnsiTheme="majorHAnsi" w:cstheme="majorBidi"/>
      <w:spacing w:val="-10"/>
      <w:kern w:val="28"/>
      <w:sz w:val="56"/>
      <w:szCs w:val="56"/>
    </w:rPr>
  </w:style>
  <w:style w:type="paragraph" w:customStyle="1" w:styleId="Default">
    <w:name w:val="Default"/>
    <w:rsid w:val="00102368"/>
    <w:pPr>
      <w:widowControl w:val="0"/>
      <w:autoSpaceDE w:val="0"/>
      <w:autoSpaceDN w:val="0"/>
      <w:adjustRightInd w:val="0"/>
    </w:pPr>
    <w:rPr>
      <w:rFonts w:ascii="Calibri" w:eastAsia="Times New Roman" w:hAnsi="Calibri" w:cs="Calibri"/>
      <w:color w:val="000000"/>
      <w:lang w:val="en-CA" w:eastAsia="en-CA"/>
    </w:rPr>
  </w:style>
  <w:style w:type="paragraph" w:styleId="Footer">
    <w:name w:val="footer"/>
    <w:basedOn w:val="Normal"/>
    <w:link w:val="FooterChar"/>
    <w:uiPriority w:val="99"/>
    <w:unhideWhenUsed/>
    <w:rsid w:val="00102368"/>
    <w:pPr>
      <w:tabs>
        <w:tab w:val="center" w:pos="4513"/>
        <w:tab w:val="right" w:pos="9026"/>
      </w:tabs>
    </w:pPr>
  </w:style>
  <w:style w:type="character" w:customStyle="1" w:styleId="FooterChar">
    <w:name w:val="Footer Char"/>
    <w:basedOn w:val="DefaultParagraphFont"/>
    <w:link w:val="Footer"/>
    <w:uiPriority w:val="99"/>
    <w:rsid w:val="00102368"/>
    <w:rPr>
      <w:rFonts w:ascii="Times New Roman" w:eastAsia="Times New Roman" w:hAnsi="Times New Roman" w:cs="Times New Roman"/>
    </w:rPr>
  </w:style>
  <w:style w:type="character" w:styleId="PageNumber">
    <w:name w:val="page number"/>
    <w:basedOn w:val="DefaultParagraphFont"/>
    <w:uiPriority w:val="99"/>
    <w:semiHidden/>
    <w:unhideWhenUsed/>
    <w:rsid w:val="00102368"/>
  </w:style>
  <w:style w:type="paragraph" w:customStyle="1" w:styleId="CM1">
    <w:name w:val="CM1"/>
    <w:basedOn w:val="Default"/>
    <w:next w:val="Default"/>
    <w:rsid w:val="00102368"/>
    <w:rPr>
      <w:rFonts w:cs="Times New Roman"/>
      <w:color w:val="auto"/>
    </w:rPr>
  </w:style>
  <w:style w:type="paragraph" w:customStyle="1" w:styleId="EndNoteBibliographyTitle">
    <w:name w:val="EndNote Bibliography Title"/>
    <w:basedOn w:val="Normal"/>
    <w:link w:val="EndNoteBibliographyTitleChar"/>
    <w:rsid w:val="00102368"/>
    <w:pPr>
      <w:jc w:val="center"/>
    </w:pPr>
  </w:style>
  <w:style w:type="character" w:customStyle="1" w:styleId="EndNoteBibliographyTitleChar">
    <w:name w:val="EndNote Bibliography Title Char"/>
    <w:basedOn w:val="DefaultParagraphFont"/>
    <w:link w:val="EndNoteBibliographyTitle"/>
    <w:rsid w:val="00102368"/>
    <w:rPr>
      <w:rFonts w:ascii="Times New Roman" w:eastAsia="Times New Roman" w:hAnsi="Times New Roman" w:cs="Times New Roman"/>
    </w:rPr>
  </w:style>
  <w:style w:type="paragraph" w:customStyle="1" w:styleId="EndNoteBibliography">
    <w:name w:val="EndNote Bibliography"/>
    <w:basedOn w:val="Normal"/>
    <w:link w:val="EndNoteBibliographyChar"/>
    <w:rsid w:val="00102368"/>
  </w:style>
  <w:style w:type="character" w:customStyle="1" w:styleId="EndNoteBibliographyChar">
    <w:name w:val="EndNote Bibliography Char"/>
    <w:basedOn w:val="DefaultParagraphFont"/>
    <w:link w:val="EndNoteBibliography"/>
    <w:rsid w:val="00102368"/>
    <w:rPr>
      <w:rFonts w:ascii="Times New Roman" w:eastAsia="Times New Roman" w:hAnsi="Times New Roman" w:cs="Times New Roman"/>
    </w:rPr>
  </w:style>
  <w:style w:type="paragraph" w:styleId="ListParagraph">
    <w:name w:val="List Paragraph"/>
    <w:basedOn w:val="Normal"/>
    <w:uiPriority w:val="34"/>
    <w:qFormat/>
    <w:rsid w:val="00B703DC"/>
    <w:pPr>
      <w:ind w:left="720"/>
      <w:contextualSpacing/>
    </w:pPr>
  </w:style>
  <w:style w:type="character" w:styleId="Emphasis">
    <w:name w:val="Emphasis"/>
    <w:basedOn w:val="DefaultParagraphFont"/>
    <w:uiPriority w:val="20"/>
    <w:qFormat/>
    <w:rsid w:val="00B703DC"/>
    <w:rPr>
      <w:i/>
      <w:iCs/>
    </w:rPr>
  </w:style>
  <w:style w:type="character" w:customStyle="1" w:styleId="Heading1Char">
    <w:name w:val="Heading 1 Char"/>
    <w:basedOn w:val="DefaultParagraphFont"/>
    <w:link w:val="Heading1"/>
    <w:uiPriority w:val="9"/>
    <w:rsid w:val="00B703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703D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703DC"/>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B703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B703DC"/>
    <w:rPr>
      <w:sz w:val="20"/>
      <w:szCs w:val="20"/>
    </w:rPr>
  </w:style>
  <w:style w:type="character" w:customStyle="1" w:styleId="CommentTextChar">
    <w:name w:val="Comment Text Char"/>
    <w:basedOn w:val="DefaultParagraphFont"/>
    <w:link w:val="CommentText"/>
    <w:uiPriority w:val="99"/>
    <w:semiHidden/>
    <w:rsid w:val="00B703D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703DC"/>
    <w:rPr>
      <w:b/>
      <w:bCs/>
    </w:rPr>
  </w:style>
  <w:style w:type="character" w:customStyle="1" w:styleId="CommentSubjectChar">
    <w:name w:val="Comment Subject Char"/>
    <w:basedOn w:val="CommentTextChar"/>
    <w:link w:val="CommentSubject"/>
    <w:uiPriority w:val="99"/>
    <w:semiHidden/>
    <w:rsid w:val="00B703DC"/>
    <w:rPr>
      <w:rFonts w:ascii="Times New Roman" w:eastAsia="Times New Roman" w:hAnsi="Times New Roman" w:cs="Times New Roman"/>
      <w:b/>
      <w:bCs/>
      <w:sz w:val="20"/>
      <w:szCs w:val="20"/>
    </w:rPr>
  </w:style>
  <w:style w:type="character" w:customStyle="1" w:styleId="HeaderChar">
    <w:name w:val="Header Char"/>
    <w:basedOn w:val="DefaultParagraphFont"/>
    <w:link w:val="Header"/>
    <w:uiPriority w:val="99"/>
    <w:rsid w:val="00B703DC"/>
    <w:rPr>
      <w:rFonts w:ascii="Times New Roman" w:eastAsia="Times New Roman" w:hAnsi="Times New Roman" w:cs="Times New Roman"/>
    </w:rPr>
  </w:style>
  <w:style w:type="paragraph" w:styleId="Header">
    <w:name w:val="header"/>
    <w:basedOn w:val="Normal"/>
    <w:link w:val="HeaderChar"/>
    <w:uiPriority w:val="99"/>
    <w:unhideWhenUsed/>
    <w:rsid w:val="00B703DC"/>
    <w:pPr>
      <w:tabs>
        <w:tab w:val="center" w:pos="4513"/>
        <w:tab w:val="right" w:pos="9026"/>
      </w:tabs>
    </w:pPr>
  </w:style>
  <w:style w:type="paragraph" w:styleId="Revision">
    <w:name w:val="Revision"/>
    <w:hidden/>
    <w:uiPriority w:val="99"/>
    <w:semiHidden/>
    <w:rsid w:val="007B250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g"/><Relationship Id="rId21" Type="http://schemas.openxmlformats.org/officeDocument/2006/relationships/image" Target="media/image12.jpg"/><Relationship Id="rId34" Type="http://schemas.openxmlformats.org/officeDocument/2006/relationships/image" Target="media/image25.jpg"/><Relationship Id="rId42" Type="http://schemas.openxmlformats.org/officeDocument/2006/relationships/image" Target="media/image33.jpg"/><Relationship Id="rId47" Type="http://schemas.openxmlformats.org/officeDocument/2006/relationships/image" Target="media/image38.jpg"/><Relationship Id="rId50" Type="http://schemas.openxmlformats.org/officeDocument/2006/relationships/image" Target="media/image41.jpg"/><Relationship Id="rId55" Type="http://schemas.openxmlformats.org/officeDocument/2006/relationships/image" Target="media/image46.jpg"/><Relationship Id="rId63"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20.jpg"/><Relationship Id="rId11" Type="http://schemas.openxmlformats.org/officeDocument/2006/relationships/image" Target="media/image2.jpg"/><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image" Target="media/image28.jpg"/><Relationship Id="rId40" Type="http://schemas.openxmlformats.org/officeDocument/2006/relationships/image" Target="media/image31.jpg"/><Relationship Id="rId45" Type="http://schemas.openxmlformats.org/officeDocument/2006/relationships/image" Target="media/image36.jpg"/><Relationship Id="rId53" Type="http://schemas.openxmlformats.org/officeDocument/2006/relationships/image" Target="media/image44.jpg"/><Relationship Id="rId58" Type="http://schemas.openxmlformats.org/officeDocument/2006/relationships/image" Target="media/image49.jpg"/><Relationship Id="rId5" Type="http://schemas.openxmlformats.org/officeDocument/2006/relationships/footnotes" Target="footnotes.xml"/><Relationship Id="rId61" Type="http://schemas.openxmlformats.org/officeDocument/2006/relationships/image" Target="media/image52.jpg"/><Relationship Id="rId19" Type="http://schemas.openxmlformats.org/officeDocument/2006/relationships/image" Target="media/image10.jpg"/><Relationship Id="rId14" Type="http://schemas.openxmlformats.org/officeDocument/2006/relationships/image" Target="media/image5.jpe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g"/><Relationship Id="rId43" Type="http://schemas.openxmlformats.org/officeDocument/2006/relationships/image" Target="media/image34.jpg"/><Relationship Id="rId48" Type="http://schemas.openxmlformats.org/officeDocument/2006/relationships/image" Target="media/image39.jpg"/><Relationship Id="rId56" Type="http://schemas.openxmlformats.org/officeDocument/2006/relationships/image" Target="media/image47.jpg"/><Relationship Id="rId64" Type="http://schemas.microsoft.com/office/2011/relationships/people" Target="people.xml"/><Relationship Id="rId8" Type="http://schemas.openxmlformats.org/officeDocument/2006/relationships/footer" Target="footer2.xml"/><Relationship Id="rId51" Type="http://schemas.openxmlformats.org/officeDocument/2006/relationships/image" Target="media/image42.jpg"/><Relationship Id="rId3"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image" Target="media/image29.jpg"/><Relationship Id="rId46" Type="http://schemas.openxmlformats.org/officeDocument/2006/relationships/image" Target="media/image37.jpg"/><Relationship Id="rId59" Type="http://schemas.openxmlformats.org/officeDocument/2006/relationships/image" Target="media/image50.jpg"/><Relationship Id="rId20" Type="http://schemas.openxmlformats.org/officeDocument/2006/relationships/image" Target="media/image11.jpg"/><Relationship Id="rId41" Type="http://schemas.openxmlformats.org/officeDocument/2006/relationships/image" Target="media/image32.jpg"/><Relationship Id="rId54" Type="http://schemas.openxmlformats.org/officeDocument/2006/relationships/image" Target="media/image45.jpg"/><Relationship Id="rId62" Type="http://schemas.openxmlformats.org/officeDocument/2006/relationships/image" Target="media/image53.jp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jpe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image" Target="media/image27.jpg"/><Relationship Id="rId49" Type="http://schemas.openxmlformats.org/officeDocument/2006/relationships/image" Target="media/image40.jpg"/><Relationship Id="rId57" Type="http://schemas.openxmlformats.org/officeDocument/2006/relationships/image" Target="media/image48.jpg"/><Relationship Id="rId10" Type="http://schemas.openxmlformats.org/officeDocument/2006/relationships/hyperlink" Target="http://www.prisma-statement.org/" TargetMode="External"/><Relationship Id="rId31" Type="http://schemas.openxmlformats.org/officeDocument/2006/relationships/image" Target="media/image22.jpg"/><Relationship Id="rId44" Type="http://schemas.openxmlformats.org/officeDocument/2006/relationships/image" Target="media/image35.jpg"/><Relationship Id="rId52" Type="http://schemas.openxmlformats.org/officeDocument/2006/relationships/image" Target="media/image43.jpg"/><Relationship Id="rId60" Type="http://schemas.openxmlformats.org/officeDocument/2006/relationships/image" Target="media/image51.jpg"/><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jpg"/><Relationship Id="rId39" Type="http://schemas.openxmlformats.org/officeDocument/2006/relationships/image" Target="media/image3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121</Pages>
  <Words>48904</Words>
  <Characters>278758</Characters>
  <Application>Microsoft Office Word</Application>
  <DocSecurity>0</DocSecurity>
  <Lines>2322</Lines>
  <Paragraphs>654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Yiu Poon</dc:creator>
  <cp:keywords/>
  <dc:description/>
  <cp:lastModifiedBy>Yiu Poon</cp:lastModifiedBy>
  <cp:revision>6</cp:revision>
  <dcterms:created xsi:type="dcterms:W3CDTF">2023-07-04T22:03:00Z</dcterms:created>
  <dcterms:modified xsi:type="dcterms:W3CDTF">2023-12-18T12:51:00Z</dcterms:modified>
</cp:coreProperties>
</file>