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26521" w14:textId="63476662" w:rsidR="0037799E" w:rsidRPr="006D1253" w:rsidRDefault="0037799E" w:rsidP="00831FD3">
      <w:pPr>
        <w:spacing w:line="360" w:lineRule="auto"/>
        <w:jc w:val="both"/>
        <w:rPr>
          <w:u w:val="single"/>
        </w:rPr>
      </w:pPr>
      <w:r w:rsidRPr="006D1253">
        <w:rPr>
          <w:u w:val="single"/>
        </w:rPr>
        <w:t>Title</w:t>
      </w:r>
    </w:p>
    <w:p w14:paraId="046E08D2" w14:textId="624A29CD" w:rsidR="00D521D5" w:rsidRPr="006D1253" w:rsidRDefault="007D7EA2" w:rsidP="00831FD3">
      <w:pPr>
        <w:spacing w:line="360" w:lineRule="auto"/>
        <w:jc w:val="both"/>
      </w:pPr>
      <w:r>
        <w:t xml:space="preserve">Analysis Plan: </w:t>
      </w:r>
      <w:r w:rsidR="009A2CD9" w:rsidRPr="006D1253">
        <w:t>Performance</w:t>
      </w:r>
      <w:r w:rsidR="00831FD3" w:rsidRPr="006D1253">
        <w:t xml:space="preserve"> of the </w:t>
      </w:r>
      <w:r w:rsidR="005E130B">
        <w:t>DEEP MOVEMENT</w:t>
      </w:r>
      <w:r w:rsidR="00831FD3" w:rsidRPr="006D1253">
        <w:t xml:space="preserve"> </w:t>
      </w:r>
      <w:r w:rsidR="000C746E" w:rsidRPr="006D1253">
        <w:t>m</w:t>
      </w:r>
      <w:r w:rsidR="00831FD3" w:rsidRPr="006D1253">
        <w:t xml:space="preserve">odel </w:t>
      </w:r>
      <w:r w:rsidR="009A2CD9" w:rsidRPr="006D1253">
        <w:t>for</w:t>
      </w:r>
      <w:r w:rsidR="00D521D5" w:rsidRPr="006D1253">
        <w:t xml:space="preserve"> </w:t>
      </w:r>
      <w:r w:rsidR="00834526" w:rsidRPr="006D1253">
        <w:t>automated</w:t>
      </w:r>
      <w:r w:rsidR="00D521D5" w:rsidRPr="006D1253">
        <w:t xml:space="preserve"> </w:t>
      </w:r>
      <w:r w:rsidR="00834526" w:rsidRPr="006D1253">
        <w:t>scoring</w:t>
      </w:r>
      <w:r w:rsidR="00D521D5" w:rsidRPr="006D1253">
        <w:t xml:space="preserve"> of</w:t>
      </w:r>
      <w:r w:rsidR="00834526" w:rsidRPr="006D1253">
        <w:t xml:space="preserve"> </w:t>
      </w:r>
      <w:r w:rsidR="009A2CD9" w:rsidRPr="006D1253">
        <w:t>angiographic outcomes following endovascular thrombectomy</w:t>
      </w:r>
      <w:r w:rsidR="00D521D5" w:rsidRPr="006D1253">
        <w:t xml:space="preserve"> </w:t>
      </w:r>
      <w:r w:rsidR="009A2CD9" w:rsidRPr="006D1253">
        <w:t>in the ProFATE trial</w:t>
      </w:r>
      <w:r w:rsidR="00D521D5" w:rsidRPr="006D1253">
        <w:t xml:space="preserve">. </w:t>
      </w:r>
    </w:p>
    <w:p w14:paraId="6F237FF1" w14:textId="77777777" w:rsidR="00254AC1" w:rsidRPr="006D1253" w:rsidRDefault="00254AC1" w:rsidP="00831FD3">
      <w:pPr>
        <w:spacing w:line="360" w:lineRule="auto"/>
        <w:jc w:val="both"/>
      </w:pPr>
    </w:p>
    <w:p w14:paraId="368F4C4D" w14:textId="33AFE549" w:rsidR="00822089" w:rsidRPr="006D1253" w:rsidRDefault="00822089" w:rsidP="00831FD3">
      <w:pPr>
        <w:spacing w:line="360" w:lineRule="auto"/>
        <w:jc w:val="both"/>
        <w:rPr>
          <w:u w:val="single"/>
        </w:rPr>
      </w:pPr>
      <w:r w:rsidRPr="006D1253">
        <w:rPr>
          <w:u w:val="single"/>
        </w:rPr>
        <w:t>Authors</w:t>
      </w:r>
    </w:p>
    <w:p w14:paraId="24F2EA02" w14:textId="5A8D06C5" w:rsidR="00415191" w:rsidRPr="006D1253" w:rsidRDefault="00415191" w:rsidP="00822089">
      <w:pPr>
        <w:spacing w:line="360" w:lineRule="auto"/>
        <w:ind w:hanging="11"/>
        <w:jc w:val="both"/>
      </w:pPr>
      <w:r w:rsidRPr="006D1253">
        <w:t>Bhavandeep Slaich</w:t>
      </w:r>
      <w:r w:rsidRPr="006D1253">
        <w:rPr>
          <w:vertAlign w:val="superscript"/>
        </w:rPr>
        <w:t>1</w:t>
      </w:r>
      <w:r w:rsidRPr="006D1253">
        <w:t>, Anna Podlasek</w:t>
      </w:r>
      <w:r w:rsidRPr="006D1253">
        <w:rPr>
          <w:vertAlign w:val="superscript"/>
        </w:rPr>
        <w:t>2,3</w:t>
      </w:r>
      <w:r w:rsidRPr="006D1253">
        <w:t>, Brendan Kelly</w:t>
      </w:r>
      <w:r w:rsidR="009A2CD9" w:rsidRPr="006D1253">
        <w:rPr>
          <w:vertAlign w:val="superscript"/>
        </w:rPr>
        <w:t>4</w:t>
      </w:r>
      <w:r w:rsidRPr="006D1253">
        <w:t xml:space="preserve">, Edward </w:t>
      </w:r>
      <w:r w:rsidR="009A2CD9" w:rsidRPr="006D1253">
        <w:t xml:space="preserve">H </w:t>
      </w:r>
      <w:r w:rsidRPr="006D1253">
        <w:t>Lee</w:t>
      </w:r>
      <w:r w:rsidR="009A2CD9" w:rsidRPr="006D1253">
        <w:rPr>
          <w:vertAlign w:val="superscript"/>
        </w:rPr>
        <w:t>5</w:t>
      </w:r>
      <w:r w:rsidRPr="006D1253">
        <w:t>, Permesh S Dhillon</w:t>
      </w:r>
      <w:r w:rsidRPr="006D1253">
        <w:rPr>
          <w:vertAlign w:val="superscript"/>
        </w:rPr>
        <w:t>1,2,</w:t>
      </w:r>
      <w:r w:rsidR="00FE716E">
        <w:rPr>
          <w:vertAlign w:val="superscript"/>
        </w:rPr>
        <w:t>6</w:t>
      </w:r>
      <w:r w:rsidRPr="006D1253">
        <w:t xml:space="preserve">, </w:t>
      </w:r>
      <w:r w:rsidR="002D0BC4">
        <w:t>James Wright</w:t>
      </w:r>
      <w:r w:rsidR="002D0BC4" w:rsidRPr="002D0BC4">
        <w:rPr>
          <w:vertAlign w:val="superscript"/>
        </w:rPr>
        <w:t>2</w:t>
      </w:r>
      <w:r w:rsidR="0023601A">
        <w:rPr>
          <w:vertAlign w:val="superscript"/>
        </w:rPr>
        <w:t>, 8</w:t>
      </w:r>
      <w:r w:rsidR="002D0BC4">
        <w:t xml:space="preserve">, </w:t>
      </w:r>
      <w:r w:rsidRPr="006D1253">
        <w:t>Rob A Dineen</w:t>
      </w:r>
      <w:r w:rsidRPr="006D1253">
        <w:rPr>
          <w:vertAlign w:val="superscript"/>
        </w:rPr>
        <w:t>1,2,</w:t>
      </w:r>
      <w:r w:rsidR="00FE716E">
        <w:rPr>
          <w:vertAlign w:val="superscript"/>
        </w:rPr>
        <w:t>7</w:t>
      </w:r>
    </w:p>
    <w:p w14:paraId="16080AD2" w14:textId="77777777" w:rsidR="00415191" w:rsidRPr="006D1253" w:rsidRDefault="00415191" w:rsidP="00415191">
      <w:pPr>
        <w:spacing w:line="360" w:lineRule="auto"/>
        <w:rPr>
          <w:rFonts w:eastAsia="Times New Roman" w:cstheme="minorHAnsi"/>
          <w:lang w:eastAsia="en-GB"/>
        </w:rPr>
      </w:pPr>
    </w:p>
    <w:p w14:paraId="4D93E7B1" w14:textId="77777777" w:rsidR="00415191" w:rsidRPr="006D1253" w:rsidRDefault="00415191" w:rsidP="00822089">
      <w:pPr>
        <w:spacing w:line="360" w:lineRule="auto"/>
        <w:ind w:hanging="11"/>
        <w:jc w:val="both"/>
      </w:pPr>
      <w:r w:rsidRPr="006D1253">
        <w:t>1 - Radiology, Nottingham University Hospitals NHS Trust, Nottingham, UK</w:t>
      </w:r>
    </w:p>
    <w:p w14:paraId="3E2C3D21" w14:textId="77777777" w:rsidR="00415191" w:rsidRPr="006D1253" w:rsidRDefault="00415191" w:rsidP="00822089">
      <w:pPr>
        <w:spacing w:line="360" w:lineRule="auto"/>
        <w:ind w:hanging="11"/>
        <w:jc w:val="both"/>
      </w:pPr>
      <w:r w:rsidRPr="006D1253">
        <w:t>2 - Radiological Sciences, School of Medicine, University of Nottingham, Nottingham, UK</w:t>
      </w:r>
    </w:p>
    <w:p w14:paraId="4231EDEF" w14:textId="41E60F99" w:rsidR="00415191" w:rsidRPr="006D1253" w:rsidRDefault="00415191" w:rsidP="00822089">
      <w:pPr>
        <w:spacing w:line="360" w:lineRule="auto"/>
        <w:ind w:hanging="11"/>
        <w:jc w:val="both"/>
      </w:pPr>
      <w:r w:rsidRPr="006D1253">
        <w:t xml:space="preserve">3 </w:t>
      </w:r>
      <w:r w:rsidR="00FE716E">
        <w:t>-</w:t>
      </w:r>
      <w:r w:rsidRPr="006D1253">
        <w:t xml:space="preserve"> </w:t>
      </w:r>
      <w:r w:rsidR="00FE716E">
        <w:t>Image Guided Therapy Research Facility (IGTRF)</w:t>
      </w:r>
      <w:r w:rsidRPr="006D1253">
        <w:t>, University of Dundee, UK</w:t>
      </w:r>
    </w:p>
    <w:p w14:paraId="3ED78400" w14:textId="542CDDC8" w:rsidR="009A2CD9" w:rsidRPr="006D1253" w:rsidRDefault="009A2CD9" w:rsidP="00822089">
      <w:pPr>
        <w:spacing w:line="360" w:lineRule="auto"/>
        <w:ind w:hanging="11"/>
        <w:jc w:val="both"/>
      </w:pPr>
      <w:r w:rsidRPr="006D1253">
        <w:t>4 - Insight Centre for Data Analytics, University College Dublin, Belfield, Dublin 4, Ireland.</w:t>
      </w:r>
    </w:p>
    <w:p w14:paraId="174347CC" w14:textId="4B3ABB7C" w:rsidR="009A2CD9" w:rsidRPr="006D1253" w:rsidRDefault="009A2CD9" w:rsidP="00822089">
      <w:pPr>
        <w:spacing w:line="360" w:lineRule="auto"/>
        <w:ind w:hanging="11"/>
        <w:jc w:val="both"/>
      </w:pPr>
      <w:r w:rsidRPr="006D1253">
        <w:t>5 - Department of Radiology, Stanford University School of Medicine, Stanford, CA, USA</w:t>
      </w:r>
    </w:p>
    <w:p w14:paraId="1081C697" w14:textId="367EF24E" w:rsidR="00415191" w:rsidRPr="006D1253" w:rsidRDefault="009A2CD9" w:rsidP="00822089">
      <w:pPr>
        <w:spacing w:line="360" w:lineRule="auto"/>
        <w:ind w:hanging="11"/>
        <w:jc w:val="both"/>
      </w:pPr>
      <w:r w:rsidRPr="006D1253">
        <w:t>6</w:t>
      </w:r>
      <w:r w:rsidR="00415191" w:rsidRPr="006D1253">
        <w:t xml:space="preserve"> - Interventional Neuroradiology, Gold Coast University Hospital, Southport, Queensland, Australia</w:t>
      </w:r>
    </w:p>
    <w:p w14:paraId="5DAC3D62" w14:textId="207A5CF1" w:rsidR="00415191" w:rsidRDefault="009A2CD9" w:rsidP="00822089">
      <w:pPr>
        <w:spacing w:line="360" w:lineRule="auto"/>
        <w:ind w:hanging="11"/>
        <w:jc w:val="both"/>
      </w:pPr>
      <w:r w:rsidRPr="006D1253">
        <w:t>7</w:t>
      </w:r>
      <w:r w:rsidR="00415191" w:rsidRPr="006D1253">
        <w:t xml:space="preserve"> - NIHR Nottingham Biomedical Research Centre, Nottingham, UK</w:t>
      </w:r>
    </w:p>
    <w:p w14:paraId="114C4439" w14:textId="764C4339" w:rsidR="0023601A" w:rsidRPr="006D1253" w:rsidRDefault="0023601A" w:rsidP="00822089">
      <w:pPr>
        <w:spacing w:line="360" w:lineRule="auto"/>
        <w:ind w:hanging="11"/>
        <w:jc w:val="both"/>
      </w:pPr>
      <w:r>
        <w:t>8 - Computer Vision Lab, School of Computer Science, University of Nottingham, Nottingham, UK</w:t>
      </w:r>
    </w:p>
    <w:p w14:paraId="3BC4E1E4" w14:textId="77777777" w:rsidR="00415191" w:rsidRPr="006D1253" w:rsidRDefault="00415191" w:rsidP="00831FD3">
      <w:pPr>
        <w:spacing w:line="360" w:lineRule="auto"/>
        <w:jc w:val="both"/>
      </w:pPr>
    </w:p>
    <w:p w14:paraId="1B01560B" w14:textId="18507AF8" w:rsidR="00254AC1" w:rsidRPr="006D1253" w:rsidRDefault="00700E09" w:rsidP="00831FD3">
      <w:pPr>
        <w:spacing w:line="360" w:lineRule="auto"/>
        <w:jc w:val="both"/>
        <w:rPr>
          <w:u w:val="single"/>
        </w:rPr>
      </w:pPr>
      <w:r w:rsidRPr="006D1253">
        <w:rPr>
          <w:u w:val="single"/>
        </w:rPr>
        <w:t>Introduction/</w:t>
      </w:r>
      <w:r w:rsidR="0037799E" w:rsidRPr="006D1253">
        <w:rPr>
          <w:u w:val="single"/>
        </w:rPr>
        <w:t>Background</w:t>
      </w:r>
    </w:p>
    <w:p w14:paraId="38CC54FE" w14:textId="43C746F6" w:rsidR="00404870" w:rsidRPr="006D1253" w:rsidRDefault="00A40CD3" w:rsidP="00404870">
      <w:pPr>
        <w:spacing w:line="360" w:lineRule="auto"/>
        <w:ind w:hanging="11"/>
        <w:jc w:val="both"/>
      </w:pPr>
      <w:r w:rsidRPr="006D1253">
        <w:t>Acute stroke</w:t>
      </w:r>
      <w:r w:rsidR="000D280F" w:rsidRPr="006D1253">
        <w:t xml:space="preserve"> is a significant cause of morbidity and mortality, with the Global Burden of Disease Study 2021 </w:t>
      </w:r>
      <w:r w:rsidR="008307B7" w:rsidRPr="006D1253">
        <w:t>identifying</w:t>
      </w:r>
      <w:r w:rsidR="000D280F" w:rsidRPr="006D1253">
        <w:t xml:space="preserve"> stroke </w:t>
      </w:r>
      <w:r w:rsidR="008307B7" w:rsidRPr="006D1253">
        <w:t>as</w:t>
      </w:r>
      <w:r w:rsidR="000D280F" w:rsidRPr="006D1253">
        <w:t xml:space="preserve"> the third most common cause </w:t>
      </w:r>
      <w:r w:rsidR="008307B7" w:rsidRPr="006D1253">
        <w:t>of Disability Adjusted Life Years (DALY)</w:t>
      </w:r>
      <w:r w:rsidR="00444EBD" w:rsidRPr="006D1253">
        <w:t>,</w:t>
      </w:r>
      <w:r w:rsidR="008307B7" w:rsidRPr="006D1253">
        <w:t xml:space="preserve"> and the </w:t>
      </w:r>
      <w:r w:rsidR="000D280F" w:rsidRPr="006D1253">
        <w:t xml:space="preserve">second most common cause of death </w:t>
      </w:r>
      <w:r w:rsidR="008307B7" w:rsidRPr="006D1253">
        <w:t xml:space="preserve">amongst non-communicable </w:t>
      </w:r>
      <w:r w:rsidR="00444EBD" w:rsidRPr="006D1253">
        <w:t xml:space="preserve">disorders </w:t>
      </w:r>
      <w:r w:rsidR="00444EBD" w:rsidRPr="006D1253">
        <w:fldChar w:fldCharType="begin"/>
      </w:r>
      <w:r w:rsidR="00444EBD" w:rsidRPr="006D1253">
        <w:instrText xml:space="preserve"> ADDIN ZOTERO_ITEM CSL_CITATION {"citationID":"5jPl7T2x","properties":{"formattedCitation":"(1)","plainCitation":"(1)","noteIndex":0},"citationItems":[{"id":10,"uris":["http://zotero.org/users/local/q6aixkp2/items/XG4EXW33"],"itemData":{"id":10,"type":"article-journal","abstract":"Background Up-to-date estimates of stroke burden and attributable risks and their trends at global, regional, and national levels are essential for evidence-based health care, prevention, and resource allocation planning. We aimed to provide such estimates for the period 1990–2021.","container-title":"The Lancet Neurology","DOI":"10.1016/S1474-4422(24)00369-7","ISSN":"14744422","issue":"10","journalAbbreviation":"The Lancet Neurology","language":"en","page":"973-1003","source":"DOI.org (Crossref)","title":"Global, regional, and national burden of stroke and its risk factors, 1990–2021: a systematic analysis for the Global Burden of Disease Study 2021","title-short":"Global, regional, and national burden of stroke and its risk factors, 1990–2021","volume":"23","author":[{"family":"Feigin","given":"Valery L"},{"family":"Abate","given":"Melsew Dagne"},{"family":"Abate","given":"Yohannes Habtegiorgis"},{"family":"Abd ElHafeez","given":"Samar"},{"family":"Abd-Allah","given":"Foad"},{"family":"Abdelalim","given":"Ahmed"},{"family":"Abdelkader","given":"Atef"},{"family":"Abdelmasseh","given":"Michael"},{"family":"Abd-Elsalam","given":"Sherief"},{"family":"Abdi","given":"Parsa"},{"family":"Abdollahi","given":"Arash"},{"family":"Abdoun","given":"Meriem"},{"family":"Abd-Rabu","given":"Rami"},{"family":"Abdulah","given":"Deldar Morad"},{"family":"Abdullahi","given":"Auwal"},{"family":"Abebe","given":"Mesfin"},{"family":"Abeldaño Zuñiga","given":"Roberto Ariel"},{"family":"Abhilash","given":"E S"},{"family":"Abiodun","given":"Olugbenga Olusola"},{"family":"Abiodun","given":"Olumide"},{"family":"Abo Kasem","given":"Rahim"},{"family":"Aboagye","given":"Richard Gyan"},{"family":"Abouzid","given":"Mohamed"},{"family":"Abreu","given":"Lucas Guimarães"},{"family":"Abrha","given":"Woldu Aberhe"},{"family":"Abtahi","given":"Dariush"},{"family":"Abu Rumeileh","given":"Samir"},{"family":"Abualhasan","given":"Ahmed"},{"family":"Abualruz","given":"Hasan"},{"family":"Abu-Gharbieh","given":"Eman"},{"family":"Abukhadijah","given":"Hana J"},{"family":"Abu-Rmeileh","given":"Niveen Me"},{"family":"Aburuz","given":"Salahdein"},{"family":"Abu-Zaid","given":"Ahmed"},{"family":"Acuna","given":"Juan Manuel"},{"family":"Adane","given":"Denberu Eshetie"},{"family":"Adane","given":"Mesafint Molla"},{"family":"Addo","given":"Isaac Yeboah"},{"family":"Adedoyin","given":"Rufus Adesoji"},{"family":"Adegboye","given":"Oyelola A"},{"family":"Adekanmbi","given":"Victor"},{"family":"Adhikari","given":"Kishor"},{"family":"Adnani","given":"Qorinah Estiningtyas Sakilah"},{"family":"Adra","given":"Saryia"},{"family":"Adzigbli","given":"Leticia Akua"},{"family":"Afify","given":"Abdelrahman Yousry"},{"family":"Afolabi","given":"Aanuoluwapo Adeyimika"},{"family":"Afrashteh","given":"Fatemeh"},{"family":"Afzal","given":"Muhammad Sohail"},{"family":"Afzal","given":"Saira"},{"family":"Aghamiri","given":"Shahin"},{"family":"Agyemang-Duah","given":"Williams"},{"family":"Ahinkorah","given":"Bright Opoku"},{"family":"Ahmad","given":"Aqeel"},{"family":"Ahmad","given":"Muayyad M"},{"family":"Ahmad","given":"Sajjad"},{"family":"Ahmad","given":"Shahzaib"},{"family":"Ahmad","given":"Tauseef"},{"family":"Ahmadzade","given":"Amir Mahmoud"},{"family":"Ahmed","given":"Ali"},{"family":"Ahmed","given":"Ayman"},{"family":"Ahmed","given":"Haroon"},{"family":"Ahmed","given":"Syed Anees"},{"family":"Ajami","given":"Marjan"},{"family":"Aji","given":"Budi"},{"family":"Akara","given":"Essona Matatom"},{"family":"Akinyemi","given":"Rufus Olusola"},{"family":"Akkaif","given":"Mohammed Ahmed"},{"family":"Akrami","given":"Ashley E"},{"family":"Al Awaidy","given":"Salah"},{"family":"Al Hamad","given":"Hanadi"},{"family":"Al Hasan","given":"Syed Mahfuz"},{"family":"Al Qadire","given":"Mohammad"},{"family":"Al Ta'ani","given":"Omar"},{"family":"Al-Ajlouni","given":"Yazan"},{"family":"Alalalmeh","given":"Samer O"},{"family":"Alalwan","given":"Tariq A"},{"family":"Al-Aly","given":"Ziyad"},{"family":"Al-amer","given":"Rasmieh Mustafa"},{"family":"Aldhaleei","given":"Wafa A"},{"family":"Aldossary","given":"Mohammed S"},{"family":"Alemohammad","given":"Seyedeh Yasaman"},{"family":"Al-Fatly","given":"Bassam"},{"family":"Al-Gheethi","given":"Adel Ali Saeed"},{"family":"Alhalaiqa","given":"Fadwa Naji"},{"family":"Alharrasi","given":"Maryam"},{"family":"Ali","given":"Abid"},{"family":"Ali","given":"Mohammed Usman"},{"family":"Ali","given":"Rafat"},{"family":"Ali","given":"Syed Shujait"},{"family":"Ali","given":"Waad"},{"family":"Al-Ibraheem","given":"Akram"},{"family":"Alif","given":"Sheikh Mohammad"},{"family":"Aljunid","given":"Syed Mohamed"},{"family":"Almahmeed","given":"Wael"},{"family":"Al-Marwani","given":"Sabah"},{"family":"Alomari","given":"Mahmoud A"},{"family":"Alonso","given":"Jordi"},{"family":"Alqahtani","given":"Jaber S"},{"family":"Al-Raddadi","given":"Rajaa M Mohammad"},{"family":"Alrawashdeh","given":"Ahmad"},{"family":"Alsabri","given":"Mohammed A"},{"family":"Alshahrani","given":"Najim Z"},{"family":"Altaany","given":"Zaid"},{"family":"Altaf","given":"Awais"},{"family":"Al-Tammemi","given":"Alaa B"},{"family":"Altwalbeh","given":"Diala"},{"family":"Alvis-Guzman","given":"Nelson"},{"family":"Alwafi","given":"Hassan"},{"family":"Al-Wardat","given":"Mohammad"},{"family":"Al-Worafi","given":"Yaser Mohammed"},{"family":"Aly","given":"Hany"},{"family":"Aly","given":"Safwat"},{"family":"Alyahya","given":"Mohammad Sharif Ibrahim"},{"family":"Alzoubi","given":"Karem H"},{"family":"Al-Zyoud","given":"Walid Adnan"},{"family":"Amani","given":"Reza"},{"family":"Amegbor","given":"Prince M"},{"family":"Amera","given":"Tewodros Getnet"},{"family":"Amin","given":"Tarek Tawfik"},{"family":"Amindarolzarbi","given":"Alireza"},{"family":"Amiri","given":"Sohrab"},{"family":"Amu","given":"Hubert"},{"family":"Amugsi","given":"Dickson A"},{"family":"Amusa","given":"Ganiyu Adeniyi"},{"family":"Ancuceanu","given":"Robert"},{"family":"Anderlini","given":"Deanna"},{"family":"Angappan","given":"Dhanalakshmi"},{"family":"Anil","given":"Abhishek"},{"family":"Ansari","given":"Mohammed Tahir Tahir"},{"family":"Ansari-Moghaddam","given":"Alireza"},{"family":"Ansong","given":"Rockson"},{"family":"Anvari","given":"Saeid"},{"family":"Anwar","given":"Saleha"},{"family":"Anwar","given":"Sumadi Lukman"},{"family":"Anyabolo","given":"Ekenedilichukwu Emmanuel"},{"family":"Anyasodor","given":"Anayochukwu Edward"},{"family":"Apostol","given":"Geminn Louis Carace"},{"family":"Appiah","given":"Francis"},{"family":"Aqeel","given":"Muhammad"},{"family":"Arabloo","given":"Jalal"},{"family":"Arabzadeh Bahri","given":"Razman"},{"family":"Arafat","given":"Mosab"},{"family":"Aravkin","given":"Aleksandr Y"},{"family":"Ardekani","given":"Ali"},{"family":"Areda","given":"Demelash"},{"family":"Aregawi","given":"Brhane Berhe"},{"family":"Aregu","given":"Getnet Mesfin"},{"family":"Aremu","given":"Olatunde"},{"family":"Arifin","given":"Hidayat"},{"family":"Ärnlöv","given":"Johan"},{"family":"Artamonov","given":"Anton A"},{"family":"Arulappan","given":"Judie"},{"family":"Aryal","given":"Umesh Raj"},{"family":"Aryan","given":"Zahra"},{"family":"Asbeutah","given":"Akram M"},{"family":"Asemahagn","given":"Mulusew A"},{"family":"Asemu","given":"Mulu Tiruneh"},{"family":"Asghari-Jafarabadi","given":"Mohammad"},{"family":"Ashemo","given":"Mubarek Yesse"},{"family":"Ashraf","given":"Tahira"},{"family":"Aslani","given":"Armin"},{"family":"Asmerom","given":"Haftu Asmerom"},{"family":"Astell-Burt","given":"Thomas"},{"family":"Athari","given":"Seyyed Shamsadin"},{"family":"Atorkey","given":"Prince"},{"family":"Atout","given":"Maha Moh'd Wahbi"},{"family":"Atreya","given":"Alok"},{"family":"Aujayeb","given":"Avinash"},{"family":"Ausloos","given":"Marcel"},{"family":"Avan","given":"Abolfazl"},{"family":"Awad","given":"Hamzeh"},{"family":"Awotidebe","given":"Adedapo Wasiu"},{"family":"Ayana","given":"Lemessa Assefa A"},{"family":"Aychiluhm","given":"Setognal Birara"},{"family":"Aynalem","given":"Amdehiwot A"},{"family":"Aynalem","given":"Zewdu Bishaw"},{"family":"Azadnajafabad","given":"Sina"},{"family":"Azami","given":"Hiva"},{"family":"Aziz","given":"Shahkaar"},{"family":"Azzam","given":"Ahmed Y"},{"family":"Babu","given":"Abraham Samuel"},{"family":"Babu","given":"Giridhara Rathnaiah"},{"family":"Badar","given":"Muhammad"},{"family":"Badiye","given":"Ashish D"},{"family":"Bahrami Taghanaki","given":"Pegah"},{"family":"Bahramian","given":"Saeed"},{"family":"Bai","given":"Ruhai"},{"family":"Baig","given":"Atif Amin"},{"family":"Bakkannavar","given":"Shankar M"},{"family":"Bako","given":"Abdulaziz T"},{"family":"Baltatu","given":"Ovidiu Constantin"},{"family":"Bam","given":"Kiran"},{"family":"Banach","given":"Maciej"},{"family":"Banakar","given":"Morteza"},{"family":"Bandyopadhyay","given":"Soham"},{"family":"Banik","given":"Palash Chandra"},{"family":"Bansal","given":"Kannu"},{"family":"Bao","given":"Yanping"},{"family":"Barboza","given":"Miguel A"},{"family":"Bardhan","given":"Mainak"},{"family":"Barengo","given":"Noel C"},{"family":"Barker-Collo","given":"Suzanne Lyn"},{"family":"Bärnighausen","given":"Till Winfried"},{"family":"Barqawi","given":"Hiba Jawdat"},{"family":"Barrow","given":"Amadou"},{"family":"Barua","given":"Lingkan"},{"family":"Bashiri","given":"Azadeh"},{"family":"Bashiru","given":"Hameed Akande"},{"family":"Basiru","given":"Afisu"},{"family":"Bastan","given":"Mohammad-Mahdi"},{"family":"Basu","given":"Sanjay"},{"family":"Basu","given":"Saurav"},{"family":"Batra","given":"Kavita"},{"family":"Begde","given":"Ahmet"},{"family":"Behnam","given":"Babak"},{"family":"Behnoush","given":"Amir Hossein"},{"family":"Belayneh","given":"Melesse B Y"},{"family":"Belingheri","given":"Michael"},{"family":"Bello","given":"Umar Muhammad"},{"family":"Bennett","given":"Derrick A"},{"family":"Bensenor","given":"Isabela M"},{"family":"Berhe","given":"Fentaw Tadese"},{"family":"Bermudez","given":"Amiel Nazer C"},{"family":"Beyene","given":"Habtamu B B"},{"family":"Beyene","given":"Kebede A"},{"family":"Bhagat","given":"Devidas S"},{"family":"Bhagavathula","given":"Akshaya Srikanth"},{"family":"Bhala","given":"Neeraj"},{"family":"Bhalla","given":"Ashish"},{"family":"Bhardwaj","given":"Nikha"},{"family":"Bhardwaj","given":"Pankaj"},{"family":"Bhaskar","given":"Sonu"},{"family":"Bhat","given":"Ajay Nagesh"},{"family":"Bhat","given":"Vivek"},{"family":"Bhatti","given":"Gurjit Kaur"},{"family":"Bhatti","given":"Jasvinder Singh Singh"},{"family":"Bhuiyan","given":"Mohiuddin Ahmed"},{"family":"Bhusal","given":"Subarna"},{"family":"Bikbov","given":"Boris"},{"family":"Bilgin","given":"Cem"},{"family":"Biondi","given":"Antonio"},{"family":"Bishaw","given":"Keralem Anteneh"},{"family":"Biswas","given":"Atanu"},{"family":"Biswas","given":"Bijit"},{"family":"Bodhare","given":"Trupti"},{"family":"Bogale","given":"Eyob Ketema"},{"family":"Boloor","given":"Archith"},{"family":"Bonakdar Hashemi","given":"Milad"},{"family":"Bonny","given":"Aime"},{"family":"Bora Basara","given":"Berrak"},{"family":"Borhany","given":"Hamed"},{"family":"Bosoka","given":"Samuel Adolf"},{"family":"Bouaoud","given":"Souad"},{"family":"Bouyahya","given":"Abdelhakim"},{"family":"Boyko","given":"Edward J"},{"family":"Bozic","given":"Marija M"},{"family":"Braithwaite","given":"Dejana"},{"family":"Breitner","given":"Susanne"},{"family":"Brenner","given":"Hermann"},{"family":"Britton","given":"Gabrielle"},{"family":"Brunoni","given":"Andre R"},{"family":"Bryazka","given":"Dana"},{"family":"Bugiardini","given":"Raffaele"},{"family":"Bulto","given":"Lemma N"},{"family":"Burkart","given":"Katrin"},{"family":"Bustanji","given":"Yasser"},{"family":"Butt","given":"Zahid A"},{"family":"Caetano Dos Santos","given":"Florentino Luciano"},{"family":"Cámera","given":"Luis Alberto"},{"family":"Campos","given":"Luciana Aparecida"},{"family":"Campos-Nonato","given":"Ismael R"},{"family":"Cao","given":"Fan"},{"family":"Capodici","given":"Angelo"},{"family":"Cárdenas","given":"Rosario"},{"family":"Carr","given":"Sinclair"},{"family":"Carreras","given":"Giulia"},{"family":"Carvalho","given":"Andre F"},{"family":"Carvalho","given":"Felix"},{"family":"Castaldelli-Maia","given":"Joao Mauricio"},{"family":"Castañeda-Orjuela","given":"Carlos A"},{"family":"Castelpietra","given":"Giulio"},{"family":"Catapano","given":"Alberico L"},{"family":"Cattaruzza","given":"Maria Sofia"},{"family":"Cegolon","given":"Luca"},{"family":"Cembranel","given":"Francieli"},{"family":"Cenko","given":"Edina"},{"family":"Cerin","given":"Ester"},{"family":"Chadwick","given":"Joshua"},{"family":"Chakraborty","given":"Chiranjib"},{"family":"Chakraborty","given":"Sandip"},{"family":"Chan","given":"Jeffrey Shi Kai"},{"family":"Chandika","given":"Rama Mohan"},{"family":"Chandrasekar","given":"Eeshwar K"},{"family":"Chanie","given":"Gashaw Sisay"},{"family":"Chattu","given":"Vijay Kumar"},{"family":"Chaudhary","given":"Anis Ahmad"},{"family":"Chaurasia","given":"Akhilanand"},{"family":"Chen","given":"Haowei"},{"family":"Chen","given":"Mingling"},{"family":"Chen","given":"Simiao"},{"family":"Chi","given":"Gerald"},{"family":"Chichagi","given":"Fatemeh"},{"family":"Chimoriya","given":"Ritesh"},{"family":"Ching","given":"Patrick R"},{"family":"Chitheer","given":"Abdulaal"},{"family":"Cho","given":"So Mi Jemma"},{"family":"Choi","given":"Dong-Woo"},{"family":"Chong","given":"Bryan"},{"family":"Chong","given":"Chean Lin"},{"family":"Chopra","given":"Hitesh"},{"family":"Choudhari","given":"Sonali Gajanan"},{"family":"Choudhary","given":"Rahul"},{"family":"Chu","given":"Dinh-Toi"},{"family":"Chukwu","given":"Isaac Sunday"},{"family":"Chung","given":"Sheng-Chia"},{"family":"Cindi","given":"Zinhle"},{"family":"Cioffi","given":"Iolanda"},{"family":"Cogen","given":"Rebecca M"},{"family":"Columbus","given":"Alyssa"},{"family":"Costanzo","given":"Simona"},{"family":"Couto","given":"Rosa A S"},{"family":"Criqui","given":"Michael H"},{"family":"Cruz-Martins","given":"Natalia"},{"family":"Cuadra-Hernández","given":"Silvia Magali"},{"family":"Da Silva","given":"Alanna Gomes"},{"family":"Dadana","given":"Sriharsha"},{"family":"Dadras","given":"Omid"},{"family":"Dai","given":"Xiaochen"},{"family":"Dalal","given":"Koustuv"},{"family":"Dalli","given":"Lachlan L"},{"family":"Damiani","given":"Giovanni"},{"family":"D'Amico","given":"Emanuele"},{"family":"Dandona","given":"Lalit"},{"family":"Dandona","given":"Rakhi"},{"family":"Darwish","given":"Amira Hamed"},{"family":"Das","given":"Saswati"},{"family":"Dashti","given":"Mohsen"},{"family":"Dashtkoohi","given":"Mohadese"},{"family":"Dashtkoohi","given":"Mohammad"},{"family":"Dastmardi","given":"Maedeh"},{"family":"Davletov","given":"Kairat"},{"family":"De La Cruz-Góngora","given":"Vanessa"},{"family":"DeAngelo","given":"Sean"},{"family":"Debele","given":"Aklilu Tamire"},{"family":"Debopadhaya","given":"Shayom"},{"family":"Delgado-Enciso","given":"Ivan"},{"family":"Demessa","given":"Berecha Hundessa"},{"family":"Demetriades","given":"Andreas K"},{"family":"Denova-Gutiérrez","given":"Edgar"},{"family":"Dervišević","given":"Emina"},{"family":"Desai","given":"Hardik Dineshbhai"},{"family":"Desale","given":"Aragaw Tesfaw"},{"family":"Desta","given":"Fikreab"},{"family":"Devanbu","given":"Vinoth Gnana Chellaiyan"},{"family":"Devegowda","given":"Devananda"},{"family":"Dewan","given":"Syed Masudur Rahman"},{"family":"Dhane","given":"Amol S"},{"family":"Dhimal","given":"Meghnath"},{"family":"Dhulipala","given":"Vishal R"},{"family":"Diaz","given":"Michael J"},{"family":"Diress","given":"Mengistie"},{"family":"Dodangeh","given":"Milad"},{"family":"Doegah","given":"Phidelia Theresa"},{"family":"Dohare","given":"Sushil"},{"family":"Doheim","given":"Mohamed Fahmy"},{"family":"Dokova","given":"Klara Georgieva"},{"family":"Dongarwar","given":"Deepa"},{"family":"D'Oria","given":"Mario"},{"family":"Doshi","given":"Ojas Prakashbhai"},{"family":"Doshi","given":"Rajkumar Prakashbhai"},{"family":"Douiri","given":"Abdel"},{"family":"Dowou","given":"Robert Kokou"},{"family":"Dsouza","given":"Ashel Chelsea"},{"family":"Dsouza","given":"Haneil Larson"},{"family":"Dsouza","given":"Viola Savy"},{"family":"Duncan","given":"Bruce B"},{"family":"Duraes","given":"Andre Rodrigues"},{"family":"Dziedzic","given":"Arkadiusz Marian"},{"family":"Ekholuenetale","given":"Michael"},{"family":"El Bayoumy","given":"Ibrahim Farahat"},{"family":"El Sayed Zaki","given":"Maysaa"},{"family":"Elbarazi","given":"Iffat"},{"family":"El-Dahiyat","given":"Faris"},{"family":"Elgendy","given":"Islam Y"},{"family":"Elhadi","given":"Muhammed"},{"family":"El-Huneidi","given":"Waseem"},{"family":"Elmonem","given":"Mohamed A"},{"family":"Elmoselhi","given":"Adel B"},{"family":"Eltaha","given":"Chadi"},{"family":"Emeto","given":"Theophilus I"},{"family":"Esezobor","given":"Christopher Imokhuede"},{"family":"Esfandiari","given":"Negin"},{"family":"Esmaeili","given":"Zahra"},{"family":"Esposito","given":"Francesco"},{"family":"Etoom","given":"Mohammad"},{"family":"Fabin","given":"Natalia"},{"family":"Fadhil","given":"Ibtihal"},{"family":"Fagbamigbe","given":"Adeniyi Francis"},{"family":"Fagbule","given":"Omotayo Francis"},{"family":"Faghani","given":"Shahriar"},{"family":"Fahim","given":"Ayesha"},{"family":"Fakhradiyev","given":"Ildar Ravisovich"},{"family":"Falzone","given":"Luca"},{"family":"Fareed","given":"Mohammad"},{"family":"Fares","given":"Jawad"},{"family":"Farinha","given":"Carla Sofia E Sá"},{"family":"Faris","given":"MoezAlIslam Ezzat Mahmoud"},{"family":"Faris","given":"Pawan Sirwan"},{"family":"Farjoud Kouhanjani","given":"Mohsen"},{"family":"Faro","given":"Andre"},{"family":"Farrokhpour","given":"Hossein"},{"family":"Fasanmi","given":"Abidemi Omolara"},{"family":"Fauk","given":"Nelsensius Klau"},{"family":"Fazeli","given":"Patrick"},{"family":"Fazylov","given":"Timur"},{"family":"Feizkhah","given":"Alireza"},{"family":"Fekadu","given":"Ginenus"},{"family":"Feng","given":"Xiaoqi"},{"family":"Fereshtehnejad","given":"Seyed-Mohammad"},{"family":"Ferrara","given":"Pietro"},{"family":"Ferreira","given":"Nuno"},{"family":"Fetensa","given":"Getahun"},{"family":"Feyisa","given":"Bikila Regassa"},{"family":"Fischer","given":"Florian"},{"family":"Flor","given":"Luisa S"},{"family":"Foley","given":"Kristen Marie"},{"family":"Fonseca","given":"Ana Catarina"},{"family":"Foroumadi","given":"Roham"},{"family":"Foroutan","given":"Behzad"},{"family":"Fortuna","given":"Daniela"},{"family":"Foschi","given":"Matteo"},{"family":"Franklin","given":"Richard Charles"},{"family":"Fridayani","given":"Ni Kadek Yuni"},{"family":"G","given":"Sridevi"},{"family":"Gaal","given":"Peter Andras"},{"family":"Gaidhane","given":"Abhay Motiramji"},{"family":"Gaipov","given":"Abduzhappar"},{"family":"Galali","given":"Yaseen"},{"family":"Gallus","given":"Silvano"},{"family":"Gandhi","given":"Aravind P"},{"family":"Ganesan","given":"Balasankar"},{"family":"Gasevic","given":"Danijela"},{"family":"Gautam","given":"Prem"},{"family":"Gautam","given":"Rupesh K"},{"family":"Gebregergis","given":"Miglas Welay"},{"family":"Gebrehiwot","given":"Mesfin"},{"family":"Gebrekidan","given":"Kebre Gebrekirstos"},{"family":"Getacher","given":"Lemma"},{"family":"Getahun","given":"Genanew K"},{"family":"Getie","given":"Molla"},{"family":"Ghadimi","given":"Delaram J"},{"family":"Ghadirian","given":"Fataneh"},{"family":"Ghaffari Jolfayi","given":"Amir"},{"family":"Ghafourifard","given":"Mansour"},{"family":"Ghasemi","given":"Mohammad-Reza"},{"family":"Ghasemzadeh","given":"Afsaneh"},{"family":"Ghazy","given":"Ramy Mohamed"},{"family":"Gholami","given":"Ehsan"},{"family":"Gholami","given":"Zainab"},{"family":"Ghozy","given":"Sherief"},{"family":"Giannoni Luza","given":"Stefano"},{"family":"Gilani","given":"Jaleed Ahmed"},{"family":"Gill","given":"Tiffany K"},{"family":"Gillum","given":"Richard F"},{"family":"Gindaba","given":"Ebisa Zerihun"},{"family":"Gnedovskaya","given":"Elena V"},{"family":"Goel","given":"Amit"},{"family":"Goldust","given":"Mohamad"},{"family":"Golechha","given":"Mahaveer"},{"family":"Goleij","given":"Pouya"},{"family":"Golinelli","given":"Davide"},{"family":"Gona","given":"Philimon N"},{"family":"Gorini","given":"Giuseppe"},{"family":"Goulart","given":"Alessandra C"},{"family":"Goulart","given":"Barbara Niegia Garcia"},{"family":"Gouravani","given":"Mahdi"},{"family":"Grivna","given":"Michal"},{"family":"Grosso","given":"Giuseppe"},{"family":"Grover","given":"Ashna"},{"family":"Guan","given":"Shi-Yang"},{"family":"Guarducci","given":"Giovanni"},{"family":"Guha","given":"Avirup"},{"family":"Guicciardi","given":"Stefano"},{"family":"Gulati","given":"Snigdha"},{"family":"Gunawardane","given":"Damitha Asanga"},{"family":"Guo","given":"Cui"},{"family":"Guo","given":"Zhifeng"},{"family":"Gupta","given":"Anish Kumar"},{"family":"Gupta","given":"Bhawna"},{"family":"Gupta","given":"Mohak"},{"family":"Gupta","given":"Rahul"},{"family":"Gupta","given":"Rajat Das"},{"family":"Gupta","given":"Rajeev"},{"family":"Gupta","given":"Sapna"},{"family":"Habibzadeh","given":"Farrokh"},{"family":"Hadi","given":"Najah R"},{"family":"Haghani Dogahe","given":"Mohammad"},{"family":"Haghi-Aminjan","given":"Hamed"},{"family":"Haghmorad","given":"Dariush"},{"family":"Haj-Mirzaian","given":"Arvin"},{"family":"Halimi","given":"Aram"},{"family":"Hamdy","given":"Nadia M"},{"family":"Hamidi","given":"Samer"},{"family":"Hamilton","given":"Erin B"},{"family":"Hanif","given":"Asif"},{"family":"Hanifi","given":"Nasrin"},{"family":"Hankey","given":"Graeme J"},{"family":"Hannan","given":"Md Abdul"},{"family":"Haq","given":"Zaim Anan"},{"family":"Hargono","given":"Arief"},{"family":"Harlianto","given":"Netanja I"},{"family":"Haro","given":"Josep Maria"},{"family":"Has","given":"Eka Mishbahatul Marah"},{"family":"Hasaballah","given":"Ahmed I"},{"family":"Hasan","given":"Ikramul"},{"family":"Hasnain","given":"Md Saquib"},{"family":"Hassan","given":"Ikrama"},{"family":"Hassan Zadeh Tabatabaei","given":"Mahgol Sadat"},{"family":"Haubold","given":"Johannes"},{"family":"Havmoeller","given":"Rasmus J"},{"family":"Hay","given":"Simon I"},{"family":"Hbid","given":"Youssef"},{"family":"Hebert","given":"Jeffrey J"},{"family":"Hegazi","given":"Omar E"},{"family":"Heidari","given":"Mohammad"},{"family":"Hemmati","given":"Mehdi"},{"family":"Heyi","given":"Demisu Zenbaba"},{"family":"Hezam","given":"Kamal"},{"family":"Hiraike","given":"Yuta"},{"family":"Hoan","given":"Nguyen Quoc"},{"family":"Holla","given":"Ramesh"},{"family":"Horita","given":"Nobuyuki"},{"family":"Hossain","given":"Md Mahbub"},{"family":"Hosseinzadeh","given":"Hassan"},{"family":"Hosseinzadeh","given":"Mehdi"},{"family":"Hosseinzadeh Adli","given":"Ahmad"},{"family":"Hostiuc","given":"Mihaela"},{"family":"Hostiuc","given":"Sorin"},{"family":"Hu","given":"Ben"},{"family":"Hu","given":"Chengxi"},{"family":"Huang","given":"Junjie"},{"family":"Humayun","given":"Ayesha"},{"family":"Hussain","given":"Salman"},{"family":"Huy","given":"Le Duc"},{"family":"Huynh","given":"Hong-Han"},{"family":"Hwang","given":"Bing-Fang"},{"family":"Ibitoye","given":"Segun Emmanuel"},{"family":"Ikeda","given":"Nayu"},{"family":"Ikiroma","given":"Adalia"},{"family":"Ilesanmi","given":"Olayinka Stephen"},{"family":"Ilic","given":"Irena M"},{"family":"Ilic","given":"Milena D"},{"family":"Imam","given":"Mohammad Tarique"},{"family":"Immurana","given":"Mustapha"},{"family":"Inbaraj","given":"Leeberk Raja"},{"family":"Iqhrammullah","given":"Muhammad"},{"family":"Iradukunda","given":"Arnaud"},{"family":"Irham","given":"Lalu Muhammad"},{"family":"Islam","given":"Md Rabiul"},{"family":"Ismail","given":"Faisal"},{"family":"Ismail","given":"Nahlah Elkudssiah"},{"family":"Iso","given":"Hiroyasu"},{"family":"Isola","given":"Gaetano"},{"family":"Itumalla","given":"Ramaiah"},{"family":"Iwagami","given":"Masao"},{"family":"Iwu","given":"Chidozie Declan Cd"},{"family":"J","given":"Vinothini"},{"family":"Jaafari","given":"Jalil"},{"family":"Jacob","given":"Louis"},{"family":"Jafarzadeh","given":"Abdollah"},{"family":"Jahrami","given":"Haitham"},{"family":"Jain","given":"Akhil"},{"family":"Jain","given":"Nityanand"},{"family":"Jairoun","given":"Ammar Abdulrahman"},{"family":"Jaiswal","given":"Abhishek"},{"family":"Jakovljevic","given":"Mihajlo"},{"family":"Jalilzadeh Yengejeh","given":"Reza"},{"family":"Janakiraman","given":"Balamurugan"},{"family":"Jatau","given":"Abubakar Ibrahim"},{"family":"Jayapal","given":"Sathish Kumar"},{"family":"Jayaram","given":"Shubha"},{"family":"Jee","given":"Sun Ha"},{"family":"Jeganathan","given":"Jayakumar"},{"family":"Jegnie","given":"Mihretu"},{"family":"Jema","given":"Alelign Tasew"},{"family":"Jeswani","given":"Bijay Mukesh"},{"family":"Jeyakumar","given":"Angeline"},{"family":"Jha","given":"Anil K"},{"family":"Jha","given":"Ravi Prakash"},{"family":"Ji","given":"Zixiang"},{"family":"Jiang","given":"Heng"},{"family":"Jin","given":"Shuai"},{"family":"Jin","given":"Yingzhao"},{"family":"Jokar","given":"Mohammad"},{"family":"Jonas","given":"Jost B"},{"family":"Joo","given":"Tamas"},{"family":"Jose","given":"Jobinse"},{"family":"Joseph","given":"Nitin"},{"family":"Joshua","given":"Charity Ehimwenma"},{"family":"Joukar","given":"Farahnaz"},{"family":"Jozwiak","given":"Jacek Jerzy"},{"family":"Jürisson","given":"Mikk"},{"family":"Kabir","given":"Ali"},{"family":"Kabir","given":"Md Awal"},{"family":"Kabir","given":"Zubair"},{"family":"Kadashetti","given":"Vidya"},{"family":"Kalani","given":"Rizwan"},{"family":"Kalra","given":"Sanjay"},{"family":"Kamal","given":"Vineet Kumar"},{"family":"Kamireddy","given":"Arun"},{"family":"Kan","given":"Haidong"},{"family":"Kanaan","given":"Mona"},{"family":"Kandel","given":"Himal"},{"family":"Kanmodi","given":"Kehinde Kazeem"},{"family":"Kantar","given":"Rami S"},{"family":"Kapoor","given":"Neeti"},{"family":"Karakasis","given":"Paschalis"},{"family":"Karaye","given":"Ibraheem M"},{"family":"Karch","given":"André"},{"family":"Karimi","given":"Hanie"},{"family":"Karimi","given":"Salah Eddin"},{"family":"Karimi","given":"Yeganeh"},{"family":"Karimi Behnagh","given":"Arman"},{"family":"Karki","given":"Prabin"},{"family":"Kasraei","given":"Hengameh"},{"family":"Kauppila","given":"Joonas H"},{"family":"Kaur","given":"Harkiran"},{"family":"Kaydi","given":"Neda"},{"family":"Kayode","given":"Gbenga A"},{"family":"Kazemi","given":"Foad"},{"family":"Kazemian","given":"Sina"},{"family":"Kesse-Guyot","given":"Emmanuelle"},{"family":"Khader","given":"Yousef Saleh"},{"family":"Khafaie","given":"Morteza Abdullatif"},{"family":"Khaing","given":"Inn Kynn"},{"family":"Khajuria","given":"Himanshu"},{"family":"Khalaji","given":"Amirmohammad"},{"family":"Khalid","given":"Nauman"},{"family":"Khalil","given":"Anees Ahmed"},{"family":"Khan","given":"Asaduzzaman"},{"family":"Khan","given":"Fayaz"},{"family":"Khan","given":"M Nuruzzaman"},{"family":"Khan","given":"Maseer"},{"family":"Khan","given":"Mohammad Jobair"},{"family":"Khan","given":"Moien Ab"},{"family":"Khan","given":"Yusra H"},{"family":"Khanmohammadi","given":"Shaghayegh"},{"family":"Khatab","given":"Khaled"},{"family":"Khatatbeh","given":"Haitham"},{"family":"Khatatbeh","given":"Moawiah Mohammad"},{"family":"Khateri","given":"Sorour"},{"family":"Khatib","given":"Mahalaqua Nazli"},{"family":"Khayamzadeh","given":"Maryam"},{"family":"Khayat Kashani","given":"Hamid Reza"},{"family":"Khidri","given":"Feriha Fatima"},{"family":"Khokhar","given":"Manoj"},{"family":"Khosla","given":"Atulya Aman"},{"family":"Khosravi","given":"Majid"},{"family":"Khubchandani","given":"Jagdish"},{"family":"Kian","given":"Saeid"},{"family":"Kim","given":"Kwanghyun"},{"family":"Kim","given":"Min Seo"},{"family":"Kim","given":"Yun Jin"},{"family":"Kimokoti","given":"Ruth W"},{"family":"Kisa","given":"Adnan"},{"family":"Kisa","given":"Sezer"},{"family":"Kolahi","given":"Ali-Asghar"},{"family":"Koly","given":"Kamrun Nahar"},{"family":"Kompani","given":"Farzad"},{"family":"Kondlahalli","given":"Shivakumar Km Marulasiddaiah"},{"family":"Korja","given":"Miikka"},{"family":"Korshunov","given":"Vladimir Andreevich"},{"family":"Korzh","given":"Oleksii"},{"family":"Kosen","given":"Soewarta"},{"family":"Kostev","given":"Karel"},{"family":"Kothari","given":"Nikhil"},{"family":"Kotnis","given":"Ashwin Laxmikant"},{"family":"Koulmane Laxminarayana","given":"Sindhura Lakshmi"},{"family":"Krishan","given":"Kewal"},{"family":"Krishna","given":"Varun"},{"family":"Krishnamoorthy","given":"Vijay"},{"family":"Krishnan","given":"Bindu"},{"family":"Kruja","given":"Jera"},{"family":"Kuate Defo","given":"Barthelemy"},{"family":"Kucuk Bicer","given":"Burcu"},{"family":"Kuddus","given":"Md Abdul"},{"family":"Kuddus","given":"Mohammed"},{"family":"Kugbey","given":"Nuworza"},{"family":"Kulimbet","given":"Mukhtar"},{"family":"Kulkarni","given":"Vishnutheertha"},{"family":"Kumar","given":"Akshay"},{"family":"Kumar","given":"Ashish"},{"family":"Kumar","given":"Dewesh"},{"family":"Kumar","given":"G Anil"},{"family":"Kumar","given":"Nithin"},{"family":"Kumar","given":"Rakesh"},{"family":"Kumaran D","given":"Senthil"},{"family":"Kundu","given":"Amartya"},{"family":"Kundu","given":"Satyajit"},{"family":"Kunutsor","given":"Setor K"},{"family":"Kurmi","given":"Om P"},{"family":"Kusuma","given":"Dian"},{"family":"Kutikuppala","given":"L V Simhachalam"},{"family":"Kuttikkattu","given":"Ambily"},{"family":"Kytö","given":"Ville"},{"family":"La Vecchia","given":"Carlo"},{"family":"Lacey","given":"Ben"},{"family":"Lahariya","given":"Chandrakant"},{"family":"Lal","given":"Dharmesh Kumar"},{"family":"Lallukka","given":"Tea"},{"family":"Lám","given":"Judit"},{"family":"Landires","given":"Iván"},{"family":"Larsson","given":"Anders O"},{"family":"Lasrado","given":"Savita"},{"family":"Latifinaibin","given":"Kaveh"},{"family":"Lauriola","given":"Paolo"},{"family":"Lavados","given":"Pablo M"},{"family":"Lawal","given":"Basira Kankia"},{"family":"Le","given":"Long Khanh Dao"},{"family":"Le","given":"Nhi Huu Hanh"},{"family":"Le","given":"Thao Thi Thu"},{"family":"Le","given":"Trang Diep Thanh"},{"family":"Lee","given":"Paul H"},{"family":"Lee","given":"Seung Won"},{"family":"Lee","given":"Wei-Chen"},{"family":"Lee","given":"Yo Han"},{"family":"Li","given":"Ming-Chieh"},{"family":"Li","given":"Wei"},{"family":"Li","given":"Xiaopan"},{"family":"Li","given":"Yichong"},{"family":"Lim","given":"Lee-Ling"},{"family":"Lim","given":"Stephen S"},{"family":"Lin","given":"John C"},{"family":"Lindholm","given":"Daniel"},{"family":"Linn","given":"Shai"},{"family":"Liu","given":"Gang"},{"family":"Liu","given":"Runben"},{"family":"Liu","given":"Shuke"},{"family":"Liu","given":"Xiaofeng"},{"family":"Liu","given":"Xuefeng"},{"family":"Llanaj","given":"Erand"},{"family":"Lo","given":"Chun-Han"},{"family":"Lo","given":"Warren David"},{"family":"Lohner","given":"Valerie"},{"family":"López-Gil","given":"José Francisco"},{"family":"Lorenzovici","given":"László"},{"family":"Lorkowski","given":"Stefan"},{"family":"Lotufo","given":"Paulo A"},{"family":"Lucchetti","given":"Giancarlo"},{"family":"Luo","given":"Lisha"},{"family":"Lusk","given":"Jay B"},{"family":"Ma","given":"Zheng Feei"},{"family":"Machoy","given":"Monika"},{"family":"Madadizadeh","given":"Farzan"},{"family":"Maddison","given":"Ralph"},{"family":"Mahmoudi","given":"Elham"},{"family":"Mahmoudvand","given":"Golnaz"},{"family":"Makram","given":"Omar M"},{"family":"Malakan Rad","given":"Elaheh"},{"family":"Malhotra","given":"Kashish"},{"family":"Malik","given":"Ahmad Azam"},{"family":"Malik","given":"Iram"},{"family":"Mallhi","given":"Tauqeer Hussain"},{"family":"Malta","given":"Deborah Carvalho"},{"family":"Mamun","given":"Abdullah A"},{"family":"Manla","given":"Yosef"},{"family":"Mansouri","given":"Mohammad Hadi"},{"family":"Mansouri","given":"Pejman"},{"family":"Mansouri","given":"Vahid"},{"family":"Mansournia","given":"Mohammad Ali"},{"family":"Mantovani","given":"Lorenzo Giovanni"},{"family":"Manu","given":"Emmanuel"},{"family":"Marateb","given":"Hamid Reza"},{"family":"Marjani","given":"Abdoljalal"},{"family":"Martini","given":"Daniela"},{"family":"Martini","given":"Santi"},{"family":"Martorell","given":"Miquel"},{"family":"Maryam","given":"Sharmeen"},{"family":"Marzo","given":"Roy Rillera"},{"family":"Masrie","given":"Awoke"},{"family":"Mathangasinghe","given":"Yasith"},{"family":"Maulik","given":"Pallab K"},{"family":"Mayeli","given":"Mahsa"},{"family":"Mazidi","given":"Mohsen"},{"family":"McKee","given":"Martin"},{"family":"McPhail","given":"Steven M"},{"family":"Mechili","given":"Enkeleint A"},{"family":"Mehmood","given":"Asim"},{"family":"Mehrabani-Zeinabad","given":"Kamran"},{"family":"Mekene Meto","given":"Tesfahun"},{"family":"Meles","given":"Hadush Negash"},{"family":"Mendoza","given":"Walter"},{"family":"Menezes","given":"Ritesh G"},{"family":"Mensah","given":"George A"},{"family":"Meo","given":"Sultan Ayoub"},{"family":"Meretoja","given":"Atte"},{"family":"Meretoja","given":"Tuomo J"},{"family":"Mestrovic","given":"Tomislav"},{"family":"Mettananda","given":"Chamila Dinushi Kukulege"},{"family":"Miazgowski","given":"Tomasz"},{"family":"Michalek","given":"Irmina Maria"},{"family":"Micheletti Gomide Nogueira De Sá","given":"Ana Carolina"},{"family":"Minervini","given":"Giuseppe"},{"family":"Minh","given":"Le Huu Nhat"},{"family":"Mini","given":"Gk"},{"family":"Mirghafourvand","given":"Mojgan"},{"family":"Mirica","given":"Andreea"},{"family":"Mirrakhimov","given":"Erkin M"},{"family":"Mirza-Aghazadeh-Attari","given":"Mohammad"},{"family":"Mishra","given":"Manish"},{"family":"Misra","given":"Sanjeev"},{"family":"Mithra","given":"Prasanna"},{"family":"Mohamed","given":"Ahmed Ismail"},{"family":"Mohamed","given":"Jama"},{"family":"Mohamed","given":"Nouh Saad"},{"family":"Mohammad","given":"Ameen Mosa"},{"family":"Mohammadi","given":"Esmaeil"},{"family":"Mohammadi","given":"Saeed"},{"family":"Mohammadi","given":"Soheil"},{"family":"Mohammadian-Hafshejani","given":"Abdollah"},{"family":"Mohammadzadeh","given":"Ibrahim"},{"family":"Mohammed","given":"Hussen"},{"family":"Mohammed","given":"Mustapha"},{"family":"Mohammed","given":"Salahuddin"},{"family":"Mohammed","given":"Shafiu"},{"family":"Mokdad","given":"Ali H"},{"family":"Molavi Vardanjani","given":"Hossein"},{"family":"Molokhia","given":"Mariam"},{"family":"Momani","given":"Shaher"},{"family":"Monasta","given":"Lorenzo"},{"family":"Moni","given":"Mohammad Ali"},{"family":"Montazeri","given":"Fateme"},{"family":"Moodi Ghalibaf","given":"AmirAli"},{"family":"Moosazadeh","given":"Mahmood"},{"family":"Moradi","given":"Maryam"},{"family":"Moradi","given":"Yousef"},{"family":"Moraga","given":"Paula"},{"family":"Morawska","given":"Lidia"},{"family":"Moreira","given":"Rafael Silveira"},{"family":"Morrison","given":"Shane Douglas"},{"family":"Mosaddeghi Heris","given":"Reza"},{"family":"Mossialos","given":"Elias"},{"family":"Mousavi","given":"Parsa"},{"family":"Msherghi","given":"Ahmed"},{"family":"Mubarik","given":"Sumaira"},{"family":"Muccioli","given":"Lorenzo"},{"family":"Mulita","given":"Admir"},{"family":"Muniyandi","given":"Malaisamy"},{"family":"Munjal","given":"Kavita"},{"family":"Murillo-Zamora","given":"Efren"},{"family":"Muthu","given":"Sathish"},{"family":"Myung","given":"Woojae"},{"family":"Nabavi","given":"Amin"},{"family":"Nabhan","given":"Ashraf Fawzy"},{"family":"Nafei","given":"Ayoub"},{"family":"Nagarajan","given":"Ahamarshan Jayaraman"},{"family":"Naghavi","given":"Pirouz"},{"family":"Naik","given":"Ganesh R"},{"family":"Naik","given":"Gurudatta"},{"family":"Naimzada","given":"Mukhammad David"},{"family":"Nair","given":"Sanjeev"},{"family":"Nair","given":"Tapas Sadasivan"},{"family":"Najdaghi","given":"Soroush"},{"family":"Najmuldeen","given":"Hastyar Hama Rashid"},{"family":"Nakhostin Ansari","given":"Noureddin"},{"family":"Nangia","given":"Vinay"},{"family":"Narasimha Swamy","given":"Sreenivas"},{"family":"Nargus","given":"Shumaila"},{"family":"Narimani Davani","given":"Delaram"},{"family":"Nascimento","given":"Bruno Ramos"},{"family":"Nascimento","given":"Gustavo G"},{"family":"Nasrollahizadeh","given":"Ali"},{"family":"Nasrollahizadeh","given":"Amir"},{"family":"Natto","given":"Zuhair S"},{"family":"Nauman","given":"Javaid"},{"family":"Navaratna","given":"Samidi Nirasha Kumari"},{"family":"Nayak","given":"Biswa Prakash"},{"family":"Nayak","given":"Vinod C"},{"family":"Nazri-Panjaki","given":"Athare"},{"family":"Ndejjo","given":"Rawlance"},{"family":"Negoi","given":"Ionut"},{"family":"Negoi","given":"Ruxandra Irina"},{"family":"Nejadghaderi","given":"Seyed Aria"},{"family":"Nejjari","given":"Chakib"},{"family":"Nematollahi","given":"Mohammad Hadi"},{"family":"Nepal","given":"Samata"},{"family":"Newton","given":"Charles Richard James"},{"family":"Nguyen","given":"Dang H"},{"family":"Nguyen","given":"Duc Hoang"},{"family":"Nguyen","given":"Hau Thi Hien"},{"family":"Nguyen","given":"Hien Quang"},{"family":"Nguyen","given":"Nhien Ngoc Y"},{"family":"Nguyen","given":"Phat Tuan"},{"family":"Nguyen","given":"Van Thanh"},{"family":"Niazi","given":"Robina Khan"},{"family":"Nigatu","given":"Yeshambel T"},{"family":"Nikravangolsefid","given":"Nasrin"},{"family":"Ningrum","given":"Dina Nur Anggraini"},{"family":"Nnaji","given":"Chukwudi A"},{"family":"Nnyanzi","given":"Lawrence Achilles"},{"family":"Nomura","given":"Shuhei"},{"family":"Noor","given":"Syed Toukir Ahmed"},{"family":"Norrving","given":"Bo"},{"family":"Nawsherwan","given":"Nawsherwan"},{"family":"Noubiap","given":"Jean Jacques"},{"family":"Nri-Ezedi","given":"Chisom Adaobi"},{"family":"Ntaios","given":"George"},{"family":"Ntsekhe","given":"Mpiko"},{"family":"Nugen","given":"Fred"},{"family":"Nurchis","given":"Mario Cesare"},{"family":"Nurrika","given":"Dieta"},{"family":"Nzoputam","given":"Chimezie Igwegbe"},{"family":"Nzoputam","given":"Ogochukwu Janet"},{"family":"Oancea","given":"Bogdan"},{"family":"Obamiro","given":"Kehinde O"},{"family":"Odetokun","given":"Ismail A"},{"family":"O'Donnell","given":"Martin James"},{"family":"Oguta","given":"James Odhiambo"},{"family":"Oh","given":"In-Hwan"},{"family":"Ojo-Akosile","given":"Tolulope R"},{"family":"Okati-Aliabad","given":"Hassan"},{"family":"Okeke","given":"Sylvester Reuben"},{"family":"Okekunle","given":"Akinkunmi Paul"},{"family":"Okidi","given":"Lawrence"},{"family":"Okonji","given":"Osaretin Christabel"},{"family":"Oladnabi","given":"Morteza"},{"family":"Olagunju","given":"Andrew T"},{"family":"Olaiya","given":"Muideen Tunbosun"},{"family":"Olalusi","given":"Oladotun Victor"},{"family":"Olasehinde","given":"Tosin Abiola"},{"family":"Olasupo","given":"Omotola O"},{"family":"Olatubi","given":"Matthew Idowu"},{"family":"Oliveira","given":"Arão Belitardo"},{"family":"Oliveira","given":"Gláucia Maria Moraes"},{"family":"Olorukooba","given":"Abdulhakeem Abayomi"},{"family":"Olufadewa","given":"Isaac Iyinoluwa"},{"family":"Oluwafemi","given":"Yinka Doris Doris"},{"family":"Oluwatunase","given":"Gideon Olamilekan"},{"family":"Omar","given":"Hany A"},{"family":"Omar Bali","given":"Ahmed"},{"family":"O'Neil","given":"Adrienne E"},{"family":"Ong","given":"Sok King"},{"family":"Onwujekwe","given":"Obinna E"},{"family":"Opejin","given":"Abdulahi Opejin"},{"family":"Ordak","given":"Michal"},{"family":"Ornello","given":"Raffaele"},{"family":"Ortega-Altamirano","given":"Doris V"},{"family":"Ortiz","given":"Alberto"},{"family":"Ortiz-Prado","given":"Esteban"},{"family":"Osman","given":"Wael M S"},{"family":"Osuagwu","given":"Uchechukwu Levi"},{"family":"Otstavnov","given":"Stanislav S"},{"family":"Owolabi","given":"Mayowa O"},{"family":"Oyeyemi","given":"Ifeoluwa Temitayo"},{"family":"Ozair","given":"Ahmad"},{"family":"P A","given":"Mahesh Padukudru"},{"family":"Pacheco-Barrios","given":"Kevin"},{"family":"Padron-Monedero","given":"Alicia"},{"family":"Padubidri","given":"Jagadish Rao"},{"family":"Palicz","given":"Tamás"},{"family":"Palma-Alvarez","given":"Raul Felipe"},{"family":"Pan","given":"Feng"},{"family":"Panda-Jonas","given":"Songhomitra"},{"family":"Pande Katare","given":"Deepshikha"},{"family":"Pandey","given":"Anamika"},{"family":"Pandey","given":"Ashok"},{"family":"Pandi-Perumal","given":"Seithikurippu R"},{"family":"Panos","given":"Leonidas D"},{"family":"Pantazopoulos","given":"Ioannis"},{"family":"Papadopoulou","given":"Paraskevi"},{"family":"Pardhan","given":"Shahina"},{"family":"Parija","given":"Pragyan Paramita"},{"family":"Parikh","given":"Romil R"},{"family":"Parsons","given":"Nicholas"},{"family":"Passera","given":"Roberto"},{"family":"Patoulias","given":"Dimitrios"},{"family":"Paudel","given":"Uttam"},{"family":"Pawar","given":"Shrikant"},{"family":"Peden","given":"Amy E"},{"family":"Pedersini","given":"Paolo"},{"family":"Peprah","given":"Prince"},{"family":"Pereira","given":"Maria Odete"},{"family":"Peres","given":"Mario F P"},{"family":"Perianayagam","given":"Arokiasamy"},{"family":"Perico","given":"Norberto"},{"family":"Perna","given":"Simone"},{"family":"Pestell","given":"Richard G"},{"family":"Petcu","given":"Ionela-Roxana"},{"family":"Petermann-Rocha","given":"Fanny Emily"},{"family":"Pham","given":"Hoang Nhat"},{"family":"Pham","given":"Hoang Tran"},{"family":"Phillips","given":"Michael R"},{"family":"Pilgrim","given":"Thomas"},{"family":"Piradov","given":"Michael A"},{"family":"Pirouzpanah","given":"Saeed"},{"family":"Plotnikov","given":"Evgenii"},{"family":"Poddighe","given":"Dimitri"},{"family":"Poluru","given":"Ramesh"},{"family":"Popovic","given":"Djordje S"},{"family":"Postma","given":"Maarten J"},{"family":"Pourshams","given":"Akram"},{"family":"Pourtaheri","given":"Naeimeh"},{"family":"Pradhan","given":"Jalandhar"},{"family":"Pradhan","given":"Pranil Man Singh"},{"family":"Prakash","given":"V"},{"family":"Prasad","given":"Manya"},{"family":"Prates","given":"Elton Junio Sady"},{"family":"Pribadi","given":"Dimas Ria Angga"},{"family":"Puvvula","given":"Jagadeesh"},{"family":"Qattea","given":"Ibrahim"},{"family":"Qian","given":"Gangzhen"},{"family":"Qiao","given":"Yanan"},{"family":"Raggi","given":"Alberto"},{"family":"Raghav","given":"Pankaja Raghav"},{"family":"Raghuveer","given":"Pracheth"},{"family":"Rahim","given":"Fakher"},{"family":"Rahim","given":"Md Jillur"},{"family":"Rahimifard","given":"Mahban"},{"family":"Rahimi-Movaghar","given":"Vafa"},{"family":"Rahman","given":"Md Mosfequr"},{"family":"Rahman","given":"Mohammad Hifz Ur"},{"family":"Rahman","given":"Mosiur"},{"family":"Rahman","given":"Muhammad Aziz"},{"family":"Rahmani","given":"Amir Masoud"},{"family":"Rahmanian","given":"Mohammad"},{"family":"Rahmanian","given":"Nazanin"},{"family":"Rahmanian","given":"Vahid"},{"family":"Rahmati","given":"Rahem"},{"family":"Rahmawaty","given":"Setyaningrum"},{"family":"Raj","given":"Gerard Marshall"},{"family":"Rajaa","given":"Sathish"},{"family":"Rajendran","given":"Vinoth"},{"family":"Rajpoot","given":"Pushp Lata"},{"family":"Rajput","given":"Prashant"},{"family":"Ram","given":"Pradhum"},{"family":"Ramadan","given":"Mahmoud Mohammed"},{"family":"Ramadan","given":"Majed"},{"family":"Ramanarayanan","given":"Venkitachalam"},{"family":"Ramasamy","given":"Shakthi Kumaran"},{"family":"Ramazanu","given":"Sheena"},{"family":"Rana","given":"Juwel"},{"family":"Rana","given":"Kritika"},{"family":"Rana","given":"Rishabh Kumar"},{"family":"Ranabhat","given":"Chhabi Lal"},{"family":"Rancic","given":"Nemanja"},{"family":"Rane","given":"Amey"},{"family":"Ranta","given":"Annemarei"},{"family":"Rao","given":"Mithun"},{"family":"Rao","given":"Sowmya J"},{"family":"Rashedi","given":"Sina"},{"family":"Rashidi","given":"Mohammad-Mahdi"},{"family":"Rasouli-Saravani","given":"Ashkan"},{"family":"Rathish","given":"Devarajan"},{"family":"Rauniyar","given":"Santosh Kumar"},{"family":"Rawaf","given":"Salman"},{"family":"Razo","given":"Christian"},{"family":"Reddy","given":"Murali Mohan Rama Krishna"},{"family":"Redwan","given":"Elrashdy Moustafa Mohamed"},{"family":"Rehman","given":"Inayat Ur"},{"family":"Remuzzi","given":"Giuseppe"},{"family":"Rezaei","given":"Nazila"},{"family":"Rezaeian","given":"Mohsen"},{"family":"Rezazadeh","given":"Hossein"},{"family":"Rhee","given":"Taeho Gregory"},{"family":"Riaz","given":"Mavra A"},{"family":"Ribeiro","given":"Antonio Luiz P"},{"family":"Rodrigues","given":"Monica"},{"family":"Rodrigues Da Silva","given":"Thales Philipe R"},{"family":"Rodriguez","given":"Jefferson Antonio Buendia"},{"family":"Roever","given":"Leonardo"},{"family":"Romadlon","given":"Debby Syahru"},{"family":"Ross","given":"Allen Guy"},{"family":"Rout","given":"Himanshu Sekhar"},{"family":"Roy","given":"Bedanta"},{"family":"Roy","given":"Priyanka"},{"family":"Roy","given":"Simanta"},{"family":"Ruela","given":"Guilherme De Andrade"},{"family":"Russo","given":"Michele"},{"family":"Rwegerera","given":"Godfrey M"},{"family":"S N","given":"Chandan"},{"family":"Saad","given":"Aly M A"},{"family":"Saber","given":"Korosh"},{"family":"Saber-Ayad","given":"Maha Mohamed"},{"family":"Sabet","given":"Cameron John"},{"family":"Sabour","given":"Siamak"},{"family":"Sacco","given":"Simona"},{"family":"Saddik","given":"Basema Ahmad"},{"family":"Sadeghi","given":"Erfan"},{"family":"Saeb","given":"Mohammad Reza"},{"family":"Saeed","given":"Umar"},{"family":"Safi","given":"Sher Zaman Zaman"},{"family":"Sagar","given":"Rajesh"},{"family":"Saghafi","given":"Alireza"},{"family":"Sagoe","given":"Dominic"},{"family":"Saheb Sharif-Askari","given":"Fatemeh"},{"family":"Sahebkar","given":"Amirhossein"},{"family":"Sahoo","given":"Pragyan Monalisa"},{"family":"Sahoo","given":"Soumya Swaroop"},{"family":"Sajid","given":"Mirza Rizwan"},{"family":"Salami","given":"Afeez Abolarinwa"},{"family":"Salaroli","given":"Luciane B"},{"family":"Saleh","given":"Mohamed A"},{"family":"Salem","given":"Mohammed Z Y"},{"family":"Salum","given":"Giovanni A"},{"family":"Samadzadeh","given":"Sara"},{"family":"Samargandy","given":"Saad"},{"family":"Samodra","given":"Yoseph Leonardo"},{"family":"Samuel","given":"Vijaya Paul"},{"family":"Samy","given":"Abdallah M"},{"family":"Sanabria","given":"Juan"},{"family":"Santos","given":"Itamar S"},{"family":"Santric-Milicevic","given":"Milena M"},{"family":"Sarasmita","given":"Made Ary"},{"family":"Saravanan","given":"Aswini"},{"family":"Sarikhani","given":"Yaser"},{"family":"Sarode","given":"Gargi Sachin"},{"family":"Sarode","given":"Sachin C"},{"family":"Satpathy","given":"Maheswar"},{"family":"Sattouf","given":"Zafer"},{"family":"Saya","given":"Ganesh Kumar"},{"family":"Sayeed","given":"Md Abu"},{"family":"Sayyah","given":"Mehdi"},{"family":"Scarmeas","given":"Nikolaos"},{"family":"Schaarschmidt","given":"Benedikt Michael"},{"family":"Schlaich","given":"Markus P"},{"family":"Schmidt","given":"Maria Inês"},{"family":"Schneider","given":"Ione Jayce Ceola"},{"family":"Schuermans","given":"Art"},{"family":"Schumacher","given":"Austin E"},{"family":"Schutte","given":"Aletta Elisabeth"},{"family":"Schwebel","given":"David C"},{"family":"Selvaraj","given":"Siddharthan"},{"family":"Sen","given":"Parijat"},{"family":"Senapati","given":"Sabyasachi"},{"family":"Senthilkumaran","given":"Subramanian"},{"family":"Sergindo","given":"Mihretu Tagesse"},{"family":"Sethi","given":"Yashendra"},{"family":"Seylani","given":"Allen"},{"family":"Shafie","given":"Mahan"},{"family":"Shah","given":"Pritik A"},{"family":"Shahabi","given":"Saeed"},{"family":"Shahbandi","given":"Ataollah"},{"family":"Shahid","given":"Samiah"},{"family":"Shahsavari","given":"Hamid R"},{"family":"Shahwan","given":"Moyad Jamal"},{"family":"Shaikh","given":"Masood Ali"},{"family":"Shalash","given":"Ali S"},{"family":"Shamim","given":"Muhammad Aaqib"},{"family":"Shams-Beyranvand","given":"Mehran"},{"family":"Shamsi","given":"Anas"},{"family":"Shamsutdinova","given":"Alfiya"},{"family":"Shanawaz","given":"Mohd"},{"family":"Shannawaz","given":"Mohammed"},{"family":"Sharath","given":"Medha"},{"family":"Sharifan","given":"Amin"},{"family":"Sharifi","given":"Azam"},{"family":"Sharifi-Rad","given":"Javad"},{"family":"Sharma","given":"Anupam"},{"family":"Sharma","given":"Manoj"},{"family":"Sharma","given":"Sourabh"},{"family":"Sharma","given":"Ujjawal"},{"family":"Sharma","given":"Vishal"},{"family":"Sheikhi","given":"Rahim Ali"},{"family":"Shetty","given":"Adithi"},{"family":"Shetty","given":"Mahabalesh"},{"family":"Shetty","given":"Premalatha K"},{"family":"Shiferaw","given":"Desalegn"},{"family":"Shigematsu","given":"Mika"},{"family":"Shimels","given":"Tariku"},{"family":"Shin","given":"Min-Jeong"},{"family":"Shiri","given":"Rahman"},{"family":"Shittu","given":"Aminu"},{"family":"Shitu","given":"Abdul-karim Olayinka"},{"family":"Shiue","given":"Ivy"},{"family":"Shorofi","given":"Seyed Afshin"},{"family":"Shrestha","given":"Sunil"},{"family":"Shuval","given":"Kerem"},{"family":"Si","given":"Yafei"},{"family":"Siddig","given":"Emmanuel Edwar"},{"family":"Sikdar","given":"Mithun"},{"family":"Silva","given":"João Pedro"},{"family":"Silva","given":"Luís Manuel Lopes Rodrigues"},{"family":"Singh","given":"Abhinav"},{"family":"Singh","given":"Baljinder"},{"family":"Singh","given":"Garima"},{"family":"Singh","given":"Harmanjit"},{"family":"Singh","given":"Jasvinder A"},{"family":"Singh","given":"Kuldeep"},{"family":"Singh","given":"Narinder Pal"},{"family":"Singh","given":"Paramdeep"},{"family":"Singh","given":"Puneetpal"},{"family":"Sipilä","given":"Jussi O T"},{"family":"Sivakumar","given":"Shravan"},{"family":"Skryabin","given":"Valentin Yurievich"},{"family":"Skryabina","given":"Anna Aleksandrovna"},{"family":"Sleet","given":"David A"},{"family":"Sobia","given":"Farrukh"},{"family":"Socea","given":"Bogdan"},{"family":"Sohag","given":"Abdullah Al Mamun"},{"family":"Solanki","given":"Ranjan"},{"family":"Solanki","given":"Shipra"},{"family":"Solomon","given":"Yerukneh"},{"family":"Song","given":"Yi"},{"family":"Soraneh","given":"Soroush"},{"family":"Sorensen","given":"Reed J D"},{"family":"Sotoudeh","given":"Houman"},{"family":"Soyiri","given":"Ireneous N"},{"family":"Spartalis","given":"Michael"},{"family":"Sreeramareddy","given":"Chandrashekhar T"},{"family":"Srinivasamurthy","given":"Suresh Kumar"},{"family":"Stachteas","given":"Panagiotis"},{"family":"Stafford","given":"Lauryn K"},{"family":"Stark","given":"Benjamin A"},{"family":"Starodubova","given":"Antonina V"},{"family":"Subedi","given":"Narayan"},{"family":"Subramaniyan","given":"Vetriselvan"},{"family":"Suleman","given":"Muhammad"},{"family":"Sultana","given":"Abida"},{"family":"Sun","given":"Zhong"},{"family":"Sundström","given":"Johan"},{"family":"Suresh","given":"Vinay"},{"family":"Susanty","given":"Sri"},{"family":"Swain","given":"Chandan Kumar"},{"family":"Szarpak","given":"Lukasz"},{"family":"T Y","given":"Sree Sudha"},{"family":"Tabaee Damavandi","given":"Payam"},{"family":"Tabarés-Seisdedos","given":"Rafael"},{"family":"Tabatabaei","given":"Seyyed Mohammad"},{"family":"Tabatabai","given":"Shima"},{"family":"Tabche","given":"Celine"},{"family":"Tabish","given":"Mohammad"},{"family":"Tadakamadla","given":"Jyothi"},{"family":"Tadakamadla","given":"Santosh Kumar"},{"family":"Taheri","given":"Amirmasoud"},{"family":"Taiba","given":"Jabeen"},{"family":"Talaat","given":"Iman M"},{"family":"Talukder","given":"Ashis"},{"family":"Tampa","given":"Mircea"},{"family":"Tamuzi","given":"Jacques Lukenze"},{"family":"Tan","given":"Ker-Kan"},{"family":"Tang","given":"Haosu"},{"family":"Tanwar","given":"Manoj"},{"family":"Tarigan","given":"Ingan Ukur"},{"family":"Tarkang","given":"Elvis Enowbeyang"},{"family":"Tat","given":"Nathan Y"},{"family":"Tavangar","given":"Seyed Mohammad"},{"family":"Tehrani-Banihashemi","given":"Arash"},{"family":"Teimoori","given":"Mojtaba"},{"family":"Temsah","given":"Mohamad-Hani"},{"family":"Temsah","given":"Reem Mohamad Hani"},{"family":"Teramoto","given":"Masayuki"},{"family":"Tesfamariam","given":"Wegen Beyene"},{"family":"Tesfaye Gta","given":"Edosa Geta"},{"family":"Thakur","given":"Ramna"},{"family":"Thangaraju","given":"Pugazhenthan"},{"family":"Thapa","given":"Rajshree"},{"family":"Thapar","given":"Rekha"},{"family":"Thayakaran","given":"Rasiah"},{"family":"Thirunavukkarasu","given":"Sathish"},{"family":"Thomas","given":"Joe"},{"family":"Thomas","given":"Nikhil Kenny Kenny"},{"family":"Thrift","given":"Amanda G"},{"family":"Tian","given":"Jing"},{"family":"Tichopad","given":"Ales"},{"family":"Ticoalu","given":"Jansje Henny Vera"},{"family":"Tiruneh","given":"Chalachew"},{"family":"Tiwari","given":"Krishna"},{"family":"Tiyuri","given":"Amir"},{"family":"Tonelli","given":"Marcello"},{"family":"Topor-Madry","given":"Roman"},{"family":"Tovani-Palone","given":"Marcos Roberto"},{"family":"Trabelsi","given":"Khaled"},{"family":"Tran","given":"Ngoc Ha"},{"family":"Tran","given":"Thang Huu"},{"family":"Tran Minh Duc","given":"Nguyen"},{"family":"Trico","given":"Domenico"},{"family":"Tromans","given":"Samuel Joseph"},{"family":"Truyen","given":"Thien Tan Tri Tai"},{"family":"Tsai","given":"Daniel Hsiang-Te"},{"family":"Tsatsakis","given":"Aristidis"},{"family":"Tsermpini","given":"Evangelia Eirini"},{"family":"Turuse","given":"Ermias A A"},{"family":"Tyrovolas","given":"Stefanos"},{"family":"Udoakang","given":"Aniefiok John"},{"family":"Udoh","given":"Arit"},{"family":"Ullah","given":"Atta"},{"family":"Ullah","given":"Sana"},{"family":"Umair","given":"Muhammad"},{"family":"Umar","given":"Muhammad"},{"family":"Unim","given":"Brigid"},{"family":"Unnikrishnan","given":"Bhaskaran"},{"family":"Urso","given":"Daniele"},{"family":"Usman","given":"Jibrin Sammani"},{"family":"Vacante","given":"Marco"},{"family":"Vahabi","given":"Seyed Mohammad"},{"family":"Vahdati","given":"Sanaz"},{"family":"Vaithinathan","given":"Asokan Govindaraj"},{"family":"Vakili","given":"Omid"},{"family":"Valizadeh","given":"Rohollah"},{"family":"Van Den Eynde","given":"Jef"},{"family":"Varga","given":"Orsolya"},{"family":"Varthya","given":"Shoban Babu"},{"family":"Vasankari","given":"Tommi Juhani"},{"family":"Vellingiri","given":"Balachandar"},{"family":"Venketasubramanian","given":"Narayanaswamy"},{"family":"Verma","given":"Madhur"},{"family":"Veroux","given":"Massimiliano"},{"family":"Verras","given":"Georgios-Ioannis"},{"family":"Vervoort","given":"Dominique"},{"family":"Villafañe","given":"Jorge Hugo"},{"family":"Villani","given":"Simona"},{"family":"Vinayak","given":"Manish"},{"family":"Viskadourou","given":"Maria"},{"family":"Volovat","given":"Simona Ruxandra"},{"family":"Volovici","given":"Victor"},{"family":"Wafa","given":"Hatem A"},{"family":"Waheed","given":"Yasir"},{"family":"Wahood","given":"Waseem"},{"family":"Wang","given":"Cong"},{"family":"Wang","given":"Fang"},{"family":"Wang","given":"Shu"},{"family":"Wang","given":"Song"},{"family":"Wang","given":"Yanzhong"},{"family":"Wang","given":"Yuan-Pang"},{"family":"Wanjau","given":"Mary Njeri"},{"family":"Waqas","given":"Muhammad"},{"family":"Wassie","given":"Emebet Gashaw"},{"family":"Wassie","given":"Gizachew Tadesse"},{"family":"Wei","given":"Zihan"},{"family":"Weintraub","given":"Robert G"},{"family":"Weldetinsaa","given":"Haftom Legese"},{"family":"Wickramasinghe","given":"Dakshitha Praneeth"},{"family":"Wickramasinghe","given":"Nuwan Darshana"},{"family":"Wijeratne","given":"Tissa"},{"family":"Willeit","given":"Peter"},{"family":"Wolfe","given":"Charles D A"},{"family":"Wong","given":"Yen Jun"},{"family":"Wongsin","given":"Utoomporn"},{"family":"Wu","given":"Chenkai"},{"family":"Wu","given":"Felicia"},{"family":"Wu","given":"YaJuan"},{"family":"Wu","given":"Zenghong"},{"family":"Xiao","given":"Hong"},{"family":"Xu","given":"Suowen"},{"family":"Xu","given":"Xiaoyue"},{"family":"Yamagishi","given":"Kazumasa"},{"family":"Yang","given":"Danting"},{"family":"Yano","given":"Yuichiro"},{"family":"Yarahmadi","given":"Amir"},{"family":"Yaribeygi","given":"Habib"},{"family":"Yasufuku","given":"Yuichi"},{"family":"Yatsuya","given":"Hiroshi"},{"family":"Yazdanpanah","given":"Fereshteh"},{"family":"Yazdanpanah","given":"Mohammad Hosein"},{"family":"Ye","given":"Pengpeng"},{"family":"Yesodharan","given":"Renjulal"},{"family":"Yezli","given":"Saber"},{"family":"Yi","given":"Siyan"},{"family":"Yi","given":"Xinglin"},{"family":"Yin","given":"Dehui"},{"family":"Yon","given":"Dong Keon"},{"family":"Yonemoto","given":"Naohiro"},{"family":"Yu","given":"Chuanhua"},{"family":"Yu","given":"Elaine A"},{"family":"Yun","given":"Ke"},{"family":"Yusuf","given":"Hadiza"},{"family":"Zadey","given":"Siddhesh"},{"family":"Zafari","given":"Nima"},{"family":"Zaman","given":"Burhan Abdullah"},{"family":"Zaman","given":"Sojib Bin"},{"family":"Zanghì","given":"Aurora"},{"family":"Zare","given":"Iman"},{"family":"Zarimeidani","given":"Fatemeh"},{"family":"Zarrintan","given":"Armin"},{"family":"Zastrozhin","given":"Michael"},{"family":"Zemedikun","given":"Dawit"},{"family":"Zeng","given":"Youjie"},{"family":"Zhang","given":"Beijian"},{"family":"Zhang","given":"Haijun"},{"family":"Zhang","given":"Liqun"},{"family":"Zhang","given":"Yunquan"},{"family":"Zhang","given":"Zhiqiang"},{"family":"Zhao","given":"Hanqing"},{"family":"Zhong","given":"Claire Chenwen"},{"family":"Zhou","given":"Shang Cheng"},{"family":"Zhu","given":"Bin"},{"family":"Zhu","given":"Lei"},{"family":"Zhumagaliuly","given":"Abzal"},{"family":"Ziafati","given":"Makan"},{"family":"Zielińska","given":"Magdalena"},{"family":"Zikarg","given":"Yossef Teshome"},{"family":"Zoghi","given":"Ghazal"},{"family":"Zyoud","given":"Sa'ed H"},{"family":"Zyoud","given":"Samer H"},{"family":"Johnson","given":"Catherine O"},{"family":"Roth","given":"Gregory A"},{"family":"Nair","given":"Balakrishnan Sukumaran"},{"family":"Rautalin","given":"Ilari"},{"family":"Bhati","given":"Anjali"},{"family":"Bisignano","given":"Catherine"},{"family":"Vos","given":"Theo"},{"family":"Murray","given":"Christopher J L"}],"issued":{"date-parts":[["2024",10]]}}}],"schema":"https://github.com/citation-style-language/schema/raw/master/csl-citation.json"} </w:instrText>
      </w:r>
      <w:r w:rsidR="00444EBD" w:rsidRPr="006D1253">
        <w:fldChar w:fldCharType="separate"/>
      </w:r>
      <w:r w:rsidR="00444EBD" w:rsidRPr="006D1253">
        <w:rPr>
          <w:noProof/>
        </w:rPr>
        <w:t>(1)</w:t>
      </w:r>
      <w:r w:rsidR="00444EBD" w:rsidRPr="006D1253">
        <w:fldChar w:fldCharType="end"/>
      </w:r>
      <w:r w:rsidR="00444EBD" w:rsidRPr="006D1253">
        <w:t xml:space="preserve">. </w:t>
      </w:r>
      <w:r w:rsidR="00816A53" w:rsidRPr="006D1253">
        <w:t>The largest proportion of incident strokes are ischaemic</w:t>
      </w:r>
      <w:r w:rsidR="00777F3F" w:rsidRPr="006D1253">
        <w:t xml:space="preserve"> in aetiology, with </w:t>
      </w:r>
      <w:r w:rsidR="00816A53" w:rsidRPr="006D1253">
        <w:t>endovascular thrombectomy</w:t>
      </w:r>
      <w:r w:rsidR="00777F3F" w:rsidRPr="006D1253">
        <w:t xml:space="preserve"> </w:t>
      </w:r>
      <w:r w:rsidR="00E92FD3" w:rsidRPr="006D1253">
        <w:t xml:space="preserve">(EVT) </w:t>
      </w:r>
      <w:r w:rsidR="00777F3F" w:rsidRPr="006D1253">
        <w:t xml:space="preserve">revolutionising </w:t>
      </w:r>
      <w:r w:rsidR="00E92FD3" w:rsidRPr="006D1253">
        <w:t xml:space="preserve">treatment and </w:t>
      </w:r>
      <w:r w:rsidR="00777F3F" w:rsidRPr="006D1253">
        <w:t>prognosis</w:t>
      </w:r>
      <w:r w:rsidR="00E92FD3" w:rsidRPr="006D1253">
        <w:t>;</w:t>
      </w:r>
      <w:r w:rsidR="00777F3F" w:rsidRPr="006D1253">
        <w:t xml:space="preserve"> </w:t>
      </w:r>
      <w:r w:rsidR="00816A53" w:rsidRPr="006D1253">
        <w:t>establish</w:t>
      </w:r>
      <w:r w:rsidR="00E92FD3" w:rsidRPr="006D1253">
        <w:t xml:space="preserve">ing EVT </w:t>
      </w:r>
      <w:r w:rsidR="00816A53" w:rsidRPr="006D1253">
        <w:t xml:space="preserve"> as the standard of care for </w:t>
      </w:r>
      <w:r w:rsidR="00777F3F" w:rsidRPr="006D1253">
        <w:t xml:space="preserve">the management of </w:t>
      </w:r>
      <w:r w:rsidR="00816A53" w:rsidRPr="006D1253">
        <w:t>intracranial large vessel occlusion</w:t>
      </w:r>
      <w:r w:rsidR="00F710C1" w:rsidRPr="006D1253">
        <w:t xml:space="preserve"> (LVO)</w:t>
      </w:r>
      <w:r w:rsidR="00777F3F" w:rsidRPr="006D1253">
        <w:t xml:space="preserve"> </w:t>
      </w:r>
      <w:r w:rsidR="00777F3F" w:rsidRPr="006D1253">
        <w:fldChar w:fldCharType="begin"/>
      </w:r>
      <w:r w:rsidR="00777F3F" w:rsidRPr="006D1253">
        <w:instrText xml:space="preserve"> ADDIN ZOTERO_ITEM CSL_CITATION {"citationID":"QWMjmLEb","properties":{"formattedCitation":"(1,2)","plainCitation":"(1,2)","noteIndex":0},"citationItems":[{"id":10,"uris":["http://zotero.org/users/local/q6aixkp2/items/XG4EXW33"],"itemData":{"id":10,"type":"article-journal","abstract":"Background Up-to-date estimates of stroke burden and attributable risks and their trends at global, regional, and national levels are essential for evidence-based health care, prevention, and resource allocation planning. We aimed to provide such estimates for the period 1990–2021.","container-title":"The Lancet Neurology","DOI":"10.1016/S1474-4422(24)00369-7","ISSN":"14744422","issue":"10","journalAbbreviation":"The Lancet Neurology","language":"en","page":"973-1003","source":"DOI.org (Crossref)","title":"Global, regional, and national burden of stroke and its risk factors, 1990–2021: a systematic analysis for the Global Burden of Disease Study 2021","title-short":"Global, regional, and national burden of stroke and its risk factors, 1990–2021","volume":"23","author":[{"family":"Feigin","given":"Valery L"},{"family":"Abate","given":"Melsew Dagne"},{"family":"Abate","given":"Yohannes Habtegiorgis"},{"family":"Abd ElHafeez","given":"Samar"},{"family":"Abd-Allah","given":"Foad"},{"family":"Abdelalim","given":"Ahmed"},{"family":"Abdelkader","given":"Atef"},{"family":"Abdelmasseh","given":"Michael"},{"family":"Abd-Elsalam","given":"Sherief"},{"family":"Abdi","given":"Parsa"},{"family":"Abdollahi","given":"Arash"},{"family":"Abdoun","given":"Meriem"},{"family":"Abd-Rabu","given":"Rami"},{"family":"Abdulah","given":"Deldar Morad"},{"family":"Abdullahi","given":"Auwal"},{"family":"Abebe","given":"Mesfin"},{"family":"Abeldaño Zuñiga","given":"Roberto Ariel"},{"family":"Abhilash","given":"E S"},{"family":"Abiodun","given":"Olugbenga Olusola"},{"family":"Abiodun","given":"Olumide"},{"family":"Abo Kasem","given":"Rahim"},{"family":"Aboagye","given":"Richard Gyan"},{"family":"Abouzid","given":"Mohamed"},{"family":"Abreu","given":"Lucas Guimarães"},{"family":"Abrha","given":"Woldu Aberhe"},{"family":"Abtahi","given":"Dariush"},{"family":"Abu Rumeileh","given":"Samir"},{"family":"Abualhasan","given":"Ahmed"},{"family":"Abualruz","given":"Hasan"},{"family":"Abu-Gharbieh","given":"Eman"},{"family":"Abukhadijah","given":"Hana J"},{"family":"Abu-Rmeileh","given":"Niveen Me"},{"family":"Aburuz","given":"Salahdein"},{"family":"Abu-Zaid","given":"Ahmed"},{"family":"Acuna","given":"Juan Manuel"},{"family":"Adane","given":"Denberu Eshetie"},{"family":"Adane","given":"Mesafint Molla"},{"family":"Addo","given":"Isaac Yeboah"},{"family":"Adedoyin","given":"Rufus Adesoji"},{"family":"Adegboye","given":"Oyelola A"},{"family":"Adekanmbi","given":"Victor"},{"family":"Adhikari","given":"Kishor"},{"family":"Adnani","given":"Qorinah Estiningtyas Sakilah"},{"family":"Adra","given":"Saryia"},{"family":"Adzigbli","given":"Leticia Akua"},{"family":"Afify","given":"Abdelrahman Yousry"},{"family":"Afolabi","given":"Aanuoluwapo Adeyimika"},{"family":"Afrashteh","given":"Fatemeh"},{"family":"Afzal","given":"Muhammad Sohail"},{"family":"Afzal","given":"Saira"},{"family":"Aghamiri","given":"Shahin"},{"family":"Agyemang-Duah","given":"Williams"},{"family":"Ahinkorah","given":"Bright Opoku"},{"family":"Ahmad","given":"Aqeel"},{"family":"Ahmad","given":"Muayyad M"},{"family":"Ahmad","given":"Sajjad"},{"family":"Ahmad","given":"Shahzaib"},{"family":"Ahmad","given":"Tauseef"},{"family":"Ahmadzade","given":"Amir Mahmoud"},{"family":"Ahmed","given":"Ali"},{"family":"Ahmed","given":"Ayman"},{"family":"Ahmed","given":"Haroon"},{"family":"Ahmed","given":"Syed Anees"},{"family":"Ajami","given":"Marjan"},{"family":"Aji","given":"Budi"},{"family":"Akara","given":"Essona Matatom"},{"family":"Akinyemi","given":"Rufus Olusola"},{"family":"Akkaif","given":"Mohammed Ahmed"},{"family":"Akrami","given":"Ashley E"},{"family":"Al Awaidy","given":"Salah"},{"family":"Al Hamad","given":"Hanadi"},{"family":"Al Hasan","given":"Syed Mahfuz"},{"family":"Al Qadire","given":"Mohammad"},{"family":"Al Ta'ani","given":"Omar"},{"family":"Al-Ajlouni","given":"Yazan"},{"family":"Alalalmeh","given":"Samer O"},{"family":"Alalwan","given":"Tariq A"},{"family":"Al-Aly","given":"Ziyad"},{"family":"Al-amer","given":"Rasmieh Mustafa"},{"family":"Aldhaleei","given":"Wafa A"},{"family":"Aldossary","given":"Mohammed S"},{"family":"Alemohammad","given":"Seyedeh Yasaman"},{"family":"Al-Fatly","given":"Bassam"},{"family":"Al-Gheethi","given":"Adel Ali Saeed"},{"family":"Alhalaiqa","given":"Fadwa Naji"},{"family":"Alharrasi","given":"Maryam"},{"family":"Ali","given":"Abid"},{"family":"Ali","given":"Mohammed Usman"},{"family":"Ali","given":"Rafat"},{"family":"Ali","given":"Syed Shujait"},{"family":"Ali","given":"Waad"},{"family":"Al-Ibraheem","given":"Akram"},{"family":"Alif","given":"Sheikh Mohammad"},{"family":"Aljunid","given":"Syed Mohamed"},{"family":"Almahmeed","given":"Wael"},{"family":"Al-Marwani","given":"Sabah"},{"family":"Alomari","given":"Mahmoud A"},{"family":"Alonso","given":"Jordi"},{"family":"Alqahtani","given":"Jaber S"},{"family":"Al-Raddadi","given":"Rajaa M Mohammad"},{"family":"Alrawashdeh","given":"Ahmad"},{"family":"Alsabri","given":"Mohammed A"},{"family":"Alshahrani","given":"Najim Z"},{"family":"Altaany","given":"Zaid"},{"family":"Altaf","given":"Awais"},{"family":"Al-Tammemi","given":"Alaa B"},{"family":"Altwalbeh","given":"Diala"},{"family":"Alvis-Guzman","given":"Nelson"},{"family":"Alwafi","given":"Hassan"},{"family":"Al-Wardat","given":"Mohammad"},{"family":"Al-Worafi","given":"Yaser Mohammed"},{"family":"Aly","given":"Hany"},{"family":"Aly","given":"Safwat"},{"family":"Alyahya","given":"Mohammad Sharif Ibrahim"},{"family":"Alzoubi","given":"Karem H"},{"family":"Al-Zyoud","given":"Walid Adnan"},{"family":"Amani","given":"Reza"},{"family":"Amegbor","given":"Prince M"},{"family":"Amera","given":"Tewodros Getnet"},{"family":"Amin","given":"Tarek Tawfik"},{"family":"Amindarolzarbi","given":"Alireza"},{"family":"Amiri","given":"Sohrab"},{"family":"Amu","given":"Hubert"},{"family":"Amugsi","given":"Dickson A"},{"family":"Amusa","given":"Ganiyu Adeniyi"},{"family":"Ancuceanu","given":"Robert"},{"family":"Anderlini","given":"Deanna"},{"family":"Angappan","given":"Dhanalakshmi"},{"family":"Anil","given":"Abhishek"},{"family":"Ansari","given":"Mohammed Tahir Tahir"},{"family":"Ansari-Moghaddam","given":"Alireza"},{"family":"Ansong","given":"Rockson"},{"family":"Anvari","given":"Saeid"},{"family":"Anwar","given":"Saleha"},{"family":"Anwar","given":"Sumadi Lukman"},{"family":"Anyabolo","given":"Ekenedilichukwu Emmanuel"},{"family":"Anyasodor","given":"Anayochukwu Edward"},{"family":"Apostol","given":"Geminn Louis Carace"},{"family":"Appiah","given":"Francis"},{"family":"Aqeel","given":"Muhammad"},{"family":"Arabloo","given":"Jalal"},{"family":"Arabzadeh Bahri","given":"Razman"},{"family":"Arafat","given":"Mosab"},{"family":"Aravkin","given":"Aleksandr Y"},{"family":"Ardekani","given":"Ali"},{"family":"Areda","given":"Demelash"},{"family":"Aregawi","given":"Brhane Berhe"},{"family":"Aregu","given":"Getnet Mesfin"},{"family":"Aremu","given":"Olatunde"},{"family":"Arifin","given":"Hidayat"},{"family":"Ärnlöv","given":"Johan"},{"family":"Artamonov","given":"Anton A"},{"family":"Arulappan","given":"Judie"},{"family":"Aryal","given":"Umesh Raj"},{"family":"Aryan","given":"Zahra"},{"family":"Asbeutah","given":"Akram M"},{"family":"Asemahagn","given":"Mulusew A"},{"family":"Asemu","given":"Mulu Tiruneh"},{"family":"Asghari-Jafarabadi","given":"Mohammad"},{"family":"Ashemo","given":"Mubarek Yesse"},{"family":"Ashraf","given":"Tahira"},{"family":"Aslani","given":"Armin"},{"family":"Asmerom","given":"Haftu Asmerom"},{"family":"Astell-Burt","given":"Thomas"},{"family":"Athari","given":"Seyyed Shamsadin"},{"family":"Atorkey","given":"Prince"},{"family":"Atout","given":"Maha Moh'd Wahbi"},{"family":"Atreya","given":"Alok"},{"family":"Aujayeb","given":"Avinash"},{"family":"Ausloos","given":"Marcel"},{"family":"Avan","given":"Abolfazl"},{"family":"Awad","given":"Hamzeh"},{"family":"Awotidebe","given":"Adedapo Wasiu"},{"family":"Ayana","given":"Lemessa Assefa A"},{"family":"Aychiluhm","given":"Setognal Birara"},{"family":"Aynalem","given":"Amdehiwot A"},{"family":"Aynalem","given":"Zewdu Bishaw"},{"family":"Azadnajafabad","given":"Sina"},{"family":"Azami","given":"Hiva"},{"family":"Aziz","given":"Shahkaar"},{"family":"Azzam","given":"Ahmed Y"},{"family":"Babu","given":"Abraham Samuel"},{"family":"Babu","given":"Giridhara Rathnaiah"},{"family":"Badar","given":"Muhammad"},{"family":"Badiye","given":"Ashish D"},{"family":"Bahrami Taghanaki","given":"Pegah"},{"family":"Bahramian","given":"Saeed"},{"family":"Bai","given":"Ruhai"},{"family":"Baig","given":"Atif Amin"},{"family":"Bakkannavar","given":"Shankar M"},{"family":"Bako","given":"Abdulaziz T"},{"family":"Baltatu","given":"Ovidiu Constantin"},{"family":"Bam","given":"Kiran"},{"family":"Banach","given":"Maciej"},{"family":"Banakar","given":"Morteza"},{"family":"Bandyopadhyay","given":"Soham"},{"family":"Banik","given":"Palash Chandra"},{"family":"Bansal","given":"Kannu"},{"family":"Bao","given":"Yanping"},{"family":"Barboza","given":"Miguel A"},{"family":"Bardhan","given":"Mainak"},{"family":"Barengo","given":"Noel C"},{"family":"Barker-Collo","given":"Suzanne Lyn"},{"family":"Bärnighausen","given":"Till Winfried"},{"family":"Barqawi","given":"Hiba Jawdat"},{"family":"Barrow","given":"Amadou"},{"family":"Barua","given":"Lingkan"},{"family":"Bashiri","given":"Azadeh"},{"family":"Bashiru","given":"Hameed Akande"},{"family":"Basiru","given":"Afisu"},{"family":"Bastan","given":"Mohammad-Mahdi"},{"family":"Basu","given":"Sanjay"},{"family":"Basu","given":"Saurav"},{"family":"Batra","given":"Kavita"},{"family":"Begde","given":"Ahmet"},{"family":"Behnam","given":"Babak"},{"family":"Behnoush","given":"Amir Hossein"},{"family":"Belayneh","given":"Melesse B Y"},{"family":"Belingheri","given":"Michael"},{"family":"Bello","given":"Umar Muhammad"},{"family":"Bennett","given":"Derrick A"},{"family":"Bensenor","given":"Isabela M"},{"family":"Berhe","given":"Fentaw Tadese"},{"family":"Bermudez","given":"Amiel Nazer C"},{"family":"Beyene","given":"Habtamu B B"},{"family":"Beyene","given":"Kebede A"},{"family":"Bhagat","given":"Devidas S"},{"family":"Bhagavathula","given":"Akshaya Srikanth"},{"family":"Bhala","given":"Neeraj"},{"family":"Bhalla","given":"Ashish"},{"family":"Bhardwaj","given":"Nikha"},{"family":"Bhardwaj","given":"Pankaj"},{"family":"Bhaskar","given":"Sonu"},{"family":"Bhat","given":"Ajay Nagesh"},{"family":"Bhat","given":"Vivek"},{"family":"Bhatti","given":"Gurjit Kaur"},{"family":"Bhatti","given":"Jasvinder Singh Singh"},{"family":"Bhuiyan","given":"Mohiuddin Ahmed"},{"family":"Bhusal","given":"Subarna"},{"family":"Bikbov","given":"Boris"},{"family":"Bilgin","given":"Cem"},{"family":"Biondi","given":"Antonio"},{"family":"Bishaw","given":"Keralem Anteneh"},{"family":"Biswas","given":"Atanu"},{"family":"Biswas","given":"Bijit"},{"family":"Bodhare","given":"Trupti"},{"family":"Bogale","given":"Eyob Ketema"},{"family":"Boloor","given":"Archith"},{"family":"Bonakdar Hashemi","given":"Milad"},{"family":"Bonny","given":"Aime"},{"family":"Bora Basara","given":"Berrak"},{"family":"Borhany","given":"Hamed"},{"family":"Bosoka","given":"Samuel Adolf"},{"family":"Bouaoud","given":"Souad"},{"family":"Bouyahya","given":"Abdelhakim"},{"family":"Boyko","given":"Edward J"},{"family":"Bozic","given":"Marija M"},{"family":"Braithwaite","given":"Dejana"},{"family":"Breitner","given":"Susanne"},{"family":"Brenner","given":"Hermann"},{"family":"Britton","given":"Gabrielle"},{"family":"Brunoni","given":"Andre R"},{"family":"Bryazka","given":"Dana"},{"family":"Bugiardini","given":"Raffaele"},{"family":"Bulto","given":"Lemma N"},{"family":"Burkart","given":"Katrin"},{"family":"Bustanji","given":"Yasser"},{"family":"Butt","given":"Zahid A"},{"family":"Caetano Dos Santos","given":"Florentino Luciano"},{"family":"Cámera","given":"Luis Alberto"},{"family":"Campos","given":"Luciana Aparecida"},{"family":"Campos-Nonato","given":"Ismael R"},{"family":"Cao","given":"Fan"},{"family":"Capodici","given":"Angelo"},{"family":"Cárdenas","given":"Rosario"},{"family":"Carr","given":"Sinclair"},{"family":"Carreras","given":"Giulia"},{"family":"Carvalho","given":"Andre F"},{"family":"Carvalho","given":"Felix"},{"family":"Castaldelli-Maia","given":"Joao Mauricio"},{"family":"Castañeda-Orjuela","given":"Carlos A"},{"family":"Castelpietra","given":"Giulio"},{"family":"Catapano","given":"Alberico L"},{"family":"Cattaruzza","given":"Maria Sofia"},{"family":"Cegolon","given":"Luca"},{"family":"Cembranel","given":"Francieli"},{"family":"Cenko","given":"Edina"},{"family":"Cerin","given":"Ester"},{"family":"Chadwick","given":"Joshua"},{"family":"Chakraborty","given":"Chiranjib"},{"family":"Chakraborty","given":"Sandip"},{"family":"Chan","given":"Jeffrey Shi Kai"},{"family":"Chandika","given":"Rama Mohan"},{"family":"Chandrasekar","given":"Eeshwar K"},{"family":"Chanie","given":"Gashaw Sisay"},{"family":"Chattu","given":"Vijay Kumar"},{"family":"Chaudhary","given":"Anis Ahmad"},{"family":"Chaurasia","given":"Akhilanand"},{"family":"Chen","given":"Haowei"},{"family":"Chen","given":"Mingling"},{"family":"Chen","given":"Simiao"},{"family":"Chi","given":"Gerald"},{"family":"Chichagi","given":"Fatemeh"},{"family":"Chimoriya","given":"Ritesh"},{"family":"Ching","given":"Patrick R"},{"family":"Chitheer","given":"Abdulaal"},{"family":"Cho","given":"So Mi Jemma"},{"family":"Choi","given":"Dong-Woo"},{"family":"Chong","given":"Bryan"},{"family":"Chong","given":"Chean Lin"},{"family":"Chopra","given":"Hitesh"},{"family":"Choudhari","given":"Sonali Gajanan"},{"family":"Choudhary","given":"Rahul"},{"family":"Chu","given":"Dinh-Toi"},{"family":"Chukwu","given":"Isaac Sunday"},{"family":"Chung","given":"Sheng-Chia"},{"family":"Cindi","given":"Zinhle"},{"family":"Cioffi","given":"Iolanda"},{"family":"Cogen","given":"Rebecca M"},{"family":"Columbus","given":"Alyssa"},{"family":"Costanzo","given":"Simona"},{"family":"Couto","given":"Rosa A S"},{"family":"Criqui","given":"Michael H"},{"family":"Cruz-Martins","given":"Natalia"},{"family":"Cuadra-Hernández","given":"Silvia Magali"},{"family":"Da Silva","given":"Alanna Gomes"},{"family":"Dadana","given":"Sriharsha"},{"family":"Dadras","given":"Omid"},{"family":"Dai","given":"Xiaochen"},{"family":"Dalal","given":"Koustuv"},{"family":"Dalli","given":"Lachlan L"},{"family":"Damiani","given":"Giovanni"},{"family":"D'Amico","given":"Emanuele"},{"family":"Dandona","given":"Lalit"},{"family":"Dandona","given":"Rakhi"},{"family":"Darwish","given":"Amira Hamed"},{"family":"Das","given":"Saswati"},{"family":"Dashti","given":"Mohsen"},{"family":"Dashtkoohi","given":"Mohadese"},{"family":"Dashtkoohi","given":"Mohammad"},{"family":"Dastmardi","given":"Maedeh"},{"family":"Davletov","given":"Kairat"},{"family":"De La Cruz-Góngora","given":"Vanessa"},{"family":"DeAngelo","given":"Sean"},{"family":"Debele","given":"Aklilu Tamire"},{"family":"Debopadhaya","given":"Shayom"},{"family":"Delgado-Enciso","given":"Ivan"},{"family":"Demessa","given":"Berecha Hundessa"},{"family":"Demetriades","given":"Andreas K"},{"family":"Denova-Gutiérrez","given":"Edgar"},{"family":"Dervišević","given":"Emina"},{"family":"Desai","given":"Hardik Dineshbhai"},{"family":"Desale","given":"Aragaw Tesfaw"},{"family":"Desta","given":"Fikreab"},{"family":"Devanbu","given":"Vinoth Gnana Chellaiyan"},{"family":"Devegowda","given":"Devananda"},{"family":"Dewan","given":"Syed Masudur Rahman"},{"family":"Dhane","given":"Amol S"},{"family":"Dhimal","given":"Meghnath"},{"family":"Dhulipala","given":"Vishal R"},{"family":"Diaz","given":"Michael J"},{"family":"Diress","given":"Mengistie"},{"family":"Dodangeh","given":"Milad"},{"family":"Doegah","given":"Phidelia Theresa"},{"family":"Dohare","given":"Sushil"},{"family":"Doheim","given":"Mohamed Fahmy"},{"family":"Dokova","given":"Klara Georgieva"},{"family":"Dongarwar","given":"Deepa"},{"family":"D'Oria","given":"Mario"},{"family":"Doshi","given":"Ojas Prakashbhai"},{"family":"Doshi","given":"Rajkumar Prakashbhai"},{"family":"Douiri","given":"Abdel"},{"family":"Dowou","given":"Robert Kokou"},{"family":"Dsouza","given":"Ashel Chelsea"},{"family":"Dsouza","given":"Haneil Larson"},{"family":"Dsouza","given":"Viola Savy"},{"family":"Duncan","given":"Bruce B"},{"family":"Duraes","given":"Andre Rodrigues"},{"family":"Dziedzic","given":"Arkadiusz Marian"},{"family":"Ekholuenetale","given":"Michael"},{"family":"El Bayoumy","given":"Ibrahim Farahat"},{"family":"El Sayed Zaki","given":"Maysaa"},{"family":"Elbarazi","given":"Iffat"},{"family":"El-Dahiyat","given":"Faris"},{"family":"Elgendy","given":"Islam Y"},{"family":"Elhadi","given":"Muhammed"},{"family":"El-Huneidi","given":"Waseem"},{"family":"Elmonem","given":"Mohamed A"},{"family":"Elmoselhi","given":"Adel B"},{"family":"Eltaha","given":"Chadi"},{"family":"Emeto","given":"Theophilus I"},{"family":"Esezobor","given":"Christopher Imokhuede"},{"family":"Esfandiari","given":"Negin"},{"family":"Esmaeili","given":"Zahra"},{"family":"Esposito","given":"Francesco"},{"family":"Etoom","given":"Mohammad"},{"family":"Fabin","given":"Natalia"},{"family":"Fadhil","given":"Ibtihal"},{"family":"Fagbamigbe","given":"Adeniyi Francis"},{"family":"Fagbule","given":"Omotayo Francis"},{"family":"Faghani","given":"Shahriar"},{"family":"Fahim","given":"Ayesha"},{"family":"Fakhradiyev","given":"Ildar Ravisovich"},{"family":"Falzone","given":"Luca"},{"family":"Fareed","given":"Mohammad"},{"family":"Fares","given":"Jawad"},{"family":"Farinha","given":"Carla Sofia E Sá"},{"family":"Faris","given":"MoezAlIslam Ezzat Mahmoud"},{"family":"Faris","given":"Pawan Sirwan"},{"family":"Farjoud Kouhanjani","given":"Mohsen"},{"family":"Faro","given":"Andre"},{"family":"Farrokhpour","given":"Hossein"},{"family":"Fasanmi","given":"Abidemi Omolara"},{"family":"Fauk","given":"Nelsensius Klau"},{"family":"Fazeli","given":"Patrick"},{"family":"Fazylov","given":"Timur"},{"family":"Feizkhah","given":"Alireza"},{"family":"Fekadu","given":"Ginenus"},{"family":"Feng","given":"Xiaoqi"},{"family":"Fereshtehnejad","given":"Seyed-Mohammad"},{"family":"Ferrara","given":"Pietro"},{"family":"Ferreira","given":"Nuno"},{"family":"Fetensa","given":"Getahun"},{"family":"Feyisa","given":"Bikila Regassa"},{"family":"Fischer","given":"Florian"},{"family":"Flor","given":"Luisa S"},{"family":"Foley","given":"Kristen Marie"},{"family":"Fonseca","given":"Ana Catarina"},{"family":"Foroumadi","given":"Roham"},{"family":"Foroutan","given":"Behzad"},{"family":"Fortuna","given":"Daniela"},{"family":"Foschi","given":"Matteo"},{"family":"Franklin","given":"Richard Charles"},{"family":"Fridayani","given":"Ni Kadek Yuni"},{"family":"G","given":"Sridevi"},{"family":"Gaal","given":"Peter Andras"},{"family":"Gaidhane","given":"Abhay Motiramji"},{"family":"Gaipov","given":"Abduzhappar"},{"family":"Galali","given":"Yaseen"},{"family":"Gallus","given":"Silvano"},{"family":"Gandhi","given":"Aravind P"},{"family":"Ganesan","given":"Balasankar"},{"family":"Gasevic","given":"Danijela"},{"family":"Gautam","given":"Prem"},{"family":"Gautam","given":"Rupesh K"},{"family":"Gebregergis","given":"Miglas Welay"},{"family":"Gebrehiwot","given":"Mesfin"},{"family":"Gebrekidan","given":"Kebre Gebrekirstos"},{"family":"Getacher","given":"Lemma"},{"family":"Getahun","given":"Genanew K"},{"family":"Getie","given":"Molla"},{"family":"Ghadimi","given":"Delaram J"},{"family":"Ghadirian","given":"Fataneh"},{"family":"Ghaffari Jolfayi","given":"Amir"},{"family":"Ghafourifard","given":"Mansour"},{"family":"Ghasemi","given":"Mohammad-Reza"},{"family":"Ghasemzadeh","given":"Afsaneh"},{"family":"Ghazy","given":"Ramy Mohamed"},{"family":"Gholami","given":"Ehsan"},{"family":"Gholami","given":"Zainab"},{"family":"Ghozy","given":"Sherief"},{"family":"Giannoni Luza","given":"Stefano"},{"family":"Gilani","given":"Jaleed Ahmed"},{"family":"Gill","given":"Tiffany K"},{"family":"Gillum","given":"Richard F"},{"family":"Gindaba","given":"Ebisa Zerihun"},{"family":"Gnedovskaya","given":"Elena V"},{"family":"Goel","given":"Amit"},{"family":"Goldust","given":"Mohamad"},{"family":"Golechha","given":"Mahaveer"},{"family":"Goleij","given":"Pouya"},{"family":"Golinelli","given":"Davide"},{"family":"Gona","given":"Philimon N"},{"family":"Gorini","given":"Giuseppe"},{"family":"Goulart","given":"Alessandra C"},{"family":"Goulart","given":"Barbara Niegia Garcia"},{"family":"Gouravani","given":"Mahdi"},{"family":"Grivna","given":"Michal"},{"family":"Grosso","given":"Giuseppe"},{"family":"Grover","given":"Ashna"},{"family":"Guan","given":"Shi-Yang"},{"family":"Guarducci","given":"Giovanni"},{"family":"Guha","given":"Avirup"},{"family":"Guicciardi","given":"Stefano"},{"family":"Gulati","given":"Snigdha"},{"family":"Gunawardane","given":"Damitha Asanga"},{"family":"Guo","given":"Cui"},{"family":"Guo","given":"Zhifeng"},{"family":"Gupta","given":"Anish Kumar"},{"family":"Gupta","given":"Bhawna"},{"family":"Gupta","given":"Mohak"},{"family":"Gupta","given":"Rahul"},{"family":"Gupta","given":"Rajat Das"},{"family":"Gupta","given":"Rajeev"},{"family":"Gupta","given":"Sapna"},{"family":"Habibzadeh","given":"Farrokh"},{"family":"Hadi","given":"Najah R"},{"family":"Haghani Dogahe","given":"Mohammad"},{"family":"Haghi-Aminjan","given":"Hamed"},{"family":"Haghmorad","given":"Dariush"},{"family":"Haj-Mirzaian","given":"Arvin"},{"family":"Halimi","given":"Aram"},{"family":"Hamdy","given":"Nadia M"},{"family":"Hamidi","given":"Samer"},{"family":"Hamilton","given":"Erin B"},{"family":"Hanif","given":"Asif"},{"family":"Hanifi","given":"Nasrin"},{"family":"Hankey","given":"Graeme J"},{"family":"Hannan","given":"Md Abdul"},{"family":"Haq","given":"Zaim Anan"},{"family":"Hargono","given":"Arief"},{"family":"Harlianto","given":"Netanja I"},{"family":"Haro","given":"Josep Maria"},{"family":"Has","given":"Eka Mishbahatul Marah"},{"family":"Hasaballah","given":"Ahmed I"},{"family":"Hasan","given":"Ikramul"},{"family":"Hasnain","given":"Md Saquib"},{"family":"Hassan","given":"Ikrama"},{"family":"Hassan Zadeh Tabatabaei","given":"Mahgol Sadat"},{"family":"Haubold","given":"Johannes"},{"family":"Havmoeller","given":"Rasmus J"},{"family":"Hay","given":"Simon I"},{"family":"Hbid","given":"Youssef"},{"family":"Hebert","given":"Jeffrey J"},{"family":"Hegazi","given":"Omar E"},{"family":"Heidari","given":"Mohammad"},{"family":"Hemmati","given":"Mehdi"},{"family":"Heyi","given":"Demisu Zenbaba"},{"family":"Hezam","given":"Kamal"},{"family":"Hiraike","given":"Yuta"},{"family":"Hoan","given":"Nguyen Quoc"},{"family":"Holla","given":"Ramesh"},{"family":"Horita","given":"Nobuyuki"},{"family":"Hossain","given":"Md Mahbub"},{"family":"Hosseinzadeh","given":"Hassan"},{"family":"Hosseinzadeh","given":"Mehdi"},{"family":"Hosseinzadeh Adli","given":"Ahmad"},{"family":"Hostiuc","given":"Mihaela"},{"family":"Hostiuc","given":"Sorin"},{"family":"Hu","given":"Ben"},{"family":"Hu","given":"Chengxi"},{"family":"Huang","given":"Junjie"},{"family":"Humayun","given":"Ayesha"},{"family":"Hussain","given":"Salman"},{"family":"Huy","given":"Le Duc"},{"family":"Huynh","given":"Hong-Han"},{"family":"Hwang","given":"Bing-Fang"},{"family":"Ibitoye","given":"Segun Emmanuel"},{"family":"Ikeda","given":"Nayu"},{"family":"Ikiroma","given":"Adalia"},{"family":"Ilesanmi","given":"Olayinka Stephen"},{"family":"Ilic","given":"Irena M"},{"family":"Ilic","given":"Milena D"},{"family":"Imam","given":"Mohammad Tarique"},{"family":"Immurana","given":"Mustapha"},{"family":"Inbaraj","given":"Leeberk Raja"},{"family":"Iqhrammullah","given":"Muhammad"},{"family":"Iradukunda","given":"Arnaud"},{"family":"Irham","given":"Lalu Muhammad"},{"family":"Islam","given":"Md Rabiul"},{"family":"Ismail","given":"Faisal"},{"family":"Ismail","given":"Nahlah Elkudssiah"},{"family":"Iso","given":"Hiroyasu"},{"family":"Isola","given":"Gaetano"},{"family":"Itumalla","given":"Ramaiah"},{"family":"Iwagami","given":"Masao"},{"family":"Iwu","given":"Chidozie Declan Cd"},{"family":"J","given":"Vinothini"},{"family":"Jaafari","given":"Jalil"},{"family":"Jacob","given":"Louis"},{"family":"Jafarzadeh","given":"Abdollah"},{"family":"Jahrami","given":"Haitham"},{"family":"Jain","given":"Akhil"},{"family":"Jain","given":"Nityanand"},{"family":"Jairoun","given":"Ammar Abdulrahman"},{"family":"Jaiswal","given":"Abhishek"},{"family":"Jakovljevic","given":"Mihajlo"},{"family":"Jalilzadeh Yengejeh","given":"Reza"},{"family":"Janakiraman","given":"Balamurugan"},{"family":"Jatau","given":"Abubakar Ibrahim"},{"family":"Jayapal","given":"Sathish Kumar"},{"family":"Jayaram","given":"Shubha"},{"family":"Jee","given":"Sun Ha"},{"family":"Jeganathan","given":"Jayakumar"},{"family":"Jegnie","given":"Mihretu"},{"family":"Jema","given":"Alelign Tasew"},{"family":"Jeswani","given":"Bijay Mukesh"},{"family":"Jeyakumar","given":"Angeline"},{"family":"Jha","given":"Anil K"},{"family":"Jha","given":"Ravi Prakash"},{"family":"Ji","given":"Zixiang"},{"family":"Jiang","given":"Heng"},{"family":"Jin","given":"Shuai"},{"family":"Jin","given":"Yingzhao"},{"family":"Jokar","given":"Mohammad"},{"family":"Jonas","given":"Jost B"},{"family":"Joo","given":"Tamas"},{"family":"Jose","given":"Jobinse"},{"family":"Joseph","given":"Nitin"},{"family":"Joshua","given":"Charity Ehimwenma"},{"family":"Joukar","given":"Farahnaz"},{"family":"Jozwiak","given":"Jacek Jerzy"},{"family":"Jürisson","given":"Mikk"},{"family":"Kabir","given":"Ali"},{"family":"Kabir","given":"Md Awal"},{"family":"Kabir","given":"Zubair"},{"family":"Kadashetti","given":"Vidya"},{"family":"Kalani","given":"Rizwan"},{"family":"Kalra","given":"Sanjay"},{"family":"Kamal","given":"Vineet Kumar"},{"family":"Kamireddy","given":"Arun"},{"family":"Kan","given":"Haidong"},{"family":"Kanaan","given":"Mona"},{"family":"Kandel","given":"Himal"},{"family":"Kanmodi","given":"Kehinde Kazeem"},{"family":"Kantar","given":"Rami S"},{"family":"Kapoor","given":"Neeti"},{"family":"Karakasis","given":"Paschalis"},{"family":"Karaye","given":"Ibraheem M"},{"family":"Karch","given":"André"},{"family":"Karimi","given":"Hanie"},{"family":"Karimi","given":"Salah Eddin"},{"family":"Karimi","given":"Yeganeh"},{"family":"Karimi Behnagh","given":"Arman"},{"family":"Karki","given":"Prabin"},{"family":"Kasraei","given":"Hengameh"},{"family":"Kauppila","given":"Joonas H"},{"family":"Kaur","given":"Harkiran"},{"family":"Kaydi","given":"Neda"},{"family":"Kayode","given":"Gbenga A"},{"family":"Kazemi","given":"Foad"},{"family":"Kazemian","given":"Sina"},{"family":"Kesse-Guyot","given":"Emmanuelle"},{"family":"Khader","given":"Yousef Saleh"},{"family":"Khafaie","given":"Morteza Abdullatif"},{"family":"Khaing","given":"Inn Kynn"},{"family":"Khajuria","given":"Himanshu"},{"family":"Khalaji","given":"Amirmohammad"},{"family":"Khalid","given":"Nauman"},{"family":"Khalil","given":"Anees Ahmed"},{"family":"Khan","given":"Asaduzzaman"},{"family":"Khan","given":"Fayaz"},{"family":"Khan","given":"M Nuruzzaman"},{"family":"Khan","given":"Maseer"},{"family":"Khan","given":"Mohammad Jobair"},{"family":"Khan","given":"Moien Ab"},{"family":"Khan","given":"Yusra H"},{"family":"Khanmohammadi","given":"Shaghayegh"},{"family":"Khatab","given":"Khaled"},{"family":"Khatatbeh","given":"Haitham"},{"family":"Khatatbeh","given":"Moawiah Mohammad"},{"family":"Khateri","given":"Sorour"},{"family":"Khatib","given":"Mahalaqua Nazli"},{"family":"Khayamzadeh","given":"Maryam"},{"family":"Khayat Kashani","given":"Hamid Reza"},{"family":"Khidri","given":"Feriha Fatima"},{"family":"Khokhar","given":"Manoj"},{"family":"Khosla","given":"Atulya Aman"},{"family":"Khosravi","given":"Majid"},{"family":"Khubchandani","given":"Jagdish"},{"family":"Kian","given":"Saeid"},{"family":"Kim","given":"Kwanghyun"},{"family":"Kim","given":"Min Seo"},{"family":"Kim","given":"Yun Jin"},{"family":"Kimokoti","given":"Ruth W"},{"family":"Kisa","given":"Adnan"},{"family":"Kisa","given":"Sezer"},{"family":"Kolahi","given":"Ali-Asghar"},{"family":"Koly","given":"Kamrun Nahar"},{"family":"Kompani","given":"Farzad"},{"family":"Kondlahalli","given":"Shivakumar Km Marulasiddaiah"},{"family":"Korja","given":"Miikka"},{"family":"Korshunov","given":"Vladimir Andreevich"},{"family":"Korzh","given":"Oleksii"},{"family":"Kosen","given":"Soewarta"},{"family":"Kostev","given":"Karel"},{"family":"Kothari","given":"Nikhil"},{"family":"Kotnis","given":"Ashwin Laxmikant"},{"family":"Koulmane Laxminarayana","given":"Sindhura Lakshmi"},{"family":"Krishan","given":"Kewal"},{"family":"Krishna","given":"Varun"},{"family":"Krishnamoorthy","given":"Vijay"},{"family":"Krishnan","given":"Bindu"},{"family":"Kruja","given":"Jera"},{"family":"Kuate Defo","given":"Barthelemy"},{"family":"Kucuk Bicer","given":"Burcu"},{"family":"Kuddus","given":"Md Abdul"},{"family":"Kuddus","given":"Mohammed"},{"family":"Kugbey","given":"Nuworza"},{"family":"Kulimbet","given":"Mukhtar"},{"family":"Kulkarni","given":"Vishnutheertha"},{"family":"Kumar","given":"Akshay"},{"family":"Kumar","given":"Ashish"},{"family":"Kumar","given":"Dewesh"},{"family":"Kumar","given":"G Anil"},{"family":"Kumar","given":"Nithin"},{"family":"Kumar","given":"Rakesh"},{"family":"Kumaran D","given":"Senthil"},{"family":"Kundu","given":"Amartya"},{"family":"Kundu","given":"Satyajit"},{"family":"Kunutsor","given":"Setor K"},{"family":"Kurmi","given":"Om P"},{"family":"Kusuma","given":"Dian"},{"family":"Kutikuppala","given":"L V Simhachalam"},{"family":"Kuttikkattu","given":"Ambily"},{"family":"Kytö","given":"Ville"},{"family":"La Vecchia","given":"Carlo"},{"family":"Lacey","given":"Ben"},{"family":"Lahariya","given":"Chandrakant"},{"family":"Lal","given":"Dharmesh Kumar"},{"family":"Lallukka","given":"Tea"},{"family":"Lám","given":"Judit"},{"family":"Landires","given":"Iván"},{"family":"Larsson","given":"Anders O"},{"family":"Lasrado","given":"Savita"},{"family":"Latifinaibin","given":"Kaveh"},{"family":"Lauriola","given":"Paolo"},{"family":"Lavados","given":"Pablo M"},{"family":"Lawal","given":"Basira Kankia"},{"family":"Le","given":"Long Khanh Dao"},{"family":"Le","given":"Nhi Huu Hanh"},{"family":"Le","given":"Thao Thi Thu"},{"family":"Le","given":"Trang Diep Thanh"},{"family":"Lee","given":"Paul H"},{"family":"Lee","given":"Seung Won"},{"family":"Lee","given":"Wei-Chen"},{"family":"Lee","given":"Yo Han"},{"family":"Li","given":"Ming-Chieh"},{"family":"Li","given":"Wei"},{"family":"Li","given":"Xiaopan"},{"family":"Li","given":"Yichong"},{"family":"Lim","given":"Lee-Ling"},{"family":"Lim","given":"Stephen S"},{"family":"Lin","given":"John C"},{"family":"Lindholm","given":"Daniel"},{"family":"Linn","given":"Shai"},{"family":"Liu","given":"Gang"},{"family":"Liu","given":"Runben"},{"family":"Liu","given":"Shuke"},{"family":"Liu","given":"Xiaofeng"},{"family":"Liu","given":"Xuefeng"},{"family":"Llanaj","given":"Erand"},{"family":"Lo","given":"Chun-Han"},{"family":"Lo","given":"Warren David"},{"family":"Lohner","given":"Valerie"},{"family":"López-Gil","given":"José Francisco"},{"family":"Lorenzovici","given":"László"},{"family":"Lorkowski","given":"Stefan"},{"family":"Lotufo","given":"Paulo A"},{"family":"Lucchetti","given":"Giancarlo"},{"family":"Luo","given":"Lisha"},{"family":"Lusk","given":"Jay B"},{"family":"Ma","given":"Zheng Feei"},{"family":"Machoy","given":"Monika"},{"family":"Madadizadeh","given":"Farzan"},{"family":"Maddison","given":"Ralph"},{"family":"Mahmoudi","given":"Elham"},{"family":"Mahmoudvand","given":"Golnaz"},{"family":"Makram","given":"Omar M"},{"family":"Malakan Rad","given":"Elaheh"},{"family":"Malhotra","given":"Kashish"},{"family":"Malik","given":"Ahmad Azam"},{"family":"Malik","given":"Iram"},{"family":"Mallhi","given":"Tauqeer Hussain"},{"family":"Malta","given":"Deborah Carvalho"},{"family":"Mamun","given":"Abdullah A"},{"family":"Manla","given":"Yosef"},{"family":"Mansouri","given":"Mohammad Hadi"},{"family":"Mansouri","given":"Pejman"},{"family":"Mansouri","given":"Vahid"},{"family":"Mansournia","given":"Mohammad Ali"},{"family":"Mantovani","given":"Lorenzo Giovanni"},{"family":"Manu","given":"Emmanuel"},{"family":"Marateb","given":"Hamid Reza"},{"family":"Marjani","given":"Abdoljalal"},{"family":"Martini","given":"Daniela"},{"family":"Martini","given":"Santi"},{"family":"Martorell","given":"Miquel"},{"family":"Maryam","given":"Sharmeen"},{"family":"Marzo","given":"Roy Rillera"},{"family":"Masrie","given":"Awoke"},{"family":"Mathangasinghe","given":"Yasith"},{"family":"Maulik","given":"Pallab K"},{"family":"Mayeli","given":"Mahsa"},{"family":"Mazidi","given":"Mohsen"},{"family":"McKee","given":"Martin"},{"family":"McPhail","given":"Steven M"},{"family":"Mechili","given":"Enkeleint A"},{"family":"Mehmood","given":"Asim"},{"family":"Mehrabani-Zeinabad","given":"Kamran"},{"family":"Mekene Meto","given":"Tesfahun"},{"family":"Meles","given":"Hadush Negash"},{"family":"Mendoza","given":"Walter"},{"family":"Menezes","given":"Ritesh G"},{"family":"Mensah","given":"George A"},{"family":"Meo","given":"Sultan Ayoub"},{"family":"Meretoja","given":"Atte"},{"family":"Meretoja","given":"Tuomo J"},{"family":"Mestrovic","given":"Tomislav"},{"family":"Mettananda","given":"Chamila Dinushi Kukulege"},{"family":"Miazgowski","given":"Tomasz"},{"family":"Michalek","given":"Irmina Maria"},{"family":"Micheletti Gomide Nogueira De Sá","given":"Ana Carolina"},{"family":"Minervini","given":"Giuseppe"},{"family":"Minh","given":"Le Huu Nhat"},{"family":"Mini","given":"Gk"},{"family":"Mirghafourvand","given":"Mojgan"},{"family":"Mirica","given":"Andreea"},{"family":"Mirrakhimov","given":"Erkin M"},{"family":"Mirza-Aghazadeh-Attari","given":"Mohammad"},{"family":"Mishra","given":"Manish"},{"family":"Misra","given":"Sanjeev"},{"family":"Mithra","given":"Prasanna"},{"family":"Mohamed","given":"Ahmed Ismail"},{"family":"Mohamed","given":"Jama"},{"family":"Mohamed","given":"Nouh Saad"},{"family":"Mohammad","given":"Ameen Mosa"},{"family":"Mohammadi","given":"Esmaeil"},{"family":"Mohammadi","given":"Saeed"},{"family":"Mohammadi","given":"Soheil"},{"family":"Mohammadian-Hafshejani","given":"Abdollah"},{"family":"Mohammadzadeh","given":"Ibrahim"},{"family":"Mohammed","given":"Hussen"},{"family":"Mohammed","given":"Mustapha"},{"family":"Mohammed","given":"Salahuddin"},{"family":"Mohammed","given":"Shafiu"},{"family":"Mokdad","given":"Ali H"},{"family":"Molavi Vardanjani","given":"Hossein"},{"family":"Molokhia","given":"Mariam"},{"family":"Momani","given":"Shaher"},{"family":"Monasta","given":"Lorenzo"},{"family":"Moni","given":"Mohammad Ali"},{"family":"Montazeri","given":"Fateme"},{"family":"Moodi Ghalibaf","given":"AmirAli"},{"family":"Moosazadeh","given":"Mahmood"},{"family":"Moradi","given":"Maryam"},{"family":"Moradi","given":"Yousef"},{"family":"Moraga","given":"Paula"},{"family":"Morawska","given":"Lidia"},{"family":"Moreira","given":"Rafael Silveira"},{"family":"Morrison","given":"Shane Douglas"},{"family":"Mosaddeghi Heris","given":"Reza"},{"family":"Mossialos","given":"Elias"},{"family":"Mousavi","given":"Parsa"},{"family":"Msherghi","given":"Ahmed"},{"family":"Mubarik","given":"Sumaira"},{"family":"Muccioli","given":"Lorenzo"},{"family":"Mulita","given":"Admir"},{"family":"Muniyandi","given":"Malaisamy"},{"family":"Munjal","given":"Kavita"},{"family":"Murillo-Zamora","given":"Efren"},{"family":"Muthu","given":"Sathish"},{"family":"Myung","given":"Woojae"},{"family":"Nabavi","given":"Amin"},{"family":"Nabhan","given":"Ashraf Fawzy"},{"family":"Nafei","given":"Ayoub"},{"family":"Nagarajan","given":"Ahamarshan Jayaraman"},{"family":"Naghavi","given":"Pirouz"},{"family":"Naik","given":"Ganesh R"},{"family":"Naik","given":"Gurudatta"},{"family":"Naimzada","given":"Mukhammad David"},{"family":"Nair","given":"Sanjeev"},{"family":"Nair","given":"Tapas Sadasivan"},{"family":"Najdaghi","given":"Soroush"},{"family":"Najmuldeen","given":"Hastyar Hama Rashid"},{"family":"Nakhostin Ansari","given":"Noureddin"},{"family":"Nangia","given":"Vinay"},{"family":"Narasimha Swamy","given":"Sreenivas"},{"family":"Nargus","given":"Shumaila"},{"family":"Narimani Davani","given":"Delaram"},{"family":"Nascimento","given":"Bruno Ramos"},{"family":"Nascimento","given":"Gustavo G"},{"family":"Nasrollahizadeh","given":"Ali"},{"family":"Nasrollahizadeh","given":"Amir"},{"family":"Natto","given":"Zuhair S"},{"family":"Nauman","given":"Javaid"},{"family":"Navaratna","given":"Samidi Nirasha Kumari"},{"family":"Nayak","given":"Biswa Prakash"},{"family":"Nayak","given":"Vinod C"},{"family":"Nazri-Panjaki","given":"Athare"},{"family":"Ndejjo","given":"Rawlance"},{"family":"Negoi","given":"Ionut"},{"family":"Negoi","given":"Ruxandra Irina"},{"family":"Nejadghaderi","given":"Seyed Aria"},{"family":"Nejjari","given":"Chakib"},{"family":"Nematollahi","given":"Mohammad Hadi"},{"family":"Nepal","given":"Samata"},{"family":"Newton","given":"Charles Richard James"},{"family":"Nguyen","given":"Dang H"},{"family":"Nguyen","given":"Duc Hoang"},{"family":"Nguyen","given":"Hau Thi Hien"},{"family":"Nguyen","given":"Hien Quang"},{"family":"Nguyen","given":"Nhien Ngoc Y"},{"family":"Nguyen","given":"Phat Tuan"},{"family":"Nguyen","given":"Van Thanh"},{"family":"Niazi","given":"Robina Khan"},{"family":"Nigatu","given":"Yeshambel T"},{"family":"Nikravangolsefid","given":"Nasrin"},{"family":"Ningrum","given":"Dina Nur Anggraini"},{"family":"Nnaji","given":"Chukwudi A"},{"family":"Nnyanzi","given":"Lawrence Achilles"},{"family":"Nomura","given":"Shuhei"},{"family":"Noor","given":"Syed Toukir Ahmed"},{"family":"Norrving","given":"Bo"},{"family":"Nawsherwan","given":"Nawsherwan"},{"family":"Noubiap","given":"Jean Jacques"},{"family":"Nri-Ezedi","given":"Chisom Adaobi"},{"family":"Ntaios","given":"George"},{"family":"Ntsekhe","given":"Mpiko"},{"family":"Nugen","given":"Fred"},{"family":"Nurchis","given":"Mario Cesare"},{"family":"Nurrika","given":"Dieta"},{"family":"Nzoputam","given":"Chimezie Igwegbe"},{"family":"Nzoputam","given":"Ogochukwu Janet"},{"family":"Oancea","given":"Bogdan"},{"family":"Obamiro","given":"Kehinde O"},{"family":"Odetokun","given":"Ismail A"},{"family":"O'Donnell","given":"Martin James"},{"family":"Oguta","given":"James Odhiambo"},{"family":"Oh","given":"In-Hwan"},{"family":"Ojo-Akosile","given":"Tolulope R"},{"family":"Okati-Aliabad","given":"Hassan"},{"family":"Okeke","given":"Sylvester Reuben"},{"family":"Okekunle","given":"Akinkunmi Paul"},{"family":"Okidi","given":"Lawrence"},{"family":"Okonji","given":"Osaretin Christabel"},{"family":"Oladnabi","given":"Morteza"},{"family":"Olagunju","given":"Andrew T"},{"family":"Olaiya","given":"Muideen Tunbosun"},{"family":"Olalusi","given":"Oladotun Victor"},{"family":"Olasehinde","given":"Tosin Abiola"},{"family":"Olasupo","given":"Omotola O"},{"family":"Olatubi","given":"Matthew Idowu"},{"family":"Oliveira","given":"Arão Belitardo"},{"family":"Oliveira","given":"Gláucia Maria Moraes"},{"family":"Olorukooba","given":"Abdulhakeem Abayomi"},{"family":"Olufadewa","given":"Isaac Iyinoluwa"},{"family":"Oluwafemi","given":"Yinka Doris Doris"},{"family":"Oluwatunase","given":"Gideon Olamilekan"},{"family":"Omar","given":"Hany A"},{"family":"Omar Bali","given":"Ahmed"},{"family":"O'Neil","given":"Adrienne E"},{"family":"Ong","given":"Sok King"},{"family":"Onwujekwe","given":"Obinna E"},{"family":"Opejin","given":"Abdulahi Opejin"},{"family":"Ordak","given":"Michal"},{"family":"Ornello","given":"Raffaele"},{"family":"Ortega-Altamirano","given":"Doris V"},{"family":"Ortiz","given":"Alberto"},{"family":"Ortiz-Prado","given":"Esteban"},{"family":"Osman","given":"Wael M S"},{"family":"Osuagwu","given":"Uchechukwu Levi"},{"family":"Otstavnov","given":"Stanislav S"},{"family":"Owolabi","given":"Mayowa O"},{"family":"Oyeyemi","given":"Ifeoluwa Temitayo"},{"family":"Ozair","given":"Ahmad"},{"family":"P A","given":"Mahesh Padukudru"},{"family":"Pacheco-Barrios","given":"Kevin"},{"family":"Padron-Monedero","given":"Alicia"},{"family":"Padubidri","given":"Jagadish Rao"},{"family":"Palicz","given":"Tamás"},{"family":"Palma-Alvarez","given":"Raul Felipe"},{"family":"Pan","given":"Feng"},{"family":"Panda-Jonas","given":"Songhomitra"},{"family":"Pande Katare","given":"Deepshikha"},{"family":"Pandey","given":"Anamika"},{"family":"Pandey","given":"Ashok"},{"family":"Pandi-Perumal","given":"Seithikurippu R"},{"family":"Panos","given":"Leonidas D"},{"family":"Pantazopoulos","given":"Ioannis"},{"family":"Papadopoulou","given":"Paraskevi"},{"family":"Pardhan","given":"Shahina"},{"family":"Parija","given":"Pragyan Paramita"},{"family":"Parikh","given":"Romil R"},{"family":"Parsons","given":"Nicholas"},{"family":"Passera","given":"Roberto"},{"family":"Patoulias","given":"Dimitrios"},{"family":"Paudel","given":"Uttam"},{"family":"Pawar","given":"Shrikant"},{"family":"Peden","given":"Amy E"},{"family":"Pedersini","given":"Paolo"},{"family":"Peprah","given":"Prince"},{"family":"Pereira","given":"Maria Odete"},{"family":"Peres","given":"Mario F P"},{"family":"Perianayagam","given":"Arokiasamy"},{"family":"Perico","given":"Norberto"},{"family":"Perna","given":"Simone"},{"family":"Pestell","given":"Richard G"},{"family":"Petcu","given":"Ionela-Roxana"},{"family":"Petermann-Rocha","given":"Fanny Emily"},{"family":"Pham","given":"Hoang Nhat"},{"family":"Pham","given":"Hoang Tran"},{"family":"Phillips","given":"Michael R"},{"family":"Pilgrim","given":"Thomas"},{"family":"Piradov","given":"Michael A"},{"family":"Pirouzpanah","given":"Saeed"},{"family":"Plotnikov","given":"Evgenii"},{"family":"Poddighe","given":"Dimitri"},{"family":"Poluru","given":"Ramesh"},{"family":"Popovic","given":"Djordje S"},{"family":"Postma","given":"Maarten J"},{"family":"Pourshams","given":"Akram"},{"family":"Pourtaheri","given":"Naeimeh"},{"family":"Pradhan","given":"Jalandhar"},{"family":"Pradhan","given":"Pranil Man Singh"},{"family":"Prakash","given":"V"},{"family":"Prasad","given":"Manya"},{"family":"Prates","given":"Elton Junio Sady"},{"family":"Pribadi","given":"Dimas Ria Angga"},{"family":"Puvvula","given":"Jagadeesh"},{"family":"Qattea","given":"Ibrahim"},{"family":"Qian","given":"Gangzhen"},{"family":"Qiao","given":"Yanan"},{"family":"Raggi","given":"Alberto"},{"family":"Raghav","given":"Pankaja Raghav"},{"family":"Raghuveer","given":"Pracheth"},{"family":"Rahim","given":"Fakher"},{"family":"Rahim","given":"Md Jillur"},{"family":"Rahimifard","given":"Mahban"},{"family":"Rahimi-Movaghar","given":"Vafa"},{"family":"Rahman","given":"Md Mosfequr"},{"family":"Rahman","given":"Mohammad Hifz Ur"},{"family":"Rahman","given":"Mosiur"},{"family":"Rahman","given":"Muhammad Aziz"},{"family":"Rahmani","given":"Amir Masoud"},{"family":"Rahmanian","given":"Mohammad"},{"family":"Rahmanian","given":"Nazanin"},{"family":"Rahmanian","given":"Vahid"},{"family":"Rahmati","given":"Rahem"},{"family":"Rahmawaty","given":"Setyaningrum"},{"family":"Raj","given":"Gerard Marshall"},{"family":"Rajaa","given":"Sathish"},{"family":"Rajendran","given":"Vinoth"},{"family":"Rajpoot","given":"Pushp Lata"},{"family":"Rajput","given":"Prashant"},{"family":"Ram","given":"Pradhum"},{"family":"Ramadan","given":"Mahmoud Mohammed"},{"family":"Ramadan","given":"Majed"},{"family":"Ramanarayanan","given":"Venkitachalam"},{"family":"Ramasamy","given":"Shakthi Kumaran"},{"family":"Ramazanu","given":"Sheena"},{"family":"Rana","given":"Juwel"},{"family":"Rana","given":"Kritika"},{"family":"Rana","given":"Rishabh Kumar"},{"family":"Ranabhat","given":"Chhabi Lal"},{"family":"Rancic","given":"Nemanja"},{"family":"Rane","given":"Amey"},{"family":"Ranta","given":"Annemarei"},{"family":"Rao","given":"Mithun"},{"family":"Rao","given":"Sowmya J"},{"family":"Rashedi","given":"Sina"},{"family":"Rashidi","given":"Mohammad-Mahdi"},{"family":"Rasouli-Saravani","given":"Ashkan"},{"family":"Rathish","given":"Devarajan"},{"family":"Rauniyar","given":"Santosh Kumar"},{"family":"Rawaf","given":"Salman"},{"family":"Razo","given":"Christian"},{"family":"Reddy","given":"Murali Mohan Rama Krishna"},{"family":"Redwan","given":"Elrashdy Moustafa Mohamed"},{"family":"Rehman","given":"Inayat Ur"},{"family":"Remuzzi","given":"Giuseppe"},{"family":"Rezaei","given":"Nazila"},{"family":"Rezaeian","given":"Mohsen"},{"family":"Rezazadeh","given":"Hossein"},{"family":"Rhee","given":"Taeho Gregory"},{"family":"Riaz","given":"Mavra A"},{"family":"Ribeiro","given":"Antonio Luiz P"},{"family":"Rodrigues","given":"Monica"},{"family":"Rodrigues Da Silva","given":"Thales Philipe R"},{"family":"Rodriguez","given":"Jefferson Antonio Buendia"},{"family":"Roever","given":"Leonardo"},{"family":"Romadlon","given":"Debby Syahru"},{"family":"Ross","given":"Allen Guy"},{"family":"Rout","given":"Himanshu Sekhar"},{"family":"Roy","given":"Bedanta"},{"family":"Roy","given":"Priyanka"},{"family":"Roy","given":"Simanta"},{"family":"Ruela","given":"Guilherme De Andrade"},{"family":"Russo","given":"Michele"},{"family":"Rwegerera","given":"Godfrey M"},{"family":"S N","given":"Chandan"},{"family":"Saad","given":"Aly M A"},{"family":"Saber","given":"Korosh"},{"family":"Saber-Ayad","given":"Maha Mohamed"},{"family":"Sabet","given":"Cameron John"},{"family":"Sabour","given":"Siamak"},{"family":"Sacco","given":"Simona"},{"family":"Saddik","given":"Basema Ahmad"},{"family":"Sadeghi","given":"Erfan"},{"family":"Saeb","given":"Mohammad Reza"},{"family":"Saeed","given":"Umar"},{"family":"Safi","given":"Sher Zaman Zaman"},{"family":"Sagar","given":"Rajesh"},{"family":"Saghafi","given":"Alireza"},{"family":"Sagoe","given":"Dominic"},{"family":"Saheb Sharif-Askari","given":"Fatemeh"},{"family":"Sahebkar","given":"Amirhossein"},{"family":"Sahoo","given":"Pragyan Monalisa"},{"family":"Sahoo","given":"Soumya Swaroop"},{"family":"Sajid","given":"Mirza Rizwan"},{"family":"Salami","given":"Afeez Abolarinwa"},{"family":"Salaroli","given":"Luciane B"},{"family":"Saleh","given":"Mohamed A"},{"family":"Salem","given":"Mohammed Z Y"},{"family":"Salum","given":"Giovanni A"},{"family":"Samadzadeh","given":"Sara"},{"family":"Samargandy","given":"Saad"},{"family":"Samodra","given":"Yoseph Leonardo"},{"family":"Samuel","given":"Vijaya Paul"},{"family":"Samy","given":"Abdallah M"},{"family":"Sanabria","given":"Juan"},{"family":"Santos","given":"Itamar S"},{"family":"Santric-Milicevic","given":"Milena M"},{"family":"Sarasmita","given":"Made Ary"},{"family":"Saravanan","given":"Aswini"},{"family":"Sarikhani","given":"Yaser"},{"family":"Sarode","given":"Gargi Sachin"},{"family":"Sarode","given":"Sachin C"},{"family":"Satpathy","given":"Maheswar"},{"family":"Sattouf","given":"Zafer"},{"family":"Saya","given":"Ganesh Kumar"},{"family":"Sayeed","given":"Md Abu"},{"family":"Sayyah","given":"Mehdi"},{"family":"Scarmeas","given":"Nikolaos"},{"family":"Schaarschmidt","given":"Benedikt Michael"},{"family":"Schlaich","given":"Markus P"},{"family":"Schmidt","given":"Maria Inês"},{"family":"Schneider","given":"Ione Jayce Ceola"},{"family":"Schuermans","given":"Art"},{"family":"Schumacher","given":"Austin E"},{"family":"Schutte","given":"Aletta Elisabeth"},{"family":"Schwebel","given":"David C"},{"family":"Selvaraj","given":"Siddharthan"},{"family":"Sen","given":"Parijat"},{"family":"Senapati","given":"Sabyasachi"},{"family":"Senthilkumaran","given":"Subramanian"},{"family":"Sergindo","given":"Mihretu Tagesse"},{"family":"Sethi","given":"Yashendra"},{"family":"Seylani","given":"Allen"},{"family":"Shafie","given":"Mahan"},{"family":"Shah","given":"Pritik A"},{"family":"Shahabi","given":"Saeed"},{"family":"Shahbandi","given":"Ataollah"},{"family":"Shahid","given":"Samiah"},{"family":"Shahsavari","given":"Hamid R"},{"family":"Shahwan","given":"Moyad Jamal"},{"family":"Shaikh","given":"Masood Ali"},{"family":"Shalash","given":"Ali S"},{"family":"Shamim","given":"Muhammad Aaqib"},{"family":"Shams-Beyranvand","given":"Mehran"},{"family":"Shamsi","given":"Anas"},{"family":"Shamsutdinova","given":"Alfiya"},{"family":"Shanawaz","given":"Mohd"},{"family":"Shannawaz","given":"Mohammed"},{"family":"Sharath","given":"Medha"},{"family":"Sharifan","given":"Amin"},{"family":"Sharifi","given":"Azam"},{"family":"Sharifi-Rad","given":"Javad"},{"family":"Sharma","given":"Anupam"},{"family":"Sharma","given":"Manoj"},{"family":"Sharma","given":"Sourabh"},{"family":"Sharma","given":"Ujjawal"},{"family":"Sharma","given":"Vishal"},{"family":"Sheikhi","given":"Rahim Ali"},{"family":"Shetty","given":"Adithi"},{"family":"Shetty","given":"Mahabalesh"},{"family":"Shetty","given":"Premalatha K"},{"family":"Shiferaw","given":"Desalegn"},{"family":"Shigematsu","given":"Mika"},{"family":"Shimels","given":"Tariku"},{"family":"Shin","given":"Min-Jeong"},{"family":"Shiri","given":"Rahman"},{"family":"Shittu","given":"Aminu"},{"family":"Shitu","given":"Abdul-karim Olayinka"},{"family":"Shiue","given":"Ivy"},{"family":"Shorofi","given":"Seyed Afshin"},{"family":"Shrestha","given":"Sunil"},{"family":"Shuval","given":"Kerem"},{"family":"Si","given":"Yafei"},{"family":"Siddig","given":"Emmanuel Edwar"},{"family":"Sikdar","given":"Mithun"},{"family":"Silva","given":"João Pedro"},{"family":"Silva","given":"Luís Manuel Lopes Rodrigues"},{"family":"Singh","given":"Abhinav"},{"family":"Singh","given":"Baljinder"},{"family":"Singh","given":"Garima"},{"family":"Singh","given":"Harmanjit"},{"family":"Singh","given":"Jasvinder A"},{"family":"Singh","given":"Kuldeep"},{"family":"Singh","given":"Narinder Pal"},{"family":"Singh","given":"Paramdeep"},{"family":"Singh","given":"Puneetpal"},{"family":"Sipilä","given":"Jussi O T"},{"family":"Sivakumar","given":"Shravan"},{"family":"Skryabin","given":"Valentin Yurievich"},{"family":"Skryabina","given":"Anna Aleksandrovna"},{"family":"Sleet","given":"David A"},{"family":"Sobia","given":"Farrukh"},{"family":"Socea","given":"Bogdan"},{"family":"Sohag","given":"Abdullah Al Mamun"},{"family":"Solanki","given":"Ranjan"},{"family":"Solanki","given":"Shipra"},{"family":"Solomon","given":"Yerukneh"},{"family":"Song","given":"Yi"},{"family":"Soraneh","given":"Soroush"},{"family":"Sorensen","given":"Reed J D"},{"family":"Sotoudeh","given":"Houman"},{"family":"Soyiri","given":"Ireneous N"},{"family":"Spartalis","given":"Michael"},{"family":"Sreeramareddy","given":"Chandrashekhar T"},{"family":"Srinivasamurthy","given":"Suresh Kumar"},{"family":"Stachteas","given":"Panagiotis"},{"family":"Stafford","given":"Lauryn K"},{"family":"Stark","given":"Benjamin A"},{"family":"Starodubova","given":"Antonina V"},{"family":"Subedi","given":"Narayan"},{"family":"Subramaniyan","given":"Vetriselvan"},{"family":"Suleman","given":"Muhammad"},{"family":"Sultana","given":"Abida"},{"family":"Sun","given":"Zhong"},{"family":"Sundström","given":"Johan"},{"family":"Suresh","given":"Vinay"},{"family":"Susanty","given":"Sri"},{"family":"Swain","given":"Chandan Kumar"},{"family":"Szarpak","given":"Lukasz"},{"family":"T Y","given":"Sree Sudha"},{"family":"Tabaee Damavandi","given":"Payam"},{"family":"Tabarés-Seisdedos","given":"Rafael"},{"family":"Tabatabaei","given":"Seyyed Mohammad"},{"family":"Tabatabai","given":"Shima"},{"family":"Tabche","given":"Celine"},{"family":"Tabish","given":"Mohammad"},{"family":"Tadakamadla","given":"Jyothi"},{"family":"Tadakamadla","given":"Santosh Kumar"},{"family":"Taheri","given":"Amirmasoud"},{"family":"Taiba","given":"Jabeen"},{"family":"Talaat","given":"Iman M"},{"family":"Talukder","given":"Ashis"},{"family":"Tampa","given":"Mircea"},{"family":"Tamuzi","given":"Jacques Lukenze"},{"family":"Tan","given":"Ker-Kan"},{"family":"Tang","given":"Haosu"},{"family":"Tanwar","given":"Manoj"},{"family":"Tarigan","given":"Ingan Ukur"},{"family":"Tarkang","given":"Elvis Enowbeyang"},{"family":"Tat","given":"Nathan Y"},{"family":"Tavangar","given":"Seyed Mohammad"},{"family":"Tehrani-Banihashemi","given":"Arash"},{"family":"Teimoori","given":"Mojtaba"},{"family":"Temsah","given":"Mohamad-Hani"},{"family":"Temsah","given":"Reem Mohamad Hani"},{"family":"Teramoto","given":"Masayuki"},{"family":"Tesfamariam","given":"Wegen Beyene"},{"family":"Tesfaye Gta","given":"Edosa Geta"},{"family":"Thakur","given":"Ramna"},{"family":"Thangaraju","given":"Pugazhenthan"},{"family":"Thapa","given":"Rajshree"},{"family":"Thapar","given":"Rekha"},{"family":"Thayakaran","given":"Rasiah"},{"family":"Thirunavukkarasu","given":"Sathish"},{"family":"Thomas","given":"Joe"},{"family":"Thomas","given":"Nikhil Kenny Kenny"},{"family":"Thrift","given":"Amanda G"},{"family":"Tian","given":"Jing"},{"family":"Tichopad","given":"Ales"},{"family":"Ticoalu","given":"Jansje Henny Vera"},{"family":"Tiruneh","given":"Chalachew"},{"family":"Tiwari","given":"Krishna"},{"family":"Tiyuri","given":"Amir"},{"family":"Tonelli","given":"Marcello"},{"family":"Topor-Madry","given":"Roman"},{"family":"Tovani-Palone","given":"Marcos Roberto"},{"family":"Trabelsi","given":"Khaled"},{"family":"Tran","given":"Ngoc Ha"},{"family":"Tran","given":"Thang Huu"},{"family":"Tran Minh Duc","given":"Nguyen"},{"family":"Trico","given":"Domenico"},{"family":"Tromans","given":"Samuel Joseph"},{"family":"Truyen","given":"Thien Tan Tri Tai"},{"family":"Tsai","given":"Daniel Hsiang-Te"},{"family":"Tsatsakis","given":"Aristidis"},{"family":"Tsermpini","given":"Evangelia Eirini"},{"family":"Turuse","given":"Ermias A A"},{"family":"Tyrovolas","given":"Stefanos"},{"family":"Udoakang","given":"Aniefiok John"},{"family":"Udoh","given":"Arit"},{"family":"Ullah","given":"Atta"},{"family":"Ullah","given":"Sana"},{"family":"Umair","given":"Muhammad"},{"family":"Umar","given":"Muhammad"},{"family":"Unim","given":"Brigid"},{"family":"Unnikrishnan","given":"Bhaskaran"},{"family":"Urso","given":"Daniele"},{"family":"Usman","given":"Jibrin Sammani"},{"family":"Vacante","given":"Marco"},{"family":"Vahabi","given":"Seyed Mohammad"},{"family":"Vahdati","given":"Sanaz"},{"family":"Vaithinathan","given":"Asokan Govindaraj"},{"family":"Vakili","given":"Omid"},{"family":"Valizadeh","given":"Rohollah"},{"family":"Van Den Eynde","given":"Jef"},{"family":"Varga","given":"Orsolya"},{"family":"Varthya","given":"Shoban Babu"},{"family":"Vasankari","given":"Tommi Juhani"},{"family":"Vellingiri","given":"Balachandar"},{"family":"Venketasubramanian","given":"Narayanaswamy"},{"family":"Verma","given":"Madhur"},{"family":"Veroux","given":"Massimiliano"},{"family":"Verras","given":"Georgios-Ioannis"},{"family":"Vervoort","given":"Dominique"},{"family":"Villafañe","given":"Jorge Hugo"},{"family":"Villani","given":"Simona"},{"family":"Vinayak","given":"Manish"},{"family":"Viskadourou","given":"Maria"},{"family":"Volovat","given":"Simona Ruxandra"},{"family":"Volovici","given":"Victor"},{"family":"Wafa","given":"Hatem A"},{"family":"Waheed","given":"Yasir"},{"family":"Wahood","given":"Waseem"},{"family":"Wang","given":"Cong"},{"family":"Wang","given":"Fang"},{"family":"Wang","given":"Shu"},{"family":"Wang","given":"Song"},{"family":"Wang","given":"Yanzhong"},{"family":"Wang","given":"Yuan-Pang"},{"family":"Wanjau","given":"Mary Njeri"},{"family":"Waqas","given":"Muhammad"},{"family":"Wassie","given":"Emebet Gashaw"},{"family":"Wassie","given":"Gizachew Tadesse"},{"family":"Wei","given":"Zihan"},{"family":"Weintraub","given":"Robert G"},{"family":"Weldetinsaa","given":"Haftom Legese"},{"family":"Wickramasinghe","given":"Dakshitha Praneeth"},{"family":"Wickramasinghe","given":"Nuwan Darshana"},{"family":"Wijeratne","given":"Tissa"},{"family":"Willeit","given":"Peter"},{"family":"Wolfe","given":"Charles D A"},{"family":"Wong","given":"Yen Jun"},{"family":"Wongsin","given":"Utoomporn"},{"family":"Wu","given":"Chenkai"},{"family":"Wu","given":"Felicia"},{"family":"Wu","given":"YaJuan"},{"family":"Wu","given":"Zenghong"},{"family":"Xiao","given":"Hong"},{"family":"Xu","given":"Suowen"},{"family":"Xu","given":"Xiaoyue"},{"family":"Yamagishi","given":"Kazumasa"},{"family":"Yang","given":"Danting"},{"family":"Yano","given":"Yuichiro"},{"family":"Yarahmadi","given":"Amir"},{"family":"Yaribeygi","given":"Habib"},{"family":"Yasufuku","given":"Yuichi"},{"family":"Yatsuya","given":"Hiroshi"},{"family":"Yazdanpanah","given":"Fereshteh"},{"family":"Yazdanpanah","given":"Mohammad Hosein"},{"family":"Ye","given":"Pengpeng"},{"family":"Yesodharan","given":"Renjulal"},{"family":"Yezli","given":"Saber"},{"family":"Yi","given":"Siyan"},{"family":"Yi","given":"Xinglin"},{"family":"Yin","given":"Dehui"},{"family":"Yon","given":"Dong Keon"},{"family":"Yonemoto","given":"Naohiro"},{"family":"Yu","given":"Chuanhua"},{"family":"Yu","given":"Elaine A"},{"family":"Yun","given":"Ke"},{"family":"Yusuf","given":"Hadiza"},{"family":"Zadey","given":"Siddhesh"},{"family":"Zafari","given":"Nima"},{"family":"Zaman","given":"Burhan Abdullah"},{"family":"Zaman","given":"Sojib Bin"},{"family":"Zanghì","given":"Aurora"},{"family":"Zare","given":"Iman"},{"family":"Zarimeidani","given":"Fatemeh"},{"family":"Zarrintan","given":"Armin"},{"family":"Zastrozhin","given":"Michael"},{"family":"Zemedikun","given":"Dawit"},{"family":"Zeng","given":"Youjie"},{"family":"Zhang","given":"Beijian"},{"family":"Zhang","given":"Haijun"},{"family":"Zhang","given":"Liqun"},{"family":"Zhang","given":"Yunquan"},{"family":"Zhang","given":"Zhiqiang"},{"family":"Zhao","given":"Hanqing"},{"family":"Zhong","given":"Claire Chenwen"},{"family":"Zhou","given":"Shang Cheng"},{"family":"Zhu","given":"Bin"},{"family":"Zhu","given":"Lei"},{"family":"Zhumagaliuly","given":"Abzal"},{"family":"Ziafati","given":"Makan"},{"family":"Zielińska","given":"Magdalena"},{"family":"Zikarg","given":"Yossef Teshome"},{"family":"Zoghi","given":"Ghazal"},{"family":"Zyoud","given":"Sa'ed H"},{"family":"Zyoud","given":"Samer H"},{"family":"Johnson","given":"Catherine O"},{"family":"Roth","given":"Gregory A"},{"family":"Nair","given":"Balakrishnan Sukumaran"},{"family":"Rautalin","given":"Ilari"},{"family":"Bhati","given":"Anjali"},{"family":"Bisignano","given":"Catherine"},{"family":"Vos","given":"Theo"},{"family":"Murray","given":"Christopher J L"}],"issued":{"date-parts":[["2024",10]]}}},{"id":11,"uris":["http://zotero.org/users/local/q6aixkp2/items/ER38QXPP"],"itemData":{"id":11,"type":"article-journal","container-title":"The Lancet","DOI":"10.1016/S0140-6736(16)00163-X","ISSN":"0140-6736, 1474-547X","issue":"10029","journalAbbreviation":"The Lancet","language":"English","note":"publisher: Elsevier","page":"1723-1731","source":"www.thelancet.com","title":"Endovascular thrombectomy after large-vessel ischaemic stroke: a meta-analysis of individual patient data from five randomised trials","title-short":"Endovascular thrombectomy after large-vessel ischaemic stroke","volume":"387","author":[{"family":"Goyal","given":"Mayank"},{"family":"Menon","given":"Bijoy K."},{"family":"Zwam","given":"Wim H.","dropping-particle":"van"},{"family":"Dippel","given":"Diederik W. J."},{"family":"Mitchell","given":"Peter J."},{"family":"Demchuk","given":"Andrew M."},{"family":"Dávalos","given":"Antoni"},{"family":"Majoie","given":"Charles B. L. M."},{"family":"Lugt","given":"Aad","dropping-particle":"van der"},{"family":"Miquel","given":"Maria A.","dropping-particle":"de"},{"family":"Donnan","given":"Geoffrey A."},{"family":"Roos","given":"Yvo B. W. E. M."},{"family":"Bonafe","given":"Alain"},{"family":"Jahan","given":"Reza"},{"family":"Diener","given":"Hans-Christoph"},{"family":"Berg","given":"Lucie A.","dropping-particle":"van den"},{"family":"Levy","given":"Elad I."},{"family":"Berkhemer","given":"Olvert A."},{"family":"Pereira","given":"Vitor M."},{"family":"Rempel","given":"Jeremy"},{"family":"Millán","given":"Mònica"},{"family":"Davis","given":"Stephen M."},{"family":"Roy","given":"Daniel"},{"family":"Thornton","given":"John"},{"family":"Román","given":"Luis San"},{"family":"Ribó","given":"Marc"},{"family":"Beumer","given":"Debbie"},{"family":"Stouch","given":"Bruce"},{"family":"Brown","given":"Scott"},{"family":"Campbell","given":"Bruce C. V."},{"family":"Oostenbrugge","given":"Robert J.","dropping-particle":"van"},{"family":"Saver","given":"Jeffrey L."},{"family":"Hill","given":"Michael D."},{"family":"Jovin","given":"Tudor G."}],"issued":{"date-parts":[["2016",4,23]]}}}],"schema":"https://github.com/citation-style-language/schema/raw/master/csl-citation.json"} </w:instrText>
      </w:r>
      <w:r w:rsidR="00777F3F" w:rsidRPr="006D1253">
        <w:fldChar w:fldCharType="separate"/>
      </w:r>
      <w:r w:rsidR="00777F3F" w:rsidRPr="006D1253">
        <w:rPr>
          <w:noProof/>
        </w:rPr>
        <w:t>(1,2)</w:t>
      </w:r>
      <w:r w:rsidR="00777F3F" w:rsidRPr="006D1253">
        <w:fldChar w:fldCharType="end"/>
      </w:r>
      <w:r w:rsidR="00777F3F" w:rsidRPr="006D1253">
        <w:t>.</w:t>
      </w:r>
      <w:r w:rsidR="00250E06" w:rsidRPr="006D1253">
        <w:t xml:space="preserve"> </w:t>
      </w:r>
      <w:r w:rsidR="00404870" w:rsidRPr="006D1253">
        <w:t xml:space="preserve">The management of acute ischaemic stroke is time sensitive and factors which improve the speed and efficacy </w:t>
      </w:r>
      <w:r w:rsidR="00C70A80" w:rsidRPr="006D1253">
        <w:t xml:space="preserve">of </w:t>
      </w:r>
      <w:r w:rsidR="00404870" w:rsidRPr="006D1253">
        <w:t xml:space="preserve">diagnosis and treatment are likely to improve patient outcomes </w:t>
      </w:r>
      <w:r w:rsidR="00404870" w:rsidRPr="006D1253">
        <w:fldChar w:fldCharType="begin"/>
      </w:r>
      <w:r w:rsidR="00404870" w:rsidRPr="006D1253">
        <w:instrText xml:space="preserve"> ADDIN ZOTERO_ITEM CSL_CITATION {"citationID":"YnO3Dmcq","properties":{"formattedCitation":"(3)","plainCitation":"(3)","noteIndex":0},"citationItems":[{"id":6,"uris":["http://zotero.org/users/local/q6aixkp2/items/4W8RDDEE"],"itemData":{"id":6,"type":"article-journal","abstract":"Objectives Treatment and outcomes of acute stroke have been revolutionised by mechanical thrombectomy. Deep learning has shown great promise in diagnostics but applications in video and interventional radiology lag behind. We aimed to develop a model that takes as input digital subtraction angiography (DSA) videos and classifies the video according to (1) the presence of large vessel occlusion (LVO), (2) the location of the occlusion, and (3) the efficacy of reperfusion.\nMethods All patients who underwent DSA for anterior circulation acute ischaemic stroke between 2012 and 2019 were included. Consecutive normal studies were included to balance classes. An external validation (EV) dataset was collected from another institution. The trained model was also used on DSA videos post mechanical thrombectomy to assess thrombectomy efficacy.\nResults In total, 1024 videos comprising 287 patients were included (44 for EV). Occlusion identification was achieved with 100% sensitivity and 91.67% specificity (EV 91.30% and 81.82%). Accuracy of location classification was 71% for ICA, 84% for M1, and 78% for M2 occlusions (EV 73, 25, and 50%). For post-thrombectomy DSA (n = 194), the model identified successful reperfusion with 100%, 88%, and 35% for ICA, M1, and M2 occlusion (EV 89, 88, and 60%). The model could also perform classification of post-intervention videos as mTICI &lt; 3 with an AUC of 0.71.\nConclusions Our model can successfully identify normal DSA studies from those with LVO and classify thrombectomy outcome and solve a clinical radiology problem with two temporal elements (dynamic video and pre and post intervention). Key Points • DEEP MOVEMENT represents a novel application of a model applied to acute stroke imaging to handle two types of temporal complexity, dynamic video and pre and post intervention. • The model takes as an input digital subtraction angiograms of the anterior cerebral circulation and classifies according to (1) the presence or absence of large vessel occlusion, (2) the location of the occlusion, and (3) the efficacy of thrombectomy. • Potential clinical utility lies in providing decision support via rapid interpretation (pre thrombectomy) and automated objective gradation of thrombectomy outcomes (post thrombectomy).","container-title":"European Radiology","DOI":"10.1007/s00330-023-09478-3","ISSN":"1432-1084","issue":"8","journalAbbreviation":"Eur Radiol","language":"en","page":"5728-5739","source":"DOI.org (Crossref)","title":"DEEP MOVEMENT: Deep learning of movie files for management of endovascular thrombectomy","title-short":"DEEP MOVEMENT","volume":"33","author":[{"family":"Kelly","given":"Brendan"},{"family":"Martinez","given":"Mesha"},{"family":"Do","given":"Huy"},{"family":"Hayden","given":"Joel"},{"family":"Huang","given":"Yuhao"},{"family":"Yedavalli","given":"Vivek"},{"family":"Ho","given":"Chang"},{"family":"Keane","given":"Pearse A."},{"family":"Killeen","given":"Ronan"},{"family":"Lawlor","given":"Aonghus"},{"family":"Moseley","given":"Michael E."},{"family":"Yeom","given":"Kristen W."},{"family":"Lee","given":"Edward H."}],"issued":{"date-parts":[["2023",2,27]]}}}],"schema":"https://github.com/citation-style-language/schema/raw/master/csl-citation.json"} </w:instrText>
      </w:r>
      <w:r w:rsidR="00404870" w:rsidRPr="006D1253">
        <w:fldChar w:fldCharType="separate"/>
      </w:r>
      <w:r w:rsidR="00404870" w:rsidRPr="006D1253">
        <w:rPr>
          <w:noProof/>
        </w:rPr>
        <w:t>(3)</w:t>
      </w:r>
      <w:r w:rsidR="00404870" w:rsidRPr="006D1253">
        <w:fldChar w:fldCharType="end"/>
      </w:r>
      <w:r w:rsidR="00404870" w:rsidRPr="006D1253">
        <w:t xml:space="preserve">. </w:t>
      </w:r>
    </w:p>
    <w:p w14:paraId="3A8E417A" w14:textId="77777777" w:rsidR="00ED7936" w:rsidRPr="006D1253" w:rsidRDefault="00ED7936" w:rsidP="000D280F">
      <w:pPr>
        <w:spacing w:line="360" w:lineRule="auto"/>
        <w:ind w:hanging="11"/>
        <w:jc w:val="both"/>
      </w:pPr>
    </w:p>
    <w:p w14:paraId="5901B889" w14:textId="21F1C858" w:rsidR="000B6917" w:rsidRPr="006D1253" w:rsidRDefault="00250E06" w:rsidP="000B6917">
      <w:pPr>
        <w:spacing w:line="360" w:lineRule="auto"/>
        <w:ind w:hanging="11"/>
        <w:jc w:val="both"/>
      </w:pPr>
      <w:r w:rsidRPr="006D1253">
        <w:t xml:space="preserve">Reperfusion of the ischaemic territory is evaluated through assessment of digital subtraction angiography (DSA) studies performed after EVT attempts. </w:t>
      </w:r>
      <w:r w:rsidR="00ED7936" w:rsidRPr="006D1253">
        <w:t xml:space="preserve">There have been multiple iterations of the Thrombolysis in Cerebral Infarction (TICI) score, including the modified TICI (mTICI) </w:t>
      </w:r>
      <w:r w:rsidR="00ED7936" w:rsidRPr="006D1253">
        <w:lastRenderedPageBreak/>
        <w:t>score and most latterly the expanded TICI (eTICI) score, which grade</w:t>
      </w:r>
      <w:r w:rsidR="00284A03" w:rsidRPr="006D1253">
        <w:t>s</w:t>
      </w:r>
      <w:r w:rsidR="00ED7936" w:rsidRPr="006D1253">
        <w:t xml:space="preserve"> the</w:t>
      </w:r>
      <w:r w:rsidR="000F6B94" w:rsidRPr="006D1253">
        <w:t xml:space="preserve"> visually described</w:t>
      </w:r>
      <w:r w:rsidR="00ED7936" w:rsidRPr="006D1253">
        <w:t xml:space="preserve"> percentage reperfusion of the </w:t>
      </w:r>
      <w:r w:rsidR="000F6B94" w:rsidRPr="006D1253">
        <w:t xml:space="preserve">target </w:t>
      </w:r>
      <w:r w:rsidR="00ED7936" w:rsidRPr="006D1253">
        <w:t>downstream territory</w:t>
      </w:r>
      <w:r w:rsidR="00B43288" w:rsidRPr="006D1253">
        <w:t xml:space="preserve">, </w:t>
      </w:r>
      <w:r w:rsidR="006D40A9" w:rsidRPr="006D1253">
        <w:t>provid</w:t>
      </w:r>
      <w:r w:rsidR="00B43288" w:rsidRPr="006D1253">
        <w:t>ing</w:t>
      </w:r>
      <w:r w:rsidR="006D40A9" w:rsidRPr="006D1253">
        <w:t xml:space="preserve"> a quantitative assessment of EVT technical success</w:t>
      </w:r>
      <w:r w:rsidR="00B43288" w:rsidRPr="006D1253">
        <w:t xml:space="preserve"> and correlates well with functional outcomes</w:t>
      </w:r>
      <w:r w:rsidR="007601D9" w:rsidRPr="006D1253">
        <w:t xml:space="preserve"> </w:t>
      </w:r>
      <w:r w:rsidR="007601D9" w:rsidRPr="006D1253">
        <w:fldChar w:fldCharType="begin"/>
      </w:r>
      <w:r w:rsidR="00404870" w:rsidRPr="006D1253">
        <w:instrText xml:space="preserve"> ADDIN ZOTERO_ITEM CSL_CITATION {"citationID":"DOwseVJq","properties":{"formattedCitation":"(4,5)","plainCitation":"(4,5)","noteIndex":0},"citationItems":[{"id":16,"uris":["http://zotero.org/users/local/q6aixkp2/items/R6SYG7B6"],"itemData":{"id":16,"type":"article-journal","abstract":"Background\n              Revascularization after endovascular therapy for acute ischemic stroke is measured by the Thrombolysis In Cerebral Infarction (TICI) scale, yet variability exists in scale definitions. We examined the degree of reperfusion with the expanded TICI (eTICI) scale and association with outcomes in the HERMES collaboration of recent endovascular trials.\n            \n            \n              Methods\n              The HERMES Imaging Core, blind to all other data, evaluated angiography after endovascular therapy in HERMES. A battery of TICI scores (mTICI, TICI, TICI2C) was used to define reperfusion of the initial target occlusion defined by non-invasive imaging and conventional angiography.\n            \n            \n              Results\n              Angiography of 801 subjects was available, including 797 defined by non-invasive imaging (154 internal carotid artery (ICA), 583 M1, 60 M2) and 748 by conventional angiography (195 ICA, 459 M1, 94 M2). Among 729 subjects in whom the reperfusion grade could be established, using eTICI (3=100%, 2C=90–99%, 2b67=67–89%, 2b50=50–66%) of the conventional angiography target occlusion, there were 63 eTICI 3 (9%), 166 eTICI 2c (23%), 218 eTICI 2b67 (30%), 103 eTICI 2b50 (14%), 100 eTICI 2a (14%), 19 eTICI 1 (3%), and 60 eTICI 0 (8%). Modified Rankin Scale shift analyses from baseline to 90 days showed that increasing TICI grades were linked with better outcomes, with significant distinctions between TICI 0/1 versus 2a (p=0.028), 2a versus 2b50 (p=0.017), and 2b50 versus 2b67 (p=0.014).\n            \n            \n              Conclusions\n              The benefit of endovascular therapy in HERMES was strongly associated with increasing degrees of reperfusion defined by eTICI. The eTICI metric identified meaningful distinctions in clinical outcomes and may be used in future studies and routine practice.","container-title":"Journal of NeuroInterventional Surgery","DOI":"10.1136/neurintsurg-2018-014127","ISSN":"1759-8478, 1759-8486","issue":"5","journalAbbreviation":"J NeuroIntervent Surg","language":"en","page":"433-438","source":"DOI.org (Crossref)","title":"eTICI reperfusion: defining success in endovascular stroke therapy","title-short":"eTICI reperfusion","volume":"11","author":[{"family":"Liebeskind","given":"David S"},{"family":"Bracard","given":"Serge"},{"family":"Guillemin","given":"Francis"},{"family":"Jahan","given":"Reza"},{"family":"Jovin","given":"Tudor G"},{"family":"Majoie","given":"Charles Blm"},{"family":"Mitchell","given":"Peter J"},{"family":"Van Der Lugt","given":"Aad"},{"family":"Menon","given":"Bijoy K"},{"family":"San Román","given":"Luis"},{"family":"Campbell","given":"Bruce Cv"},{"family":"Muir","given":"Keith W"},{"family":"Hill","given":"Michael D"},{"family":"Dippel","given":"Diederik Wj"},{"family":"Saver","given":"Jeffrey L"},{"family":"Demchuk","given":"Andrew M"},{"family":"Dávalos","given":"Antoni"},{"family":"White","given":"Philip"},{"family":"Brown","given":"Scott"},{"family":"Goyal","given":"Mayank"}],"issued":{"date-parts":[["2019",5]]}}},{"id":21,"uris":["http://zotero.org/users/local/q6aixkp2/items/NBSCC6ED"],"itemData":{"id":21,"type":"article-journal","container-title":"Stroke","DOI":"10.1161/STROKEAHA.113.001972","ISSN":"0039-2499, 1524-4628","issue":"9","journalAbbreviation":"Stroke","language":"en","page":"2650-2663","source":"DOI.org (Crossref)","title":"Recommendations on Angiographic Revascularization Grading Standards for Acute Ischemic Stroke: A Consensus Statement","title-short":"Recommendations on Angiographic Revascularization Grading Standards for Acute Ischemic Stroke","volume":"44","author":[{"family":"Zaidat","given":"Osama O."},{"family":"Yoo","given":"Albert J."},{"family":"Khatri","given":"Pooja"},{"family":"Tomsick","given":"Thomas A."},{"family":"Von Kummer","given":"Rüdiger"},{"family":"Saver","given":"Jeffrey L."},{"family":"Marks","given":"Michael P."},{"family":"Prabhakaran","given":"Shyam"},{"family":"Kallmes","given":"David F."},{"family":"Fitzsimmons","given":"Brian-Fred M."},{"family":"Mocco","given":"J."},{"family":"Wardlaw","given":"Joanna M."},{"family":"Barnwell","given":"Stanley L."},{"family":"Jovin","given":"Tudor G."},{"family":"Linfante","given":"Italo"},{"family":"Siddiqui","given":"Adnan H."},{"family":"Alexander","given":"Michael J."},{"family":"Hirsch","given":"Joshua A."},{"family":"Wintermark","given":"Max"},{"family":"Albers","given":"Gregory"},{"family":"Woo","given":"Henry H."},{"family":"Heck","given":"Donald V."},{"family":"Lev","given":"Michael"},{"family":"Aviv","given":"Richard"},{"family":"Hacke","given":"Werner"},{"family":"Warach","given":"Steven"},{"family":"Broderick","given":"Joseph"},{"family":"Derdeyn","given":"Colin P."},{"family":"Furlan","given":"Anthony"},{"family":"Nogueira","given":"Raul G."},{"family":"Yavagal","given":"Dileep R."},{"family":"Goyal","given":"Mayank"},{"family":"Demchuk","given":"Andrew M."},{"family":"Bendszus","given":"Martin"},{"family":"Liebeskind","given":"David S."}],"issued":{"date-parts":[["2013",9]]}}}],"schema":"https://github.com/citation-style-language/schema/raw/master/csl-citation.json"} </w:instrText>
      </w:r>
      <w:r w:rsidR="007601D9" w:rsidRPr="006D1253">
        <w:fldChar w:fldCharType="separate"/>
      </w:r>
      <w:r w:rsidR="00404870" w:rsidRPr="006D1253">
        <w:rPr>
          <w:noProof/>
        </w:rPr>
        <w:t>(4,5)</w:t>
      </w:r>
      <w:r w:rsidR="007601D9" w:rsidRPr="006D1253">
        <w:fldChar w:fldCharType="end"/>
      </w:r>
      <w:r w:rsidR="00ED7936" w:rsidRPr="006D1253">
        <w:t>.</w:t>
      </w:r>
      <w:r w:rsidR="007601D9" w:rsidRPr="006D1253">
        <w:t xml:space="preserve"> </w:t>
      </w:r>
      <w:r w:rsidR="00ED7936" w:rsidRPr="006D1253">
        <w:t xml:space="preserve">  </w:t>
      </w:r>
      <w:r w:rsidR="00537F2E" w:rsidRPr="006D1253">
        <w:t xml:space="preserve">Currently, </w:t>
      </w:r>
      <w:r w:rsidR="00D9038B" w:rsidRPr="006D1253">
        <w:t>TICI scor</w:t>
      </w:r>
      <w:r w:rsidR="00537F2E" w:rsidRPr="006D1253">
        <w:t>es</w:t>
      </w:r>
      <w:r w:rsidR="00D9038B" w:rsidRPr="006D1253">
        <w:t xml:space="preserve"> </w:t>
      </w:r>
      <w:r w:rsidR="00537F2E" w:rsidRPr="006D1253">
        <w:t>are</w:t>
      </w:r>
      <w:r w:rsidR="00D9038B" w:rsidRPr="006D1253">
        <w:t xml:space="preserve"> assigned by the operating </w:t>
      </w:r>
      <w:r w:rsidR="006314CD">
        <w:t>neurointerventionist</w:t>
      </w:r>
      <w:r w:rsidR="00D9038B" w:rsidRPr="006D1253">
        <w:t xml:space="preserve"> (INR), </w:t>
      </w:r>
      <w:r w:rsidR="00537F2E" w:rsidRPr="006D1253">
        <w:t xml:space="preserve">a practice </w:t>
      </w:r>
      <w:r w:rsidR="0051222E" w:rsidRPr="006D1253">
        <w:t xml:space="preserve">limited by operator experience, operator bias and field of view </w:t>
      </w:r>
      <w:r w:rsidR="0051222E" w:rsidRPr="006D1253">
        <w:fldChar w:fldCharType="begin"/>
      </w:r>
      <w:r w:rsidR="00404870" w:rsidRPr="006D1253">
        <w:instrText xml:space="preserve"> ADDIN ZOTERO_ITEM CSL_CITATION {"citationID":"fGSRcoFb","properties":{"formattedCitation":"(6)","plainCitation":"(6)","noteIndex":0},"citationItems":[{"id":23,"uris":["http://zotero.org/users/local/q6aixkp2/items/7BUFN2J6"],"itemData":{"id":23,"type":"article-journal","abstract":"STAIR XII (12th Stroke Treatment Academy Industry Roundtable) included a workshop to discuss the priorities for advancements in neuroimaging in the diagnostic workup of acute ischemic stroke. The workshop brought together representatives from academia, industry, and government. The participants identified 10 critical areas of priority for the advancement of acute stroke imaging. These include enhancing imaging capabilities at primary and comprehensive stroke centers, refining the analysis and characterization of clots, establishing imaging criteria that can predict the response to reperfusion, optimizing the Thrombolysis in Cerebral Infarction scale, predicting first-pass reperfusion outcomes, improving imaging techniques post-reperfusion therapy, detecting early ischemia on noncontrast computed tomography, enhancing cone beam computed tomography, advancing mobile stroke units, and leveraging high-resolution vessel wall imaging to gain deeper insights into pathology. Imaging in acute ischemic stroke treatment has advanced significantly, but important challenges remain that need to be addressed. A combined effort from academic investigators, industry, and regulators is needed to improve imaging technologies and, ultimately, patient outcomes.","container-title":"Stroke","DOI":"10.1161/STROKEAHA.123.044985","ISSN":"0039-2499, 1524-4628","issue":"12","journalAbbreviation":"Stroke","language":"en","page":"3190-3201","source":"DOI.org (Crossref)","title":"Priorities for Advancements in Neuroimaging in the Diagnostic Workup of Acute Stroke","volume":"54","author":[{"family":"Samaniego","given":"Edgar A."},{"family":"Boltze","given":"Johannes"},{"family":"Lyden","given":"Patrick D."},{"family":"Hill","given":"Michael D."},{"family":"Campbell","given":"Bruce C.V."},{"family":"Silva","given":"Gisele Sampaio"},{"family":"Sheth","given":"Kevin N."},{"family":"Fisher","given":"Marc"},{"family":"Hillis","given":"Argye E."},{"family":"Nguyen","given":"Thanh N."},{"family":"Carone","given":"Davide"},{"family":"Favilla","given":"Christopher G."},{"family":"Deljkich","given":"Emir"},{"family":"Albers","given":"Gregory W."},{"family":"Heit","given":"Jeremy J."},{"family":"Lansberg","given":"Maarten G."},{"family":"Aksoy","given":"Didem"},{"family":"Broderick","given":"Joe"},{"family":"Castonguay","given":"Alicia C."},{"family":"Ghosh","given":"Supurna"},{"family":"Grotta","given":"James C."},{"family":"Harston","given":"George"},{"family":"Houser","given":"Gary R."},{"family":"Kuchenbecker","given":"Kristopher"},{"family":"Latour","given":"Lawrence L."},{"family":"Liebeskind","given":"David S."},{"family":"Kylan Lynch","given":"John"},{"family":"Maier","given":"Carolina"},{"family":"Mistry","given":"Eva"},{"family":"Mocco","given":"J."},{"family":"Nogueira","given":"Raul G."},{"family":"Saver","given":"Jeffrey L."},{"family":"Van Vlimmeren","given":"Marijke"},{"family":"Wakhloo","given":"Ajay K."},{"family":"Wechsler","given":"Lawrence"}],"issued":{"date-parts":[["2023",12]]}}}],"schema":"https://github.com/citation-style-language/schema/raw/master/csl-citation.json"} </w:instrText>
      </w:r>
      <w:r w:rsidR="0051222E" w:rsidRPr="006D1253">
        <w:fldChar w:fldCharType="separate"/>
      </w:r>
      <w:r w:rsidR="00404870" w:rsidRPr="006D1253">
        <w:rPr>
          <w:noProof/>
        </w:rPr>
        <w:t>(6)</w:t>
      </w:r>
      <w:r w:rsidR="0051222E" w:rsidRPr="006D1253">
        <w:fldChar w:fldCharType="end"/>
      </w:r>
      <w:r w:rsidR="0051222E" w:rsidRPr="006D1253">
        <w:t xml:space="preserve">. </w:t>
      </w:r>
      <w:r w:rsidR="00537F2E" w:rsidRPr="006D1253">
        <w:t>Evidence has found discrepancies between local and core laboratory TICI scores, with the latter generally being more conservative</w:t>
      </w:r>
      <w:r w:rsidR="00E02AC3" w:rsidRPr="006D1253">
        <w:t xml:space="preserve">, as well as only </w:t>
      </w:r>
      <w:r w:rsidR="003548E2" w:rsidRPr="006D1253">
        <w:t>‘</w:t>
      </w:r>
      <w:r w:rsidR="00E02AC3" w:rsidRPr="006D1253">
        <w:t>fair</w:t>
      </w:r>
      <w:r w:rsidR="003548E2" w:rsidRPr="006D1253">
        <w:t>’</w:t>
      </w:r>
      <w:r w:rsidR="00E02AC3" w:rsidRPr="006D1253">
        <w:t xml:space="preserve"> inter</w:t>
      </w:r>
      <w:r w:rsidR="00D67484" w:rsidRPr="006D1253">
        <w:t>-</w:t>
      </w:r>
      <w:r w:rsidR="00E02AC3" w:rsidRPr="006D1253">
        <w:t>rater agreement when using the entire ordinal mTICI scale</w:t>
      </w:r>
      <w:r w:rsidR="00D25C8B" w:rsidRPr="006D1253">
        <w:t xml:space="preserve"> </w:t>
      </w:r>
      <w:r w:rsidR="00D25C8B" w:rsidRPr="006D1253">
        <w:fldChar w:fldCharType="begin"/>
      </w:r>
      <w:r w:rsidR="00404870" w:rsidRPr="006D1253">
        <w:instrText xml:space="preserve"> ADDIN ZOTERO_ITEM CSL_CITATION {"citationID":"WPxfwLIy","properties":{"formattedCitation":"(7\\uc0\\u8211{}10)","plainCitation":"(7–10)","noteIndex":0},"citationItems":[{"id":30,"uris":["http://zotero.org/users/local/q6aixkp2/items/JQBXCXVA"],"itemData":{"id":30,"type":"article-journal","abstract":"PURPOSE: We aimed to assess the agreement between study investigators and the core laboratory (core lab) of a thrombectomy trial for imaging scores.\nMETHODS: The Alberta Stroke Program Early CT Score (ASPECTS), the European Collaborative Acute Stroke Study (ECASS) hemorrhagic transformation (HT) classification, and the Thrombolysis In Cerebral Infarction (TICI) scores as recorded by study investigators were compared with the core lab scores in order to assess interrater agreement, using Cohen's unweighted and weighted kappa statistics.\nRESULTS: There were frequent discrepancies between study sites and core lab for all the scores. Agreement for ASPECTS and ECASS HT classification was less than substantial, with disagreement occurring in more than one-third of cases. Agreement was higher on MRI-based scores than on CT, and was improved after dichotomization on both CT and MRI. Agreement for TICI scores was moderate (with disagreement occurring in more than 25% of patients), and went above the substantial level (less than 10% disagreement) after dichotomization (TICI 0/1/2a vs 2b/3).\nCONCLUSION: Discrepancies between scores assessed by the imaging core lab and those reported by study sites occurred in a significant proportion of patients. Disagreement in the assessment of ASPECTS and day 1 HT scores was more frequent on CT than on MRI. The agreement for the dichotomized TICI score (the trial's primary outcome) was substantial, with less than 10% of disagreement between study sites and core lab.\nTRIAL REGISTRATION NUMBER: NCT02523261, Post-results.","container-title":"Journal of Neurointerventional Surgery","DOI":"10.1136/neurintsurg-2018-013867","ISSN":"1759-8486","issue":"12","journalAbbreviation":"J Neurointerv Surg","language":"eng","note":"PMID: 29760012","page":"e30","source":"PubMed","title":"Agreement between core laboratory and study investigators for imaging scores in a thrombectomy trial","volume":"10","author":[{"family":"Fahed","given":"Robert"},{"family":"Ben Maacha","given":"Malek"},{"family":"Ducroux","given":"Célina"},{"family":"Khoury","given":"Naim"},{"family":"Blanc","given":"Raphaël"},{"family":"Piotin","given":"Michel"},{"family":"Lapergue","given":"Bertrand"},{"literal":"ASTER Trial Investigators"}],"issued":{"date-parts":[["2018",12]]}}},{"id":32,"uris":["http://zotero.org/users/local/q6aixkp2/items/WFFI3HML"],"itemData":{"id":32,"type":"article-journal","abstract":"Background The extended Thrombolysis in Cerebral Infarction (eTICI) score is used in digital subtraction angiography (DSA) to quantify reperfusion grade in patients with an ischemic stroke who undergo endovascular thrombectomy (EVT). A previously developed automatic TICI score (autoTICI), which quantifies the ratio of reperfused pixels after EVT, demonstrates good correlation with eTICI.\nObjective To evaluate the autoTICI model in a large multicenter registry of patients with an ischemic stroke, investigate the association with visual eTICI, and compare prediction of functional outcome between autoTICI and eTICI.\nMethods Patients in the MR CLEAN Registry with an internal carotid artery, M1, and M2 occlusion were selected if both anteroposterior and lateral views were present in pre- and post-EVT DSA scans. The autoTICI score was compared with eTICI in predicting favorable functional outcome (modified Rankin Scale score 0–2), using area under the receiver operating characteristics curve (AUC) with a multivariable logistic regression model including known prognostic characteristics.\nResults In total 421 of 3637 patients were included. AutoTICI was significantly associated with eTICI non-linearly (below 70% cOR=2.3 (95% CI 2.1 to 2.5), above 70% cOR=1.6 (95% CI 1.6 to 1.7) per 10% increment). The AUC of the model predicting favorable functional outcome was similar for autoTICI and eTICI (0.86, 95% CI 0.82 to 0.92 vs 0.86, 95% CI 0.83 to 0.90, P=0.73) and was higher than for a model with prognostic patient characteristics alone (0.86 vs 0.84, P=0.01).\nConclusion Automatic quantitative assessment of reperfusion after EVT is associated with eTICI, and prediction of functional outcome is similar to that with visual eTICI. Therefore, autoTICI could be used as an alternative or additional review for visual reperfusion assessment to facilitate reproducible and uniform reporting.","container-title":"Journal of NeuroInterventional Surgery","DOI":"10.1136/jnis-2024-021892","ISSN":"1759-8478, 1759-8486","language":"en","license":"© Author(s) (or their employer(s)) 2024. No commercial re-use. See rights and permissions. Published by BMJ.","note":"publisher: British Medical Journal Publishing Group\nsection: Ischemic stroke\nPMID: 39019506","source":"jnis.bmj.com","title":"Assessment of automated TICI scoring during endovascular treatment in patients with an ischemic stroke","URL":"https://jnis.bmj.com/content/early/2024/07/16/jnis-2024-021892","author":[{"family":"Sluijs","given":"P. Matthijs","dropping-particle":"van der"},{"family":"Su","given":"Ruisheng"},{"family":"Cornelissen","given":"Sandra"},{"family":"Es","given":"Adriaan C. G. M.","dropping-particle":"van"},{"family":"Nijeholt","given":"Geert J. Lycklama","dropping-particle":"a"},{"family":"Doormaal","given":"Pieter Jan","dropping-particle":"van"},{"family":"Zwam","given":"Wim H.","dropping-particle":"van"},{"family":"Dippel","given":"Diederik W. J."},{"family":"Walsum","given":"T.","dropping-particle":"van"},{"family":"Lugt","given":"Aad","dropping-particle":"van der"}],"accessed":{"date-parts":[["2024",10,13]]},"issued":{"date-parts":[["2024",7,16]]}}},{"id":25,"uris":["http://zotero.org/users/local/q6aixkp2/items/HWCYVK74"],"itemData":{"id":25,"type":"article-journal","abstract":"Background Successful recanalization after endovascular thrombectomy serves as the primary endpoint in clinical trials and is a crucial predictor of long-term outcomes. Radiographic outcomes for various interventions have been shown to vary based on the type of interpreter, including the site interventionalist compared with an independent reader.\nObjective To compare angiographic outcomes in stroke thrombectomy procedures based on the type of reader.\nMethods A systematic literature search was conducted in Medline, EMBASE, Scopus, and Web-of-Science through February 2022. We included primary studies that reported core laboratory-read and operator angiographic outcomes after mechanical thrombectomy for ischemic stroke. Furthermore, study-defined successful recanalization data were collected.\nResults Eight studies were included with 4797 patients, 51.2% of whom were male. Four thousand, four hundred and thirty-one patients had core readings, and 4211 had operator readings. Study-defined successful recanalization was significantly higher for operator (84%, 3543/4211) examinations than for core laboratory-read (78.4%, 3476/4431) examinations (p&lt;0.001; OR=1.462, 95% CI 1.175 to 1.819). The modified Thrombolysis in Cerebral Infarction (mTICI) scale score of ≥2 b was higher for operator (85%, 3341/3929) examinations than for core laboratory-read (78.6%, 3107/3952) examinations (p&lt;0.001; OR=1.349, 95% CI 1.071 to 1.701). mTICI 3 was significantly higher for operator (54.6%, 1000/1832) examinations than for core laboratory-read (39.9%, 731/1832) examinations (p&lt;0.001; OR=1.823, 95% CI 1.598 to 2.081).\nConclusion Operator angiographic reads are statistically significantly higher than core laboratory-read readings following stroke thrombectomy, especially for complete recanalization. These differences should be considered when interpreting reports of angiographic outcomes after thrombectomy.","container-title":"Journal of NeuroInterventional Surgery","DOI":"10.1136/jnis-2022-019266","ISSN":"1759-8478, 1759-8486","issue":"2","language":"en","license":"© Author(s) (or their employer(s)) 2023. No commercial re-use. See rights and permissions. Published by BMJ.","note":"publisher: British Medical Journal Publishing Group\nsection: Ischemic stroke\nPMID: 36163347","page":"133-138","source":"jnis.bmj.com","title":"Operator assessment versus core laboratory adjudication of recanalization following endovascular treatment of acute ischemic stroke: a systematic review and meta-analysis","title-short":"Operator assessment versus core laboratory adjudication of recanalization following endovascular treatment of acute ischemic stroke","volume":"15","author":[{"family":"Ibrahim","given":"Mohamed K."},{"family":"Shehata","given":"Mostafa A."},{"family":"Ghozy","given":"Sherief"},{"family":"Bilgin","given":"Cem"},{"family":"Jabal","given":"Mohamed Sobhi"},{"family":"Heiferman","given":"Daniel M."},{"family":"Kadirvel","given":"Ramanathan"},{"family":"Kallmes","given":"David F."}],"issued":{"date-parts":[["2023",2,1]]}}},{"id":27,"uris":["http://zotero.org/users/local/q6aixkp2/items/ZIUE2P3Z"],"itemData":{"id":27,"type":"article-journal","abstract":"BACKGROUND AND PURPOSE:\nThe modified TICI score is the benchmark for quantifying reperfusion after mechanical thrombectomy. There has been limited investigation into the reliability of this score. We aim to identify intra-rater and inter-rater reliability of the mTICI score among endovascular neurosurgeons.\n\nMATERIALS AND METHODS:\nFour independent endovascular neurosurgeons (raters) reviewed angiograms of 67 patients at 2 time points. κ statistics assessed inter- and intrarater reliability and compared raters’-versus-proceduralists’ scores. Reliability was also assessed for occlusion location and by dichotomizing modified TICI scores (0–2a versus 2b–3).\n\nRESULTS:\nInterrater reliability was moderate-to-substantial, weighted κ = 0.417–0.703, overall κ = 0.374 (P &lt; .001). The dichotomized modified TICI score had moderate-to-substantial interrater agreement, κ statistics = 0.468–0.715, overall κ = 0.582 (P &lt; .001). Intrarater reliability was moderate-to-almost perfect, weighted κ = 0.594–0.81. The dichotomized modified TICI score had substantial-to-almost perfect reliability, κ = 0.632–0.82. Proceduralists had fair-to-moderate agreement with raters, weighted κ = 0.348–0.574, and the dichotomized modified TICI score had fair-to-moderate agreement, κ = 0.365–0.544. When proceduralists and raters disagreed, proceduralists’ scores were higher in 79.6% of cases. M1 followed by ICA occlusions had the highest agreement.\n\nCONCLUSIONS:\nThe modified TICI score is a practical metric for assessing reperfusion after mechanical thrombectomy, though not without limitations. Agreement improved when scores were dichotomized around the clinically relevant threshold of successful revascularization. Interrater reliability improved with time, suggesting that formal training of interventionalists may improve reporting reliability. Agreement of the modified TICI scale is best with M1 and ICA occlusion and becomes less reliable with more distal or posterior circulation occlusions. These findings should be considered when developing research trials.","container-title":"AJNR: American Journal of Neuroradiology","DOI":"10.3174/ajnr.A6696","ISSN":"0195-6108","issue":"8","journalAbbreviation":"AJNR Am J Neuroradiol","note":"PMID: 32719092\nPMCID: PMC7658888","page":"1441-1446","source":"PubMed Central","title":"Reliability of the Modified TICI Score among Endovascular Neurosurgeons","volume":"41","author":[{"family":"Heiferman","given":"D.M."},{"family":"Pecoraro","given":"N.C."},{"family":"Wozniak","given":"A.W."},{"family":"Ebersole","given":"K.C."},{"family":"Jimenez","given":"L.M."},{"family":"Reynolds","given":"M.R."},{"family":"Ringer","given":"A.J."},{"family":"Serrone","given":"J.C."}],"issued":{"date-parts":[["2020",8]]}}}],"schema":"https://github.com/citation-style-language/schema/raw/master/csl-citation.json"} </w:instrText>
      </w:r>
      <w:r w:rsidR="00D25C8B" w:rsidRPr="006D1253">
        <w:fldChar w:fldCharType="separate"/>
      </w:r>
      <w:r w:rsidR="00404870" w:rsidRPr="006D1253">
        <w:rPr>
          <w:rFonts w:ascii="Calibri" w:cs="Calibri"/>
        </w:rPr>
        <w:t>(7–10)</w:t>
      </w:r>
      <w:r w:rsidR="00D25C8B" w:rsidRPr="006D1253">
        <w:fldChar w:fldCharType="end"/>
      </w:r>
      <w:r w:rsidR="00B31381" w:rsidRPr="006D1253">
        <w:t xml:space="preserve">. </w:t>
      </w:r>
      <w:r w:rsidR="00B5257A" w:rsidRPr="006D1253">
        <w:t>Both</w:t>
      </w:r>
      <w:r w:rsidR="00E02AC3" w:rsidRPr="006D1253">
        <w:t xml:space="preserve"> limitations improved when dichotomized mTICI </w:t>
      </w:r>
      <w:r w:rsidR="00B5257A" w:rsidRPr="006D1253">
        <w:t xml:space="preserve">scales were used and </w:t>
      </w:r>
      <w:r w:rsidR="00945EEC" w:rsidRPr="006D1253">
        <w:t xml:space="preserve">the subjective </w:t>
      </w:r>
      <w:r w:rsidR="00E02AC3" w:rsidRPr="006D1253">
        <w:t xml:space="preserve">visual </w:t>
      </w:r>
      <w:r w:rsidR="00945EEC" w:rsidRPr="006D1253">
        <w:t xml:space="preserve">nature of </w:t>
      </w:r>
      <w:r w:rsidR="00B5257A" w:rsidRPr="006D1253">
        <w:t xml:space="preserve">DSA </w:t>
      </w:r>
      <w:r w:rsidR="00E02AC3" w:rsidRPr="006D1253">
        <w:t>estimation has been hypothesised as a</w:t>
      </w:r>
      <w:r w:rsidR="00945EEC" w:rsidRPr="006D1253">
        <w:t>n</w:t>
      </w:r>
      <w:r w:rsidR="00E02AC3" w:rsidRPr="006D1253">
        <w:t xml:space="preserve"> explanatio</w:t>
      </w:r>
      <w:r w:rsidR="00B5257A" w:rsidRPr="006D1253">
        <w:t>n</w:t>
      </w:r>
      <w:r w:rsidR="00D25C8B" w:rsidRPr="006D1253">
        <w:t xml:space="preserve">, however more granular </w:t>
      </w:r>
      <w:r w:rsidR="00945EEC" w:rsidRPr="006D1253">
        <w:t xml:space="preserve">TICI scales such as the eTICI score provides more meaningful distinctions in terms of clinical outcomes </w:t>
      </w:r>
      <w:r w:rsidR="00945EEC" w:rsidRPr="006D1253">
        <w:fldChar w:fldCharType="begin"/>
      </w:r>
      <w:r w:rsidR="00404870" w:rsidRPr="006D1253">
        <w:instrText xml:space="preserve"> ADDIN ZOTERO_ITEM CSL_CITATION {"citationID":"1W7JHXCM","properties":{"formattedCitation":"(4,8)","plainCitation":"(4,8)","noteIndex":0},"citationItems":[{"id":16,"uris":["http://zotero.org/users/local/q6aixkp2/items/R6SYG7B6"],"itemData":{"id":16,"type":"article-journal","abstract":"Background\n              Revascularization after endovascular therapy for acute ischemic stroke is measured by the Thrombolysis In Cerebral Infarction (TICI) scale, yet variability exists in scale definitions. We examined the degree of reperfusion with the expanded TICI (eTICI) scale and association with outcomes in the HERMES collaboration of recent endovascular trials.\n            \n            \n              Methods\n              The HERMES Imaging Core, blind to all other data, evaluated angiography after endovascular therapy in HERMES. A battery of TICI scores (mTICI, TICI, TICI2C) was used to define reperfusion of the initial target occlusion defined by non-invasive imaging and conventional angiography.\n            \n            \n              Results\n              Angiography of 801 subjects was available, including 797 defined by non-invasive imaging (154 internal carotid artery (ICA), 583 M1, 60 M2) and 748 by conventional angiography (195 ICA, 459 M1, 94 M2). Among 729 subjects in whom the reperfusion grade could be established, using eTICI (3=100%, 2C=90–99%, 2b67=67–89%, 2b50=50–66%) of the conventional angiography target occlusion, there were 63 eTICI 3 (9%), 166 eTICI 2c (23%), 218 eTICI 2b67 (30%), 103 eTICI 2b50 (14%), 100 eTICI 2a (14%), 19 eTICI 1 (3%), and 60 eTICI 0 (8%). Modified Rankin Scale shift analyses from baseline to 90 days showed that increasing TICI grades were linked with better outcomes, with significant distinctions between TICI 0/1 versus 2a (p=0.028), 2a versus 2b50 (p=0.017), and 2b50 versus 2b67 (p=0.014).\n            \n            \n              Conclusions\n              The benefit of endovascular therapy in HERMES was strongly associated with increasing degrees of reperfusion defined by eTICI. The eTICI metric identified meaningful distinctions in clinical outcomes and may be used in future studies and routine practice.","container-title":"Journal of NeuroInterventional Surgery","DOI":"10.1136/neurintsurg-2018-014127","ISSN":"1759-8478, 1759-8486","issue":"5","journalAbbreviation":"J NeuroIntervent Surg","language":"en","page":"433-438","source":"DOI.org (Crossref)","title":"eTICI reperfusion: defining success in endovascular stroke therapy","title-short":"eTICI reperfusion","volume":"11","author":[{"family":"Liebeskind","given":"David S"},{"family":"Bracard","given":"Serge"},{"family":"Guillemin","given":"Francis"},{"family":"Jahan","given":"Reza"},{"family":"Jovin","given":"Tudor G"},{"family":"Majoie","given":"Charles Blm"},{"family":"Mitchell","given":"Peter J"},{"family":"Van Der Lugt","given":"Aad"},{"family":"Menon","given":"Bijoy K"},{"family":"San Román","given":"Luis"},{"family":"Campbell","given":"Bruce Cv"},{"family":"Muir","given":"Keith W"},{"family":"Hill","given":"Michael D"},{"family":"Dippel","given":"Diederik Wj"},{"family":"Saver","given":"Jeffrey L"},{"family":"Demchuk","given":"Andrew M"},{"family":"Dávalos","given":"Antoni"},{"family":"White","given":"Philip"},{"family":"Brown","given":"Scott"},{"family":"Goyal","given":"Mayank"}],"issued":{"date-parts":[["2019",5]]}}},{"id":32,"uris":["http://zotero.org/users/local/q6aixkp2/items/WFFI3HML"],"itemData":{"id":32,"type":"article-journal","abstract":"Background The extended Thrombolysis in Cerebral Infarction (eTICI) score is used in digital subtraction angiography (DSA) to quantify reperfusion grade in patients with an ischemic stroke who undergo endovascular thrombectomy (EVT). A previously developed automatic TICI score (autoTICI), which quantifies the ratio of reperfused pixels after EVT, demonstrates good correlation with eTICI.\nObjective To evaluate the autoTICI model in a large multicenter registry of patients with an ischemic stroke, investigate the association with visual eTICI, and compare prediction of functional outcome between autoTICI and eTICI.\nMethods Patients in the MR CLEAN Registry with an internal carotid artery, M1, and M2 occlusion were selected if both anteroposterior and lateral views were present in pre- and post-EVT DSA scans. The autoTICI score was compared with eTICI in predicting favorable functional outcome (modified Rankin Scale score 0–2), using area under the receiver operating characteristics curve (AUC) with a multivariable logistic regression model including known prognostic characteristics.\nResults In total 421 of 3637 patients were included. AutoTICI was significantly associated with eTICI non-linearly (below 70% cOR=2.3 (95% CI 2.1 to 2.5), above 70% cOR=1.6 (95% CI 1.6 to 1.7) per 10% increment). The AUC of the model predicting favorable functional outcome was similar for autoTICI and eTICI (0.86, 95% CI 0.82 to 0.92 vs 0.86, 95% CI 0.83 to 0.90, P=0.73) and was higher than for a model with prognostic patient characteristics alone (0.86 vs 0.84, P=0.01).\nConclusion Automatic quantitative assessment of reperfusion after EVT is associated with eTICI, and prediction of functional outcome is similar to that with visual eTICI. Therefore, autoTICI could be used as an alternative or additional review for visual reperfusion assessment to facilitate reproducible and uniform reporting.","container-title":"Journal of NeuroInterventional Surgery","DOI":"10.1136/jnis-2024-021892","ISSN":"1759-8478, 1759-8486","language":"en","license":"© Author(s) (or their employer(s)) 2024. No commercial re-use. See rights and permissions. Published by BMJ.","note":"publisher: British Medical Journal Publishing Group\nsection: Ischemic stroke\nPMID: 39019506","source":"jnis.bmj.com","title":"Assessment of automated TICI scoring during endovascular treatment in patients with an ischemic stroke","URL":"https://jnis.bmj.com/content/early/2024/07/16/jnis-2024-021892","author":[{"family":"Sluijs","given":"P. Matthijs","dropping-particle":"van der"},{"family":"Su","given":"Ruisheng"},{"family":"Cornelissen","given":"Sandra"},{"family":"Es","given":"Adriaan C. G. M.","dropping-particle":"van"},{"family":"Nijeholt","given":"Geert J. Lycklama","dropping-particle":"a"},{"family":"Doormaal","given":"Pieter Jan","dropping-particle":"van"},{"family":"Zwam","given":"Wim H.","dropping-particle":"van"},{"family":"Dippel","given":"Diederik W. J."},{"family":"Walsum","given":"T.","dropping-particle":"van"},{"family":"Lugt","given":"Aad","dropping-particle":"van der"}],"accessed":{"date-parts":[["2024",10,13]]},"issued":{"date-parts":[["2024",7,16]]}}}],"schema":"https://github.com/citation-style-language/schema/raw/master/csl-citation.json"} </w:instrText>
      </w:r>
      <w:r w:rsidR="00945EEC" w:rsidRPr="006D1253">
        <w:fldChar w:fldCharType="separate"/>
      </w:r>
      <w:r w:rsidR="00404870" w:rsidRPr="006D1253">
        <w:rPr>
          <w:noProof/>
        </w:rPr>
        <w:t>(4,8)</w:t>
      </w:r>
      <w:r w:rsidR="00945EEC" w:rsidRPr="006D1253">
        <w:fldChar w:fldCharType="end"/>
      </w:r>
      <w:r w:rsidR="00945EEC" w:rsidRPr="006D1253">
        <w:t xml:space="preserve">. </w:t>
      </w:r>
    </w:p>
    <w:p w14:paraId="7D5DE081" w14:textId="157AC301" w:rsidR="000B6917" w:rsidRPr="006D1253" w:rsidRDefault="000B6917" w:rsidP="000B6917">
      <w:pPr>
        <w:spacing w:line="360" w:lineRule="auto"/>
        <w:ind w:hanging="11"/>
        <w:jc w:val="both"/>
      </w:pPr>
    </w:p>
    <w:p w14:paraId="29B6CF8C" w14:textId="58AA4130" w:rsidR="00D85FDE" w:rsidRPr="006D1253" w:rsidRDefault="00D67484" w:rsidP="003548E2">
      <w:pPr>
        <w:spacing w:line="360" w:lineRule="auto"/>
        <w:ind w:hanging="11"/>
        <w:jc w:val="both"/>
      </w:pPr>
      <w:r w:rsidRPr="006D1253">
        <w:t>Automated perfusion scoring of DSA ‘runs’ (time ordered image series) has been proposed as a way of reducing subjectivity, enhancing standardisation, and improving inter-rater reliability</w:t>
      </w:r>
      <w:r w:rsidR="001376FD" w:rsidRPr="006D1253">
        <w:t xml:space="preserve"> of TICI scoring</w:t>
      </w:r>
      <w:r w:rsidRPr="006D1253">
        <w:t xml:space="preserve"> </w:t>
      </w:r>
      <w:r w:rsidRPr="006D1253">
        <w:fldChar w:fldCharType="begin"/>
      </w:r>
      <w:r w:rsidRPr="006D1253">
        <w:instrText xml:space="preserve"> ADDIN ZOTERO_ITEM CSL_CITATION {"citationID":"g9qdAzQA","properties":{"formattedCitation":"(6)","plainCitation":"(6)","noteIndex":0},"citationItems":[{"id":23,"uris":["http://zotero.org/users/local/q6aixkp2/items/7BUFN2J6"],"itemData":{"id":23,"type":"article-journal","abstract":"STAIR XII (12th Stroke Treatment Academy Industry Roundtable) included a workshop to discuss the priorities for advancements in neuroimaging in the diagnostic workup of acute ischemic stroke. The workshop brought together representatives from academia, industry, and government. The participants identified 10 critical areas of priority for the advancement of acute stroke imaging. These include enhancing imaging capabilities at primary and comprehensive stroke centers, refining the analysis and characterization of clots, establishing imaging criteria that can predict the response to reperfusion, optimizing the Thrombolysis in Cerebral Infarction scale, predicting first-pass reperfusion outcomes, improving imaging techniques post-reperfusion therapy, detecting early ischemia on noncontrast computed tomography, enhancing cone beam computed tomography, advancing mobile stroke units, and leveraging high-resolution vessel wall imaging to gain deeper insights into pathology. Imaging in acute ischemic stroke treatment has advanced significantly, but important challenges remain that need to be addressed. A combined effort from academic investigators, industry, and regulators is needed to improve imaging technologies and, ultimately, patient outcomes.","container-title":"Stroke","DOI":"10.1161/STROKEAHA.123.044985","ISSN":"0039-2499, 1524-4628","issue":"12","journalAbbreviation":"Stroke","language":"en","page":"3190-3201","source":"DOI.org (Crossref)","title":"Priorities for Advancements in Neuroimaging in the Diagnostic Workup of Acute Stroke","volume":"54","author":[{"family":"Samaniego","given":"Edgar A."},{"family":"Boltze","given":"Johannes"},{"family":"Lyden","given":"Patrick D."},{"family":"Hill","given":"Michael D."},{"family":"Campbell","given":"Bruce C.V."},{"family":"Silva","given":"Gisele Sampaio"},{"family":"Sheth","given":"Kevin N."},{"family":"Fisher","given":"Marc"},{"family":"Hillis","given":"Argye E."},{"family":"Nguyen","given":"Thanh N."},{"family":"Carone","given":"Davide"},{"family":"Favilla","given":"Christopher G."},{"family":"Deljkich","given":"Emir"},{"family":"Albers","given":"Gregory W."},{"family":"Heit","given":"Jeremy J."},{"family":"Lansberg","given":"Maarten G."},{"family":"Aksoy","given":"Didem"},{"family":"Broderick","given":"Joe"},{"family":"Castonguay","given":"Alicia C."},{"family":"Ghosh","given":"Supurna"},{"family":"Grotta","given":"James C."},{"family":"Harston","given":"George"},{"family":"Houser","given":"Gary R."},{"family":"Kuchenbecker","given":"Kristopher"},{"family":"Latour","given":"Lawrence L."},{"family":"Liebeskind","given":"David S."},{"family":"Kylan Lynch","given":"John"},{"family":"Maier","given":"Carolina"},{"family":"Mistry","given":"Eva"},{"family":"Mocco","given":"J."},{"family":"Nogueira","given":"Raul G."},{"family":"Saver","given":"Jeffrey L."},{"family":"Van Vlimmeren","given":"Marijke"},{"family":"Wakhloo","given":"Ajay K."},{"family":"Wechsler","given":"Lawrence"}],"issued":{"date-parts":[["2023",12]]}}}],"schema":"https://github.com/citation-style-language/schema/raw/master/csl-citation.json"} </w:instrText>
      </w:r>
      <w:r w:rsidRPr="006D1253">
        <w:fldChar w:fldCharType="separate"/>
      </w:r>
      <w:r w:rsidRPr="006D1253">
        <w:rPr>
          <w:noProof/>
        </w:rPr>
        <w:t>(6)</w:t>
      </w:r>
      <w:r w:rsidRPr="006D1253">
        <w:fldChar w:fldCharType="end"/>
      </w:r>
      <w:r w:rsidRPr="006D1253">
        <w:t xml:space="preserve">. There have been calls </w:t>
      </w:r>
      <w:r w:rsidR="003548E2" w:rsidRPr="006D1253">
        <w:t xml:space="preserve">for </w:t>
      </w:r>
      <w:r w:rsidR="001376FD" w:rsidRPr="006D1253">
        <w:t xml:space="preserve">the development of </w:t>
      </w:r>
      <w:r w:rsidR="003548E2" w:rsidRPr="006D1253">
        <w:t>artificial intelligence (AI) models</w:t>
      </w:r>
      <w:r w:rsidR="006F009A" w:rsidRPr="006D1253">
        <w:t xml:space="preserve"> </w:t>
      </w:r>
      <w:r w:rsidR="003548E2" w:rsidRPr="006D1253">
        <w:t xml:space="preserve">which incorporate prior images </w:t>
      </w:r>
      <w:r w:rsidR="001D3E75" w:rsidRPr="006D1253">
        <w:t xml:space="preserve">and can handle </w:t>
      </w:r>
      <w:r w:rsidR="006F009A" w:rsidRPr="006D1253">
        <w:t>imaging data</w:t>
      </w:r>
      <w:r w:rsidR="001D3E75" w:rsidRPr="006D1253">
        <w:t xml:space="preserve"> with temporal complexity to be able to perform such tasks</w:t>
      </w:r>
      <w:r w:rsidR="006F009A" w:rsidRPr="006D1253">
        <w:t xml:space="preserve"> </w:t>
      </w:r>
      <w:r w:rsidR="006F009A" w:rsidRPr="006D1253">
        <w:fldChar w:fldCharType="begin"/>
      </w:r>
      <w:r w:rsidR="006F009A" w:rsidRPr="006D1253">
        <w:instrText xml:space="preserve"> ADDIN ZOTERO_ITEM CSL_CITATION {"citationID":"HyKiTYHp","properties":{"formattedCitation":"(11)","plainCitation":"(11)","noteIndex":0},"citationItems":[{"id":37,"uris":["http://zotero.org/users/local/q6aixkp2/items/ZQDJIMAG"],"itemData":{"id":37,"type":"article-journal","abstract":"The use of artificial intelligence (AI) has grown dramatically in the past few years in the United States and worldwide, with more than 300 AI-enabled devices approved by the U.S. Food and Drug Administration (FDA). Most of these AI-enabled applications focus on helping radiologists with detection, …","container-title":"Radiology","DOI":"10.1148/radiol.212830","ISSN":"1527-1315","issue":"2","language":"en","note":"publisher: Radiology\nPMID: 35438563","source":"pubmed.ncbi.nlm.nih.gov","title":"The Need for Medical Artificial Intelligence That Incorporates Prior Images","URL":"https://pubmed.ncbi.nlm.nih.gov/35438563/","volume":"304","author":[{"family":"Jn","given":"Acosta"},{"family":"Gj","given":"Falcone"},{"family":"P","given":"Rajpurkar"}],"accessed":{"date-parts":[["2024",10,13]]},"issued":{"date-parts":[["2022",8]]}}}],"schema":"https://github.com/citation-style-language/schema/raw/master/csl-citation.json"} </w:instrText>
      </w:r>
      <w:r w:rsidR="006F009A" w:rsidRPr="006D1253">
        <w:fldChar w:fldCharType="separate"/>
      </w:r>
      <w:r w:rsidR="006F009A" w:rsidRPr="006D1253">
        <w:rPr>
          <w:noProof/>
        </w:rPr>
        <w:t>(11)</w:t>
      </w:r>
      <w:r w:rsidR="006F009A" w:rsidRPr="006D1253">
        <w:fldChar w:fldCharType="end"/>
      </w:r>
      <w:r w:rsidR="006F009A" w:rsidRPr="006D1253">
        <w:t xml:space="preserve">. </w:t>
      </w:r>
      <w:r w:rsidR="001376FD" w:rsidRPr="006D1253">
        <w:t xml:space="preserve">AI models </w:t>
      </w:r>
      <w:r w:rsidR="00D968EA" w:rsidRPr="006D1253">
        <w:t>capable of</w:t>
      </w:r>
      <w:r w:rsidR="001376FD" w:rsidRPr="006D1253">
        <w:t xml:space="preserve"> automated scoring of radiological outcomes post EVT </w:t>
      </w:r>
      <w:r w:rsidR="00101DCD" w:rsidRPr="006D1253">
        <w:t>have potential utility in supporting INR</w:t>
      </w:r>
      <w:r w:rsidR="006314CD">
        <w:t>s</w:t>
      </w:r>
      <w:r w:rsidR="00101DCD" w:rsidRPr="006D1253">
        <w:t xml:space="preserve"> to improve the </w:t>
      </w:r>
      <w:r w:rsidR="001376FD" w:rsidRPr="006D1253">
        <w:t xml:space="preserve">speed, accuracy, and efficacy of </w:t>
      </w:r>
      <w:r w:rsidR="00134324" w:rsidRPr="006D1253">
        <w:t>clinical stroke management</w:t>
      </w:r>
      <w:r w:rsidR="00D968EA" w:rsidRPr="006D1253">
        <w:t xml:space="preserve"> as well as potential research utility through intra- and inter- study TICI score comparison</w:t>
      </w:r>
      <w:r w:rsidR="006314CD">
        <w:t xml:space="preserve"> in trials</w:t>
      </w:r>
      <w:r w:rsidR="00D968EA" w:rsidRPr="006D1253">
        <w:t xml:space="preserve">.  </w:t>
      </w:r>
    </w:p>
    <w:p w14:paraId="5B6D5571" w14:textId="6C38A05B" w:rsidR="00945EEC" w:rsidRPr="006D1253" w:rsidRDefault="00945EEC" w:rsidP="00831FD3">
      <w:pPr>
        <w:spacing w:line="360" w:lineRule="auto"/>
        <w:jc w:val="both"/>
      </w:pPr>
    </w:p>
    <w:p w14:paraId="08C9AB17" w14:textId="262E2907" w:rsidR="00AD06AC" w:rsidRPr="006D1253" w:rsidRDefault="0085608A" w:rsidP="00831FD3">
      <w:pPr>
        <w:spacing w:line="360" w:lineRule="auto"/>
        <w:jc w:val="both"/>
      </w:pPr>
      <w:r w:rsidRPr="006D1253">
        <w:t xml:space="preserve">One such AI model, termed </w:t>
      </w:r>
      <w:r w:rsidR="00C213B5">
        <w:t>Deep Movement</w:t>
      </w:r>
      <w:r w:rsidRPr="006D1253">
        <w:t xml:space="preserve">, </w:t>
      </w:r>
      <w:r w:rsidR="00F710C1" w:rsidRPr="006D1253">
        <w:t xml:space="preserve">was developed to take routine intra-operative EVT DSA videos and identify the presence and location of LVO as well as provide automated objective scoring of radiological outcomes post EVT stroke </w:t>
      </w:r>
      <w:r w:rsidR="00C213B5" w:rsidRPr="006D1253">
        <w:t>treatment</w:t>
      </w:r>
      <w:r w:rsidR="00F710C1" w:rsidRPr="006D1253">
        <w:t xml:space="preserve"> </w:t>
      </w:r>
      <w:r w:rsidR="00F710C1" w:rsidRPr="006D1253">
        <w:fldChar w:fldCharType="begin"/>
      </w:r>
      <w:r w:rsidR="00F710C1" w:rsidRPr="006D1253">
        <w:instrText xml:space="preserve"> ADDIN ZOTERO_ITEM CSL_CITATION {"citationID":"gBJM7psR","properties":{"formattedCitation":"(3)","plainCitation":"(3)","noteIndex":0},"citationItems":[{"id":6,"uris":["http://zotero.org/users/local/q6aixkp2/items/4W8RDDEE"],"itemData":{"id":6,"type":"article-journal","abstract":"Objectives Treatment and outcomes of acute stroke have been revolutionised by mechanical thrombectomy. Deep learning has shown great promise in diagnostics but applications in video and interventional radiology lag behind. We aimed to develop a model that takes as input digital subtraction angiography (DSA) videos and classifies the video according to (1) the presence of large vessel occlusion (LVO), (2) the location of the occlusion, and (3) the efficacy of reperfusion.\nMethods All patients who underwent DSA for anterior circulation acute ischaemic stroke between 2012 and 2019 were included. Consecutive normal studies were included to balance classes. An external validation (EV) dataset was collected from another institution. The trained model was also used on DSA videos post mechanical thrombectomy to assess thrombectomy efficacy.\nResults In total, 1024 videos comprising 287 patients were included (44 for EV). Occlusion identification was achieved with 100% sensitivity and 91.67% specificity (EV 91.30% and 81.82%). Accuracy of location classification was 71% for ICA, 84% for M1, and 78% for M2 occlusions (EV 73, 25, and 50%). For post-thrombectomy DSA (n = 194), the model identified successful reperfusion with 100%, 88%, and 35% for ICA, M1, and M2 occlusion (EV 89, 88, and 60%). The model could also perform classification of post-intervention videos as mTICI &lt; 3 with an AUC of 0.71.\nConclusions Our model can successfully identify normal DSA studies from those with LVO and classify thrombectomy outcome and solve a clinical radiology problem with two temporal elements (dynamic video and pre and post intervention). Key Points • DEEP MOVEMENT represents a novel application of a model applied to acute stroke imaging to handle two types of temporal complexity, dynamic video and pre and post intervention. • The model takes as an input digital subtraction angiograms of the anterior cerebral circulation and classifies according to (1) the presence or absence of large vessel occlusion, (2) the location of the occlusion, and (3) the efficacy of thrombectomy. • Potential clinical utility lies in providing decision support via rapid interpretation (pre thrombectomy) and automated objective gradation of thrombectomy outcomes (post thrombectomy).","container-title":"European Radiology","DOI":"10.1007/s00330-023-09478-3","ISSN":"1432-1084","issue":"8","journalAbbreviation":"Eur Radiol","language":"en","page":"5728-5739","source":"DOI.org (Crossref)","title":"DEEP MOVEMENT: Deep learning of movie files for management of endovascular thrombectomy","title-short":"DEEP MOVEMENT","volume":"33","author":[{"family":"Kelly","given":"Brendan"},{"family":"Martinez","given":"Mesha"},{"family":"Do","given":"Huy"},{"family":"Hayden","given":"Joel"},{"family":"Huang","given":"Yuhao"},{"family":"Yedavalli","given":"Vivek"},{"family":"Ho","given":"Chang"},{"family":"Keane","given":"Pearse A."},{"family":"Killeen","given":"Ronan"},{"family":"Lawlor","given":"Aonghus"},{"family":"Moseley","given":"Michael E."},{"family":"Yeom","given":"Kristen W."},{"family":"Lee","given":"Edward H."}],"issued":{"date-parts":[["2023",2,27]]}}}],"schema":"https://github.com/citation-style-language/schema/raw/master/csl-citation.json"} </w:instrText>
      </w:r>
      <w:r w:rsidR="00F710C1" w:rsidRPr="006D1253">
        <w:fldChar w:fldCharType="separate"/>
      </w:r>
      <w:r w:rsidR="00F710C1" w:rsidRPr="006D1253">
        <w:rPr>
          <w:noProof/>
        </w:rPr>
        <w:t>(3)</w:t>
      </w:r>
      <w:r w:rsidR="00F710C1" w:rsidRPr="006D1253">
        <w:fldChar w:fldCharType="end"/>
      </w:r>
      <w:r w:rsidR="00F710C1" w:rsidRPr="006D1253">
        <w:t xml:space="preserve">. This study aims to assess the diagnostic accuracy of DEEP Movement in predicting mTICI scores, enabling evaluation for future clinical and research utility.  </w:t>
      </w:r>
    </w:p>
    <w:p w14:paraId="265A027F" w14:textId="77777777" w:rsidR="00F710C1" w:rsidRPr="006D1253" w:rsidRDefault="00F710C1" w:rsidP="00831FD3">
      <w:pPr>
        <w:spacing w:line="360" w:lineRule="auto"/>
        <w:jc w:val="both"/>
      </w:pPr>
    </w:p>
    <w:p w14:paraId="4B23A10C" w14:textId="76FD12BF" w:rsidR="0037799E" w:rsidRPr="006D1253" w:rsidRDefault="0028153E" w:rsidP="00831FD3">
      <w:pPr>
        <w:spacing w:line="360" w:lineRule="auto"/>
        <w:jc w:val="both"/>
        <w:rPr>
          <w:u w:val="single"/>
        </w:rPr>
      </w:pPr>
      <w:r w:rsidRPr="006D1253">
        <w:rPr>
          <w:u w:val="single"/>
        </w:rPr>
        <w:t>Study Aims</w:t>
      </w:r>
    </w:p>
    <w:p w14:paraId="388AEF2C" w14:textId="1693B2B2" w:rsidR="00254AC1" w:rsidRDefault="00C91148" w:rsidP="00831FD3">
      <w:pPr>
        <w:spacing w:line="360" w:lineRule="auto"/>
        <w:jc w:val="both"/>
      </w:pPr>
      <w:r w:rsidRPr="006D1253">
        <w:t>This study aims to assess the diagnostic accuracy of the D</w:t>
      </w:r>
      <w:r w:rsidR="00D538B0">
        <w:t>eep Movement</w:t>
      </w:r>
      <w:r w:rsidR="00616AAA" w:rsidRPr="006D1253">
        <w:t xml:space="preserve"> </w:t>
      </w:r>
      <w:r w:rsidRPr="006D1253">
        <w:t>AI model in predicting mTICI scores from DSA data</w:t>
      </w:r>
      <w:r w:rsidR="00D521D5" w:rsidRPr="006D1253">
        <w:t>,</w:t>
      </w:r>
      <w:r w:rsidRPr="006D1253">
        <w:t xml:space="preserve"> </w:t>
      </w:r>
      <w:r w:rsidR="00D521D5" w:rsidRPr="006D1253">
        <w:t xml:space="preserve">enabling </w:t>
      </w:r>
      <w:r w:rsidRPr="006D1253">
        <w:t>evaluat</w:t>
      </w:r>
      <w:r w:rsidR="00D521D5" w:rsidRPr="006D1253">
        <w:t>ion for</w:t>
      </w:r>
      <w:r w:rsidRPr="006D1253">
        <w:t xml:space="preserve"> future clinical and research utility.  </w:t>
      </w:r>
    </w:p>
    <w:p w14:paraId="3B3B0B7D" w14:textId="77777777" w:rsidR="006314CD" w:rsidRPr="006D1253" w:rsidRDefault="006314CD" w:rsidP="00831FD3">
      <w:pPr>
        <w:spacing w:line="360" w:lineRule="auto"/>
        <w:jc w:val="both"/>
      </w:pPr>
    </w:p>
    <w:p w14:paraId="1DBE4FC6" w14:textId="628A4D17" w:rsidR="00254AC1" w:rsidRPr="006D1253" w:rsidRDefault="00700E09" w:rsidP="00831FD3">
      <w:pPr>
        <w:spacing w:line="360" w:lineRule="auto"/>
        <w:jc w:val="both"/>
        <w:rPr>
          <w:u w:val="single"/>
        </w:rPr>
      </w:pPr>
      <w:r w:rsidRPr="006D1253">
        <w:rPr>
          <w:u w:val="single"/>
        </w:rPr>
        <w:lastRenderedPageBreak/>
        <w:t>Methods</w:t>
      </w:r>
    </w:p>
    <w:p w14:paraId="3749ABD0" w14:textId="58A06E8F" w:rsidR="00757CFF" w:rsidRPr="006D1253" w:rsidRDefault="00C91148" w:rsidP="00831FD3">
      <w:pPr>
        <w:spacing w:line="360" w:lineRule="auto"/>
        <w:jc w:val="both"/>
        <w:rPr>
          <w:b/>
          <w:bCs/>
        </w:rPr>
      </w:pPr>
      <w:r w:rsidRPr="006D1253">
        <w:rPr>
          <w:b/>
          <w:bCs/>
        </w:rPr>
        <w:t xml:space="preserve">Study </w:t>
      </w:r>
      <w:r w:rsidR="00254AC1" w:rsidRPr="006D1253">
        <w:rPr>
          <w:b/>
          <w:bCs/>
        </w:rPr>
        <w:t>D</w:t>
      </w:r>
      <w:r w:rsidRPr="006D1253">
        <w:rPr>
          <w:b/>
          <w:bCs/>
        </w:rPr>
        <w:t>esign</w:t>
      </w:r>
    </w:p>
    <w:p w14:paraId="0C9AF01C" w14:textId="658A9C52" w:rsidR="0028153E" w:rsidRPr="006D1253" w:rsidRDefault="007D5DF6" w:rsidP="00831FD3">
      <w:pPr>
        <w:spacing w:line="360" w:lineRule="auto"/>
        <w:jc w:val="both"/>
      </w:pPr>
      <w:r w:rsidRPr="006D1253">
        <w:t>Diagnostic accuracy study involving s</w:t>
      </w:r>
      <w:r w:rsidR="00C91148" w:rsidRPr="006D1253">
        <w:t xml:space="preserve">econdary analysis </w:t>
      </w:r>
      <w:r w:rsidRPr="006D1253">
        <w:t xml:space="preserve">of data from a prospective multi-centre randomised control </w:t>
      </w:r>
      <w:r w:rsidR="006314CD">
        <w:t>trial</w:t>
      </w:r>
      <w:r w:rsidRPr="006D1253">
        <w:t xml:space="preserve">. </w:t>
      </w:r>
    </w:p>
    <w:p w14:paraId="3C72E334" w14:textId="1E830DA5" w:rsidR="00043F5E" w:rsidRPr="006D1253" w:rsidRDefault="00043F5E" w:rsidP="00831FD3">
      <w:pPr>
        <w:spacing w:line="360" w:lineRule="auto"/>
        <w:jc w:val="both"/>
      </w:pPr>
    </w:p>
    <w:p w14:paraId="24AF3EEC" w14:textId="2E0ED9E2" w:rsidR="00043F5E" w:rsidRPr="006D1253" w:rsidRDefault="00043F5E" w:rsidP="00831FD3">
      <w:pPr>
        <w:spacing w:line="360" w:lineRule="auto"/>
        <w:jc w:val="both"/>
        <w:rPr>
          <w:b/>
          <w:bCs/>
        </w:rPr>
      </w:pPr>
      <w:r w:rsidRPr="006D1253">
        <w:rPr>
          <w:b/>
          <w:bCs/>
        </w:rPr>
        <w:t>Outcomes</w:t>
      </w:r>
    </w:p>
    <w:p w14:paraId="0AC98AEC" w14:textId="7CAB04D8" w:rsidR="00043F5E" w:rsidRPr="006D1253" w:rsidRDefault="00254AC1" w:rsidP="00831FD3">
      <w:pPr>
        <w:spacing w:line="360" w:lineRule="auto"/>
        <w:jc w:val="both"/>
      </w:pPr>
      <w:r w:rsidRPr="006D1253">
        <w:t xml:space="preserve">The primary outcome measure of this study is to assess the diagnostic accuracy of </w:t>
      </w:r>
      <w:r w:rsidR="00E26634">
        <w:t>Deep Movement</w:t>
      </w:r>
      <w:r w:rsidRPr="006D1253">
        <w:t xml:space="preserve"> in predicting the binary outcome mTICI score (complete recanalization (mTICI 3) vs incomplete recanalization (mTICI &lt;3)) on the final run DSA. </w:t>
      </w:r>
    </w:p>
    <w:p w14:paraId="56A8F7FE" w14:textId="2B3EC243" w:rsidR="00254AC1" w:rsidRPr="006D1253" w:rsidRDefault="00254AC1" w:rsidP="00831FD3">
      <w:pPr>
        <w:spacing w:line="360" w:lineRule="auto"/>
        <w:jc w:val="both"/>
      </w:pPr>
    </w:p>
    <w:p w14:paraId="21AF48E7" w14:textId="48D166C2" w:rsidR="00254AC1" w:rsidRPr="006D1253" w:rsidRDefault="00254AC1" w:rsidP="00831FD3">
      <w:pPr>
        <w:spacing w:line="360" w:lineRule="auto"/>
        <w:jc w:val="both"/>
      </w:pPr>
      <w:r w:rsidRPr="006D1253">
        <w:t xml:space="preserve">The secondary outcome measures of this study are to assess the diagnostic accuracy of </w:t>
      </w:r>
      <w:r w:rsidR="00E26634">
        <w:t>Deep Movement</w:t>
      </w:r>
      <w:r w:rsidRPr="006D1253">
        <w:t xml:space="preserve"> in (i) </w:t>
      </w:r>
      <w:r w:rsidR="00E26634">
        <w:t xml:space="preserve">identifying the LVO location on the initial catheter angiography, (ii) assessing the impact of occlusion location on diagnostic accuracy, and (iii) predicting the angiographic binary outcome mTICI score following the first pass. </w:t>
      </w:r>
    </w:p>
    <w:p w14:paraId="34FB5AA0" w14:textId="77777777" w:rsidR="007D5DF6" w:rsidRPr="006D1253" w:rsidRDefault="007D5DF6" w:rsidP="00831FD3">
      <w:pPr>
        <w:spacing w:line="360" w:lineRule="auto"/>
        <w:jc w:val="both"/>
      </w:pPr>
    </w:p>
    <w:p w14:paraId="12D4A288" w14:textId="2F975CB4" w:rsidR="00C91148" w:rsidRPr="006D1253" w:rsidRDefault="00C91148" w:rsidP="00831FD3">
      <w:pPr>
        <w:spacing w:line="360" w:lineRule="auto"/>
        <w:jc w:val="both"/>
        <w:rPr>
          <w:b/>
          <w:bCs/>
        </w:rPr>
      </w:pPr>
      <w:r w:rsidRPr="006D1253">
        <w:rPr>
          <w:b/>
          <w:bCs/>
        </w:rPr>
        <w:t xml:space="preserve">Data </w:t>
      </w:r>
      <w:r w:rsidR="00254AC1" w:rsidRPr="006D1253">
        <w:rPr>
          <w:b/>
          <w:bCs/>
        </w:rPr>
        <w:t xml:space="preserve">Source </w:t>
      </w:r>
    </w:p>
    <w:p w14:paraId="5683F80C" w14:textId="46D72E3B" w:rsidR="00043F5E" w:rsidRPr="006D1253" w:rsidRDefault="00043F5E" w:rsidP="00043F5E">
      <w:pPr>
        <w:spacing w:line="360" w:lineRule="auto"/>
        <w:jc w:val="both"/>
      </w:pPr>
      <w:r w:rsidRPr="006D1253">
        <w:t>The Effect of Proximal Blood Flow Arrest During Endovascular Thrombectomy (ProFATE) study is a UK based, multicentre, blinded endpoint randomised controlled trial, which investigated whether temporary blood flow arrest during EVT using a balloon guided catheter improves intracranial vessel recanalization compared to no flow arrest</w:t>
      </w:r>
      <w:r w:rsidR="00A35790">
        <w:t xml:space="preserve"> </w:t>
      </w:r>
      <w:r w:rsidR="00A35790">
        <w:fldChar w:fldCharType="begin"/>
      </w:r>
      <w:r w:rsidR="00A35790">
        <w:instrText xml:space="preserve"> ADDIN ZOTERO_ITEM CSL_CITATION {"citationID":"a1wXhmzW","properties":{"formattedCitation":"(12)","plainCitation":"(12)","noteIndex":0},"citationItems":[{"id":43,"uris":["http://zotero.org/users/local/q6aixkp2/items/SB3MQELH"],"itemData":{"id":43,"type":"article-journal","abstract":"BACKGROUND:\n\nThe effect of temporary blood flow arrest during endovascular thrombectomy for acute ischemic stroke is uncertain due to the lack of evidence from randomized controlled trials. We aimed to investigate whether temporary blood flow arrest during endovascular thrombectomy using a balloon guide catheter improves intracranial vessel recanalization compared with nonflow arrest.\nMETHODS:\n\nThe ProFATE trial (Proximal Blood Flow Arrest During Endovascular Thrombectomy) was a multicenter, randomized, participant- and outcome-blinded trial at 4 thrombectomy centers in the United Kingdom. Adults with acute ischemic stroke due to anterior circulation large vessel occlusion were randomly assigned (1:1) by a central, Web-based program with a minimization algorithm to undergo thrombectomy with temporary proximal blood flow arrest or nonflow arrest during each attempt. The primary outcome was the proportion of participants achieving near-complete/complete vessel recanalization (expanded Thrombolysis in Cerebral Infarction score of 2c or 3) at the end of the thrombectomy procedure, adjudicated by a blinded independent imaging core laboratory. Analyses were performed on the intention-to-treat population, adjusted for age, IV thrombolysis, onset-to-randomization time, Alberta Stroke Program Early CT Score, occlusion site, randomization site, and National Institutes of Health Stroke Scale.\nRESULTS:\n\nBetween October 10, 2021, and June 27, 2023, we recruited 134 participants, of whom 131 participants (mean age, 75 years; 62 [47%] women and 69 [53%] men) were included in the final analysis. Sixty-six participants were allocated to the temporary blood flow arrest group and 65 to the nonflow arrest group. The proportion of participants with an expanded Thrombolysis in Cerebral Infarction 2c/3 score at the end of the endovascular procedure was 74.4% (49/66) in the flow arrest group and 70.8% (46/65) in the nonflow arrest group (adjusted odds ratio, 1.07 [95% CI, 0.45–2.55]; P=0.88). Among the prespecified secondary efficacy outcomes, a lower rate of emboli to a new vascular territory occurred in the blood flow arrest group compared with the nonflow arrest group (1.5% versus 12.3%; adjusted odds ratio, =0.04 [95% CI, 0.01–0.53]; P=0.014) and a higher rate of complete recanalization (expanded Thrombolysis in Cerebral Infarction score, 3) after the first attempt in the flow arrest group versus the nonflow arrest group (33.0% versus 15.3%; adjusted odds ratio, =3.80 [95% CI, 1.40–10.01]; P=0.007). No between-group differences were identified for the remaining procedural or clinical efficacy (modified Rankin Scale at 90 days) or safety outcomes (worsening of the stroke severity at 24 hours, adverse events, symptomatic intracranial hemorrhage, or mortality).\nCONCLUSIONS:\n\nAmong patients presenting with anterior circulation large vessel occlusion acute ischemic stroke, temporary proximal blood flow arrest during endovascular thrombectomy, compared with nonflow arrest, did not significantly improve the near-complete/complete vessel recanalization (expanded Thrombolysis in Cerebral Infarction score, 2c–3) at the end of the procedure. Larger randomized controlled trials are warranted to confirm or refute a clinically significant treatment effect of temporary flow arrest on the functional outcome following endovascular thrombectomy.\nREGISTRATION:\n\nURL: https://www.clinicaltrials.gov; Unique identifier: NCT05020795.","container-title":"Stroke","DOI":"10.1161/STROKEAHA.124.049715","issue":"2","note":"publisher: American Heart Association","page":"371-379","source":"ahajournals.org (Atypon)","title":"Effect of Proximal Blood Flow Arrest During Endovascular Thrombectomy (ProFATE): A Multicenter, Blinded-End Point, Randomized Clinical Trial","title-short":"Effect of Proximal Blood Flow Arrest During Endovascular Thrombectomy (ProFATE)","volume":"56","author":[{"family":"Dhillon","given":"Permesh Singh"},{"family":"Butt","given":"Waleed"},{"family":"Podlasek","given":"Anna"},{"family":"Bhogal","given":"Pervinder"},{"family":"Lynch","given":"Jeremy"},{"family":"Booth","given":"Thomas C."},{"family":"McConachie","given":"Norman"},{"family":"Lenthall","given":"Robert"},{"family":"Nair","given":"Sujit"},{"family":"Malik","given":"Luqman"},{"family":"Goddard","given":"Tony"},{"family":"Carraro do Nascimento","given":"Vinicius"},{"family":"Barrett","given":"Emma"},{"family":"Jethwa","given":"Ketan"},{"family":"Krishnan","given":"Kailash"},{"family":"Dineen","given":"Robert A."},{"family":"England","given":"Timothy J."},{"literal":"for the ProFATE Investigators"}],"issued":{"date-parts":[["2025",2]]}}}],"schema":"https://github.com/citation-style-language/schema/raw/master/csl-citation.json"} </w:instrText>
      </w:r>
      <w:r w:rsidR="00A35790">
        <w:fldChar w:fldCharType="separate"/>
      </w:r>
      <w:r w:rsidR="00A35790">
        <w:rPr>
          <w:noProof/>
        </w:rPr>
        <w:t>(12)</w:t>
      </w:r>
      <w:r w:rsidR="00A35790">
        <w:fldChar w:fldCharType="end"/>
      </w:r>
      <w:r w:rsidRPr="006D1253">
        <w:t xml:space="preserve">. Following each EVT attempt, a cervico-cranial DSA was performed and blinded adjudication of the eTICI score was established, with core laboratory adjudication of the imaging outcome being subsequently performed by two independent assessors. </w:t>
      </w:r>
      <w:r w:rsidR="00E26634">
        <w:t xml:space="preserve">Catheter angiography </w:t>
      </w:r>
      <w:r w:rsidRPr="006D1253">
        <w:t>from the ProFATE study will be used to assess the diagnostic accuracy of the automated TICI scores generated by D</w:t>
      </w:r>
      <w:r w:rsidR="00C213B5">
        <w:t>eep</w:t>
      </w:r>
      <w:r w:rsidRPr="006D1253">
        <w:t xml:space="preserve"> Movement, with the core laboratory adjudicated TICI score used as the reference standard.  </w:t>
      </w:r>
    </w:p>
    <w:p w14:paraId="04EDFD41" w14:textId="77777777" w:rsidR="00043F5E" w:rsidRPr="006D1253" w:rsidRDefault="00043F5E" w:rsidP="00043F5E">
      <w:pPr>
        <w:spacing w:line="360" w:lineRule="auto"/>
        <w:jc w:val="both"/>
      </w:pPr>
    </w:p>
    <w:p w14:paraId="76BE2A41" w14:textId="1E36550F" w:rsidR="00043F5E" w:rsidRPr="006D1253" w:rsidRDefault="00043F5E" w:rsidP="00043F5E">
      <w:pPr>
        <w:spacing w:line="360" w:lineRule="auto"/>
        <w:jc w:val="both"/>
        <w:rPr>
          <w:b/>
          <w:bCs/>
        </w:rPr>
      </w:pPr>
      <w:r w:rsidRPr="006D1253">
        <w:rPr>
          <w:b/>
          <w:bCs/>
        </w:rPr>
        <w:t>Participants</w:t>
      </w:r>
    </w:p>
    <w:p w14:paraId="7FA97C18" w14:textId="48156B18" w:rsidR="00286B81" w:rsidRPr="006D1253" w:rsidRDefault="00286B81" w:rsidP="00286B81">
      <w:pPr>
        <w:spacing w:line="360" w:lineRule="auto"/>
        <w:jc w:val="both"/>
      </w:pPr>
      <w:r w:rsidRPr="006D1253">
        <w:t xml:space="preserve">The ProFATE trial recruited functionally independent (pre-stroke modified Rankin scale (mRS) of 0 to 2) adults (aged 18 years or older), who presented with an acute ischemic stroke and associated neurological deficit, as evidenced by a National Institutes of Health Stroke Scale (NIHSS) score &gt;2, caused by occlusion in the intracranial distal internal carotid artery (ICA) or the M1 or proximal M2 segments of the middle cerebral artery (MCA), confirmed through </w:t>
      </w:r>
      <w:r w:rsidRPr="006D1253">
        <w:lastRenderedPageBreak/>
        <w:t>clinical neuroimaging modalities such as computed tomography angiography (CTA), magnetic resonance angiography (MRA), or DSA. EVT was performed if participants had an Alberta Stroke Program Early CT Score (ASPECTS) of 5 or higher.</w:t>
      </w:r>
    </w:p>
    <w:p w14:paraId="240AB02A" w14:textId="77777777" w:rsidR="00286B81" w:rsidRPr="006D1253" w:rsidRDefault="00286B81" w:rsidP="00286B81">
      <w:pPr>
        <w:spacing w:line="360" w:lineRule="auto"/>
        <w:jc w:val="both"/>
      </w:pPr>
    </w:p>
    <w:p w14:paraId="00ADDA58" w14:textId="2E07798D" w:rsidR="00286B81" w:rsidRPr="006D1253" w:rsidRDefault="00286B81" w:rsidP="00043F5E">
      <w:pPr>
        <w:spacing w:line="360" w:lineRule="auto"/>
        <w:jc w:val="both"/>
      </w:pPr>
      <w:r w:rsidRPr="006D1253">
        <w:t>Key exclusion criteria for the ProFATE trial included posterior circulation occlusion, severe stenosis (≥90%) or tandem occlusion of the ipsilateral extracranial ICA, as well as the presence of previously deployed stents or evidence of dissection in the ipsilateral ICA. Participants were also excluded if they were deemed unlikely to be available for 90-day follow-up due to logistical reasons, such as having no fixed home address or being a visitor from overseas. Additional exclusions included participation in studies involving investigational drugs or devices that could interfere with trial outcomes.</w:t>
      </w:r>
    </w:p>
    <w:p w14:paraId="5264B6B3" w14:textId="77777777" w:rsidR="00286B81" w:rsidRPr="006D1253" w:rsidRDefault="00286B81" w:rsidP="00043F5E">
      <w:pPr>
        <w:spacing w:line="360" w:lineRule="auto"/>
        <w:jc w:val="both"/>
      </w:pPr>
    </w:p>
    <w:p w14:paraId="49BFA96D" w14:textId="048DA903" w:rsidR="00254AC1" w:rsidRPr="006D1253" w:rsidRDefault="00286B81" w:rsidP="00043F5E">
      <w:pPr>
        <w:spacing w:line="360" w:lineRule="auto"/>
        <w:jc w:val="both"/>
      </w:pPr>
      <w:r w:rsidRPr="006D1253">
        <w:t xml:space="preserve">This study will include any </w:t>
      </w:r>
      <w:r w:rsidR="00254AC1" w:rsidRPr="006D1253">
        <w:t xml:space="preserve">ProFATE study participants for whom DSA studies are available that meet the imaging requirement for </w:t>
      </w:r>
      <w:r w:rsidR="00D538B0">
        <w:t>Deep Movement</w:t>
      </w:r>
      <w:r w:rsidRPr="006D1253">
        <w:t>.</w:t>
      </w:r>
      <w:r w:rsidR="00254AC1" w:rsidRPr="006D1253">
        <w:t xml:space="preserve"> </w:t>
      </w:r>
    </w:p>
    <w:p w14:paraId="29241F9B" w14:textId="77777777" w:rsidR="00254AC1" w:rsidRPr="006D1253" w:rsidRDefault="00254AC1" w:rsidP="00043F5E">
      <w:pPr>
        <w:spacing w:line="360" w:lineRule="auto"/>
        <w:jc w:val="both"/>
      </w:pPr>
    </w:p>
    <w:p w14:paraId="79B82F78" w14:textId="00DCB4B7" w:rsidR="00043F5E" w:rsidRPr="00D538B0" w:rsidRDefault="000214D4" w:rsidP="00043F5E">
      <w:pPr>
        <w:spacing w:line="360" w:lineRule="auto"/>
        <w:jc w:val="both"/>
        <w:rPr>
          <w:b/>
          <w:bCs/>
        </w:rPr>
      </w:pPr>
      <w:r w:rsidRPr="00D538B0">
        <w:rPr>
          <w:b/>
          <w:bCs/>
        </w:rPr>
        <w:t>Deep Movement</w:t>
      </w:r>
      <w:r w:rsidRPr="006D1253">
        <w:rPr>
          <w:i/>
          <w:iCs/>
        </w:rPr>
        <w:t xml:space="preserve"> </w:t>
      </w:r>
    </w:p>
    <w:p w14:paraId="21F765E5" w14:textId="062D940D" w:rsidR="00775406" w:rsidRDefault="00775406" w:rsidP="00043F5E">
      <w:pPr>
        <w:spacing w:line="360" w:lineRule="auto"/>
        <w:jc w:val="both"/>
      </w:pPr>
      <w:r w:rsidRPr="00775406">
        <w:t xml:space="preserve">Deep Movement is a deep learning </w:t>
      </w:r>
      <w:r>
        <w:t xml:space="preserve">artificial intelligence </w:t>
      </w:r>
      <w:r w:rsidRPr="00775406">
        <w:t xml:space="preserve">model developed for </w:t>
      </w:r>
      <w:r>
        <w:t xml:space="preserve">the </w:t>
      </w:r>
      <w:r w:rsidRPr="00775406">
        <w:t xml:space="preserve">automated analysis of intra-operative </w:t>
      </w:r>
      <w:r>
        <w:t>DSA</w:t>
      </w:r>
      <w:r w:rsidRPr="00775406">
        <w:t xml:space="preserve"> runs in </w:t>
      </w:r>
      <w:r>
        <w:t>EVT</w:t>
      </w:r>
      <w:r w:rsidRPr="00775406">
        <w:t>. It requires</w:t>
      </w:r>
      <w:r w:rsidR="00B06D41">
        <w:t xml:space="preserve"> </w:t>
      </w:r>
      <w:r w:rsidR="0023601A">
        <w:t>either</w:t>
      </w:r>
      <w:r w:rsidRPr="00775406">
        <w:t xml:space="preserve"> lateral</w:t>
      </w:r>
      <w:r w:rsidR="00B06D41">
        <w:t xml:space="preserve"> and anterior-posterior </w:t>
      </w:r>
      <w:r w:rsidRPr="00775406">
        <w:t>view DSA videos in MP4 format</w:t>
      </w:r>
      <w:r>
        <w:t xml:space="preserve"> </w:t>
      </w:r>
      <w:r w:rsidRPr="00775406">
        <w:t>and detects the presence or absence of a LVO in the anterior circulation</w:t>
      </w:r>
      <w:r w:rsidR="00B06D41">
        <w:t xml:space="preserve"> using all video frames</w:t>
      </w:r>
      <w:r w:rsidRPr="00775406">
        <w:t>. In addition, it identifies the occlusion’s location (distinguishing</w:t>
      </w:r>
      <w:r>
        <w:t xml:space="preserve"> ICA</w:t>
      </w:r>
      <w:r w:rsidRPr="00775406">
        <w:t xml:space="preserve">, M1, or M2 segment) and evaluates </w:t>
      </w:r>
      <w:r>
        <w:t>EVT</w:t>
      </w:r>
      <w:r w:rsidRPr="00775406">
        <w:t xml:space="preserve"> success by classifying the post-thrombectomy DSA run as either complete (</w:t>
      </w:r>
      <w:r>
        <w:t>m</w:t>
      </w:r>
      <w:r w:rsidRPr="00775406">
        <w:t xml:space="preserve">TICI </w:t>
      </w:r>
      <w:r>
        <w:t xml:space="preserve">= </w:t>
      </w:r>
      <w:r w:rsidRPr="00775406">
        <w:t>3) or incomplete (mTICI &lt; 3) antegrade perfusion.</w:t>
      </w:r>
    </w:p>
    <w:p w14:paraId="599718E3" w14:textId="77777777" w:rsidR="00775406" w:rsidRDefault="00775406" w:rsidP="00043F5E">
      <w:pPr>
        <w:spacing w:line="360" w:lineRule="auto"/>
        <w:jc w:val="both"/>
      </w:pPr>
    </w:p>
    <w:p w14:paraId="40E8DE51" w14:textId="443F390C" w:rsidR="00775406" w:rsidRDefault="00B06D41" w:rsidP="00043F5E">
      <w:pPr>
        <w:spacing w:line="360" w:lineRule="auto"/>
        <w:jc w:val="both"/>
      </w:pPr>
      <w:r>
        <w:t>Multiple model architectures were developed, with the most highly performing model, termed stacked-Xception, using</w:t>
      </w:r>
      <w:r w:rsidR="00775406" w:rsidRPr="00775406">
        <w:t xml:space="preserve"> a stacked 2D convolutional neural network (CNN) architecture with an Xception backbone</w:t>
      </w:r>
      <w:r w:rsidR="00775406">
        <w:t xml:space="preserve"> </w:t>
      </w:r>
      <w:r>
        <w:t>utilising</w:t>
      </w:r>
      <w:r w:rsidR="00775406">
        <w:t xml:space="preserve"> multiple consecutive frames simultaneously (a 2.5D approach), which was </w:t>
      </w:r>
      <w:r w:rsidR="00775406" w:rsidRPr="00775406">
        <w:t xml:space="preserve">pretrained on </w:t>
      </w:r>
      <w:r w:rsidR="00775406">
        <w:t xml:space="preserve">the </w:t>
      </w:r>
      <w:r w:rsidR="00775406" w:rsidRPr="00775406">
        <w:t>ImageNet</w:t>
      </w:r>
      <w:r w:rsidR="00775406">
        <w:t xml:space="preserve"> dataset</w:t>
      </w:r>
      <w:r w:rsidR="00775406" w:rsidRPr="00775406">
        <w:t>. It was fine-tuned for 20 epochs on angiographic data using the Adam optimiser with a progressively decaying learning rate</w:t>
      </w:r>
      <w:r w:rsidR="00775406">
        <w:t xml:space="preserve"> of 10% every epoch</w:t>
      </w:r>
      <w:r w:rsidR="00775406" w:rsidRPr="00775406">
        <w:t xml:space="preserve">. To improve generalisability, the training process employed data augmentation techniques including horizontal image flips, random cropping, and brightness distortion. For interpretability, Gradient-weighted Class Activation Mapping (Grad-CAM) was </w:t>
      </w:r>
      <w:r w:rsidR="00775406" w:rsidRPr="00775406">
        <w:lastRenderedPageBreak/>
        <w:t xml:space="preserve">used to generate visual </w:t>
      </w:r>
      <w:r w:rsidR="00775406">
        <w:t xml:space="preserve">dynamic </w:t>
      </w:r>
      <w:r w:rsidR="00775406" w:rsidRPr="00775406">
        <w:t>saliency maps highlighting the angiographic regions most influential in the model’s predictions</w:t>
      </w:r>
      <w:r w:rsidR="00775406">
        <w:t>, therefore allowing visual confirmation of what the model attends to</w:t>
      </w:r>
      <w:r w:rsidR="00775406" w:rsidRPr="00775406">
        <w:t>.</w:t>
      </w:r>
    </w:p>
    <w:p w14:paraId="4E5E9C69" w14:textId="410E5CD2" w:rsidR="005A1401" w:rsidRDefault="005A1401" w:rsidP="00043F5E">
      <w:pPr>
        <w:spacing w:line="360" w:lineRule="auto"/>
        <w:jc w:val="both"/>
      </w:pPr>
    </w:p>
    <w:p w14:paraId="6CB7A08D" w14:textId="77777777" w:rsidR="00775406" w:rsidRDefault="00775406" w:rsidP="00043F5E">
      <w:pPr>
        <w:spacing w:line="360" w:lineRule="auto"/>
        <w:jc w:val="both"/>
      </w:pPr>
      <w:r w:rsidRPr="00775406">
        <w:t xml:space="preserve">In internal validation, Deep Movement detected LVO with 100% sensitivity and 91.7% specificity, and it correctly classified the occlusion site with an accuracy of 71% for ICA occlusions, 84% for M1 occlusions, and 78% for M2 occlusions. On external validation, the model achieved 91.3% sensitivity and 81.8% specificity for LVO detection. Location classification accuracy on the external dataset was 73% for ICA, 35% for M1, and 50% for M2 occlusions. </w:t>
      </w:r>
    </w:p>
    <w:p w14:paraId="50A25337" w14:textId="7E5F3E24" w:rsidR="00775406" w:rsidRDefault="00775406" w:rsidP="00043F5E">
      <w:pPr>
        <w:spacing w:line="360" w:lineRule="auto"/>
        <w:jc w:val="both"/>
      </w:pPr>
    </w:p>
    <w:p w14:paraId="5F0BCD1D" w14:textId="5D9885A6" w:rsidR="00775406" w:rsidRDefault="00775406" w:rsidP="00043F5E">
      <w:pPr>
        <w:spacing w:line="360" w:lineRule="auto"/>
        <w:jc w:val="both"/>
      </w:pPr>
      <w:r>
        <w:t>Deep Movement correctly predicted the binary outcome</w:t>
      </w:r>
      <w:r w:rsidR="00E26634">
        <w:t xml:space="preserve"> final</w:t>
      </w:r>
      <w:r>
        <w:t xml:space="preserve"> mTICI score with an accuracy of </w:t>
      </w:r>
      <w:r w:rsidRPr="00775406">
        <w:t xml:space="preserve">100% </w:t>
      </w:r>
      <w:r>
        <w:t>for</w:t>
      </w:r>
      <w:r w:rsidRPr="00775406">
        <w:t xml:space="preserve"> ICA occlusion</w:t>
      </w:r>
      <w:r>
        <w:t>s</w:t>
      </w:r>
      <w:r w:rsidRPr="00775406">
        <w:t>, 88% for M1 occlusions, and 35% for M2 occlusions</w:t>
      </w:r>
      <w:r>
        <w:t xml:space="preserve"> on the final DSA, with an area under the ROC (AUC) of 0.71 for internal validation. </w:t>
      </w:r>
      <w:r w:rsidRPr="00775406">
        <w:t>On external validation cases, the model’s success identification accuracy by occlusion site was 89% for ICA, 88% for M1, and 60% for M2</w:t>
      </w:r>
      <w:r>
        <w:t xml:space="preserve">.  </w:t>
      </w:r>
      <w:r w:rsidRPr="00775406">
        <w:t>Overall, performance was higher for proximal occlusions (ICA and M1) and lower for more distal occlusions (M2), consistent with the greater challenge of detecting and classifying distal vessel occlusions.</w:t>
      </w:r>
    </w:p>
    <w:p w14:paraId="6336E046" w14:textId="77777777" w:rsidR="002D0BC4" w:rsidRPr="006D1253" w:rsidRDefault="002D0BC4" w:rsidP="00043F5E">
      <w:pPr>
        <w:spacing w:line="360" w:lineRule="auto"/>
        <w:jc w:val="both"/>
      </w:pPr>
    </w:p>
    <w:p w14:paraId="0666FC03" w14:textId="470CA2A9" w:rsidR="00043F5E" w:rsidRPr="006D1253" w:rsidRDefault="00043F5E" w:rsidP="00043F5E">
      <w:pPr>
        <w:spacing w:line="360" w:lineRule="auto"/>
        <w:jc w:val="both"/>
        <w:rPr>
          <w:b/>
          <w:bCs/>
        </w:rPr>
      </w:pPr>
      <w:r w:rsidRPr="006D1253">
        <w:rPr>
          <w:b/>
          <w:bCs/>
        </w:rPr>
        <w:t xml:space="preserve">Video Preparation </w:t>
      </w:r>
    </w:p>
    <w:p w14:paraId="4FD51F30" w14:textId="50B23676" w:rsidR="00F21BBF" w:rsidRPr="006D1253" w:rsidRDefault="000214D4" w:rsidP="00043F5E">
      <w:pPr>
        <w:spacing w:line="360" w:lineRule="auto"/>
        <w:jc w:val="both"/>
      </w:pPr>
      <w:r w:rsidRPr="006D1253">
        <w:t xml:space="preserve">DICOM files of ProFATE participant DSA runs were downloaded from trial centre PACS systems and labelled according to </w:t>
      </w:r>
      <w:r w:rsidR="00E26634">
        <w:t xml:space="preserve">the </w:t>
      </w:r>
      <w:r w:rsidRPr="006D1253">
        <w:t xml:space="preserve">view (anterior-posterior or lateral) and </w:t>
      </w:r>
      <w:r w:rsidR="00E26634">
        <w:t xml:space="preserve">the pre and post EVT angiography. </w:t>
      </w:r>
      <w:r w:rsidRPr="006D1253">
        <w:t xml:space="preserve">The labelled DICOM files were then converted to MP4 format using </w:t>
      </w:r>
      <w:r w:rsidR="00F21BBF" w:rsidRPr="006D1253">
        <w:t xml:space="preserve">RadiAnt DICOM Viewer 24.1. </w:t>
      </w:r>
    </w:p>
    <w:p w14:paraId="06C8DEF0" w14:textId="77777777" w:rsidR="000214D4" w:rsidRPr="006D1253" w:rsidRDefault="000214D4" w:rsidP="00043F5E">
      <w:pPr>
        <w:spacing w:line="360" w:lineRule="auto"/>
        <w:jc w:val="both"/>
      </w:pPr>
    </w:p>
    <w:p w14:paraId="4AC8F673" w14:textId="7477BD78" w:rsidR="00043F5E" w:rsidRPr="006D1253" w:rsidRDefault="00043F5E" w:rsidP="00043F5E">
      <w:pPr>
        <w:spacing w:line="360" w:lineRule="auto"/>
        <w:jc w:val="both"/>
        <w:rPr>
          <w:b/>
          <w:bCs/>
        </w:rPr>
      </w:pPr>
      <w:r w:rsidRPr="006D1253">
        <w:rPr>
          <w:b/>
          <w:bCs/>
        </w:rPr>
        <w:t>Statistical Analysis</w:t>
      </w:r>
    </w:p>
    <w:p w14:paraId="58630BD0" w14:textId="24F273DC" w:rsidR="00EB6EB6" w:rsidRPr="00EB6EB6" w:rsidRDefault="003E74ED" w:rsidP="006D1253">
      <w:pPr>
        <w:spacing w:line="360" w:lineRule="auto"/>
        <w:jc w:val="both"/>
        <w:rPr>
          <w:i/>
          <w:iCs/>
        </w:rPr>
      </w:pPr>
      <w:r w:rsidRPr="003E74ED">
        <w:rPr>
          <w:i/>
          <w:iCs/>
        </w:rPr>
        <w:t>Primary Outcome</w:t>
      </w:r>
    </w:p>
    <w:p w14:paraId="4CE175D1" w14:textId="2B61E3B1" w:rsidR="003E74ED" w:rsidRDefault="00EB6EB6" w:rsidP="006D1253">
      <w:pPr>
        <w:spacing w:line="360" w:lineRule="auto"/>
        <w:jc w:val="both"/>
      </w:pPr>
      <w:r>
        <w:t xml:space="preserve">A confusion matrix will be constructed comparing model predictions against the reference standard for the binary outcome mTICI score </w:t>
      </w:r>
      <w:r w:rsidRPr="006D1253">
        <w:t>(complete recanalization (mTICI 3) vs incomplete recanalization (mTICI &lt;3))</w:t>
      </w:r>
      <w:r>
        <w:t xml:space="preserve">. </w:t>
      </w:r>
      <w:r w:rsidR="003D3C83" w:rsidRPr="003D3C83">
        <w:t xml:space="preserve">From this, </w:t>
      </w:r>
      <w:r w:rsidR="002F1CAF">
        <w:t xml:space="preserve">accuracy, </w:t>
      </w:r>
      <w:r w:rsidR="003D3C83" w:rsidRPr="003D3C83">
        <w:t>sensitivity, specificity, positive predictive value (PPV), and negative predictive value (NPV) will be calculated.</w:t>
      </w:r>
      <w:r>
        <w:t xml:space="preserve"> </w:t>
      </w:r>
      <w:r w:rsidRPr="00EB6EB6">
        <w:t xml:space="preserve">Each metric will be reported </w:t>
      </w:r>
      <w:r w:rsidRPr="003A1A1F">
        <w:t>with 95% confidence intervals</w:t>
      </w:r>
      <w:r w:rsidR="00714AD4" w:rsidRPr="003A1A1F">
        <w:t xml:space="preserve"> (CI)</w:t>
      </w:r>
      <w:r w:rsidRPr="003A1A1F">
        <w:t>,</w:t>
      </w:r>
      <w:r w:rsidRPr="00EB6EB6">
        <w:t xml:space="preserve"> calculated using the Clopper–Pearson exact method.</w:t>
      </w:r>
      <w:r>
        <w:t xml:space="preserve"> </w:t>
      </w:r>
      <w:r w:rsidR="003D3C83" w:rsidRPr="003D3C83">
        <w:lastRenderedPageBreak/>
        <w:t xml:space="preserve">Cohen’s </w:t>
      </w:r>
      <w:r w:rsidR="003D3C83" w:rsidRPr="003A1A1F">
        <w:t>Kappa</w:t>
      </w:r>
      <w:r w:rsidR="003A1A1F">
        <w:t xml:space="preserve"> </w:t>
      </w:r>
      <w:r w:rsidR="003D3C83" w:rsidRPr="003D3C83">
        <w:t xml:space="preserve">will assess </w:t>
      </w:r>
      <w:r>
        <w:t xml:space="preserve">categorical </w:t>
      </w:r>
      <w:r w:rsidR="003D3C83" w:rsidRPr="003D3C83">
        <w:t xml:space="preserve">agreement between the </w:t>
      </w:r>
      <w:r>
        <w:t xml:space="preserve">Deep Movement predictions and the </w:t>
      </w:r>
      <w:r w:rsidR="003D3C83" w:rsidRPr="003D3C83">
        <w:t>reference standard</w:t>
      </w:r>
      <w:r>
        <w:t xml:space="preserve"> classifications</w:t>
      </w:r>
      <w:r w:rsidR="003D3C83" w:rsidRPr="003D3C83">
        <w:t>. To evaluate the overall discriminative ability of the model, area under the receiver operating characteristic curve (AUC) will be calculated</w:t>
      </w:r>
      <w:r w:rsidR="00C058ED">
        <w:t>.</w:t>
      </w:r>
      <w:r w:rsidR="003D3C83" w:rsidRPr="003D3C83">
        <w:t xml:space="preserve"> </w:t>
      </w:r>
    </w:p>
    <w:p w14:paraId="2498E5E5" w14:textId="2404C2FE" w:rsidR="003E74ED" w:rsidRDefault="003E74ED" w:rsidP="006D1253">
      <w:pPr>
        <w:spacing w:line="360" w:lineRule="auto"/>
        <w:jc w:val="both"/>
      </w:pPr>
    </w:p>
    <w:p w14:paraId="65B9526D" w14:textId="68A755E7" w:rsidR="00F42582" w:rsidRDefault="00F42582" w:rsidP="006D1253">
      <w:pPr>
        <w:spacing w:line="360" w:lineRule="auto"/>
        <w:jc w:val="both"/>
      </w:pPr>
      <w:r>
        <w:t>For consistency in classification:</w:t>
      </w:r>
    </w:p>
    <w:p w14:paraId="3D03892E" w14:textId="77777777" w:rsidR="00F42582" w:rsidRDefault="003E74ED" w:rsidP="00F42582">
      <w:pPr>
        <w:pStyle w:val="ListParagraph"/>
        <w:numPr>
          <w:ilvl w:val="0"/>
          <w:numId w:val="11"/>
        </w:numPr>
        <w:spacing w:line="360" w:lineRule="auto"/>
        <w:jc w:val="both"/>
      </w:pPr>
      <w:r>
        <w:t xml:space="preserve">Post EVT DSA runs with a reference standard eTICI of 2c will be classified </w:t>
      </w:r>
      <w:r w:rsidR="00F42582">
        <w:t>as incomplete recanalization (</w:t>
      </w:r>
      <w:r>
        <w:t>mTICI &lt;3</w:t>
      </w:r>
      <w:r w:rsidR="00F42582">
        <w:t>)</w:t>
      </w:r>
      <w:r>
        <w:t xml:space="preserve">. </w:t>
      </w:r>
    </w:p>
    <w:p w14:paraId="21CB609E" w14:textId="01F11502" w:rsidR="00EB6EB6" w:rsidRDefault="003E74ED" w:rsidP="003E74ED">
      <w:pPr>
        <w:pStyle w:val="ListParagraph"/>
        <w:numPr>
          <w:ilvl w:val="0"/>
          <w:numId w:val="11"/>
        </w:numPr>
        <w:spacing w:line="360" w:lineRule="auto"/>
        <w:jc w:val="both"/>
      </w:pPr>
      <w:r>
        <w:t>Participants for whom only the first pass DSA was performed, this will be classified as both the first pass and final DSA</w:t>
      </w:r>
      <w:r w:rsidR="00F42582">
        <w:t xml:space="preserve"> for analysis purposes</w:t>
      </w:r>
      <w:r>
        <w:t xml:space="preserve">. </w:t>
      </w:r>
    </w:p>
    <w:p w14:paraId="35C716BC" w14:textId="2B94451C" w:rsidR="003E74ED" w:rsidRDefault="003E74ED" w:rsidP="006D1253">
      <w:pPr>
        <w:spacing w:line="360" w:lineRule="auto"/>
        <w:jc w:val="both"/>
      </w:pPr>
    </w:p>
    <w:p w14:paraId="722BFD04" w14:textId="6A17B918" w:rsidR="003E74ED" w:rsidRPr="003E74ED" w:rsidRDefault="003E74ED" w:rsidP="006D1253">
      <w:pPr>
        <w:spacing w:line="360" w:lineRule="auto"/>
        <w:jc w:val="both"/>
        <w:rPr>
          <w:i/>
          <w:iCs/>
        </w:rPr>
      </w:pPr>
      <w:r w:rsidRPr="003E74ED">
        <w:rPr>
          <w:i/>
          <w:iCs/>
        </w:rPr>
        <w:t>Secondary Outcome</w:t>
      </w:r>
    </w:p>
    <w:p w14:paraId="4BF514B0" w14:textId="025B2685" w:rsidR="00413148" w:rsidRDefault="003E74ED" w:rsidP="00413148">
      <w:pPr>
        <w:spacing w:line="360" w:lineRule="auto"/>
        <w:jc w:val="both"/>
      </w:pPr>
      <w:r w:rsidRPr="003A1A1F">
        <w:t xml:space="preserve">Primary outcome analysis will be repeated on the first pass DSA </w:t>
      </w:r>
      <w:r w:rsidR="006E521C" w:rsidRPr="003A1A1F">
        <w:t>predictions</w:t>
      </w:r>
      <w:r w:rsidR="00413148">
        <w:t xml:space="preserve">. </w:t>
      </w:r>
      <w:r w:rsidR="00F30C02">
        <w:t>To investigate the influence of occlusion location on diagnostic accuracy</w:t>
      </w:r>
      <w:r w:rsidR="00413148">
        <w:t xml:space="preserve">, analyses will be stratified by </w:t>
      </w:r>
      <w:r w:rsidR="00F30C02">
        <w:t>subgroup</w:t>
      </w:r>
      <w:r w:rsidR="00413148">
        <w:t xml:space="preserve"> (left/right ICA, M1, and M2), with separate performance metrics computed for each.</w:t>
      </w:r>
      <w:r w:rsidR="00F30C02">
        <w:t xml:space="preserve"> </w:t>
      </w:r>
    </w:p>
    <w:p w14:paraId="142791B6" w14:textId="57023A27" w:rsidR="00413148" w:rsidRDefault="00413148" w:rsidP="00413148">
      <w:pPr>
        <w:spacing w:line="360" w:lineRule="auto"/>
        <w:jc w:val="both"/>
      </w:pPr>
    </w:p>
    <w:p w14:paraId="0AB4CC9D" w14:textId="59BF1426" w:rsidR="00871332" w:rsidRDefault="00264D96" w:rsidP="00871332">
      <w:pPr>
        <w:spacing w:line="360" w:lineRule="auto"/>
        <w:jc w:val="both"/>
      </w:pPr>
      <w:r w:rsidRPr="00264D96">
        <w:t xml:space="preserve">To evaluate the performance of Deep Movement in classifying occlusion location, a multiclass confusion matrix will be generated. Patients with multi-location occlusions will be excluded, as </w:t>
      </w:r>
      <w:r>
        <w:t xml:space="preserve">Deep Movement </w:t>
      </w:r>
      <w:r w:rsidRPr="00264D96">
        <w:t xml:space="preserve">outputs a single predicted site. Performance metrics will include per-class precision, recall (sensitivity), and F1-score, along with overall </w:t>
      </w:r>
      <w:r>
        <w:t xml:space="preserve">metrics of </w:t>
      </w:r>
      <w:r w:rsidRPr="00264D96">
        <w:t xml:space="preserve">accuracy and Cohen’s kappa. </w:t>
      </w:r>
      <w:r w:rsidR="00871332" w:rsidRPr="00264D96">
        <w:t xml:space="preserve">Although </w:t>
      </w:r>
      <w:r w:rsidR="00871332">
        <w:t xml:space="preserve">Deep Movement </w:t>
      </w:r>
      <w:r w:rsidR="00871332" w:rsidRPr="00264D96">
        <w:t xml:space="preserve">may output a “Normal” prediction, this label will not be included in </w:t>
      </w:r>
      <w:r w:rsidR="00871332">
        <w:t xml:space="preserve">the </w:t>
      </w:r>
      <w:r w:rsidR="00871332" w:rsidRPr="00264D96">
        <w:t xml:space="preserve">per-class performance metrics, as it is not represented in the reference standard. All predictions of “Normal” will be treated as misclassifications and included in the calculation of </w:t>
      </w:r>
      <w:r w:rsidR="00871332">
        <w:t xml:space="preserve">the </w:t>
      </w:r>
      <w:r w:rsidR="00871332" w:rsidRPr="00264D96">
        <w:t xml:space="preserve">overall </w:t>
      </w:r>
      <w:r w:rsidR="00871332">
        <w:t xml:space="preserve">classification metrics </w:t>
      </w:r>
      <w:r w:rsidR="00871332" w:rsidRPr="00264D96">
        <w:t xml:space="preserve">to ensure appropriate penalisation of false negatives. This approach ensures valid and interpretable evaluation of model performance across occlusion </w:t>
      </w:r>
      <w:r w:rsidR="00871332">
        <w:t>locations</w:t>
      </w:r>
      <w:r w:rsidR="00871332" w:rsidRPr="00264D96">
        <w:t>.</w:t>
      </w:r>
    </w:p>
    <w:p w14:paraId="3D39E3D3" w14:textId="551A56E2" w:rsidR="00871332" w:rsidRDefault="00871332" w:rsidP="00413148">
      <w:pPr>
        <w:spacing w:line="360" w:lineRule="auto"/>
        <w:jc w:val="both"/>
      </w:pPr>
    </w:p>
    <w:p w14:paraId="3F21B1F5" w14:textId="77777777" w:rsidR="00871332" w:rsidRDefault="00871332" w:rsidP="00413148">
      <w:pPr>
        <w:spacing w:line="360" w:lineRule="auto"/>
        <w:jc w:val="both"/>
      </w:pPr>
    </w:p>
    <w:p w14:paraId="68B3E4B0" w14:textId="63701BBF" w:rsidR="00264D96" w:rsidRDefault="00264D96" w:rsidP="006D1253">
      <w:pPr>
        <w:spacing w:line="360" w:lineRule="auto"/>
        <w:jc w:val="both"/>
      </w:pPr>
    </w:p>
    <w:p w14:paraId="535AD21F" w14:textId="5D3AD3BD" w:rsidR="002D0BC4" w:rsidRDefault="002D0BC4" w:rsidP="006D1253">
      <w:pPr>
        <w:spacing w:line="360" w:lineRule="auto"/>
        <w:jc w:val="both"/>
      </w:pPr>
      <w:r>
        <w:t xml:space="preserve">Statistical analysis will be performed using StataSE 17.1 and figures will be created using R software 4.2.1. </w:t>
      </w:r>
      <w:r w:rsidR="003D3C83" w:rsidRPr="003D3C83">
        <w:t>A significance threshold of p &lt; 0.05 will be adopted for all hypothesis tests.</w:t>
      </w:r>
    </w:p>
    <w:p w14:paraId="666F8638" w14:textId="77777777" w:rsidR="0080712D" w:rsidRPr="006D1253" w:rsidRDefault="0080712D" w:rsidP="006D1253">
      <w:pPr>
        <w:spacing w:line="360" w:lineRule="auto"/>
        <w:jc w:val="both"/>
      </w:pPr>
    </w:p>
    <w:p w14:paraId="472D7FE5" w14:textId="6C8CF76D" w:rsidR="00043F5E" w:rsidRPr="006D1253" w:rsidRDefault="006D1253" w:rsidP="006D1253">
      <w:pPr>
        <w:spacing w:line="360" w:lineRule="auto"/>
        <w:jc w:val="both"/>
        <w:rPr>
          <w:b/>
          <w:bCs/>
        </w:rPr>
      </w:pPr>
      <w:r>
        <w:rPr>
          <w:b/>
          <w:bCs/>
        </w:rPr>
        <w:lastRenderedPageBreak/>
        <w:t>Sensitivity</w:t>
      </w:r>
      <w:r w:rsidR="00043F5E" w:rsidRPr="006D1253">
        <w:rPr>
          <w:b/>
          <w:bCs/>
        </w:rPr>
        <w:t xml:space="preserve"> Analysis </w:t>
      </w:r>
    </w:p>
    <w:p w14:paraId="1E008D6C" w14:textId="0D17ED6C" w:rsidR="002D0BC4" w:rsidRDefault="00561F0A" w:rsidP="006D1253">
      <w:pPr>
        <w:spacing w:line="360" w:lineRule="auto"/>
        <w:jc w:val="both"/>
      </w:pPr>
      <w:r w:rsidRPr="00561F0A">
        <w:t>A sensitivity analysis will be conducted by reclassifying eTICI 2c cases as mTICI = 3</w:t>
      </w:r>
      <w:r>
        <w:t xml:space="preserve"> for the primary outcome analysis</w:t>
      </w:r>
      <w:r w:rsidRPr="00561F0A">
        <w:t xml:space="preserve">, reflecting an alternative clinical interpretation of near-complete reperfusion as a successful outcome. To evaluate the statistical impact of this change, McNemar’s test will be applied to compare paired classification outcomes for each </w:t>
      </w:r>
      <w:r>
        <w:t>case</w:t>
      </w:r>
      <w:r w:rsidRPr="00561F0A">
        <w:t xml:space="preserve"> before and after reclassification. A significant imbalance in discordant classifications</w:t>
      </w:r>
      <w:r>
        <w:t xml:space="preserve"> (</w:t>
      </w:r>
      <w:r w:rsidRPr="00561F0A">
        <w:t>cases changing from correct to incorrect versus incorrect to correct</w:t>
      </w:r>
      <w:r>
        <w:t xml:space="preserve">) </w:t>
      </w:r>
      <w:r w:rsidRPr="00561F0A">
        <w:t>will be interpreted as evidence that the re</w:t>
      </w:r>
      <w:r>
        <w:t>classification</w:t>
      </w:r>
      <w:r w:rsidRPr="00561F0A">
        <w:t xml:space="preserve"> </w:t>
      </w:r>
      <w:r>
        <w:t xml:space="preserve">significantly </w:t>
      </w:r>
      <w:r w:rsidRPr="00561F0A">
        <w:t>affects model agreement with the reference standard.</w:t>
      </w:r>
    </w:p>
    <w:p w14:paraId="3B61A317" w14:textId="77777777" w:rsidR="00561F0A" w:rsidRPr="006D1253" w:rsidRDefault="00561F0A" w:rsidP="006D1253">
      <w:pPr>
        <w:spacing w:line="360" w:lineRule="auto"/>
        <w:jc w:val="both"/>
        <w:rPr>
          <w:b/>
          <w:bCs/>
        </w:rPr>
      </w:pPr>
    </w:p>
    <w:p w14:paraId="6939564F" w14:textId="365C8B31" w:rsidR="006D1253" w:rsidRPr="006D1253" w:rsidRDefault="006D1253" w:rsidP="006D1253">
      <w:pPr>
        <w:spacing w:line="360" w:lineRule="auto"/>
        <w:jc w:val="both"/>
        <w:rPr>
          <w:u w:val="single"/>
        </w:rPr>
      </w:pPr>
      <w:r w:rsidRPr="006D1253">
        <w:rPr>
          <w:u w:val="single"/>
        </w:rPr>
        <w:t>Figures and Tables</w:t>
      </w:r>
    </w:p>
    <w:p w14:paraId="3BE99CB7" w14:textId="7E845B21" w:rsidR="006D1253" w:rsidRPr="006D1253" w:rsidRDefault="006D1253" w:rsidP="006D1253">
      <w:pPr>
        <w:spacing w:line="360" w:lineRule="auto"/>
        <w:jc w:val="both"/>
        <w:rPr>
          <w:b/>
          <w:bCs/>
        </w:rPr>
      </w:pPr>
    </w:p>
    <w:p w14:paraId="36A90FF4" w14:textId="2A585B42" w:rsidR="006D1253" w:rsidRPr="006D1253" w:rsidRDefault="006D1253" w:rsidP="006D1253">
      <w:pPr>
        <w:spacing w:line="360" w:lineRule="auto"/>
        <w:jc w:val="both"/>
        <w:rPr>
          <w:b/>
          <w:bCs/>
        </w:rPr>
      </w:pPr>
      <w:r w:rsidRPr="006D1253">
        <w:rPr>
          <w:b/>
          <w:bCs/>
        </w:rPr>
        <w:t>Figure 1</w:t>
      </w:r>
    </w:p>
    <w:p w14:paraId="1AB1C939" w14:textId="14E43E4A" w:rsidR="006D1253" w:rsidRPr="007A3843" w:rsidRDefault="006D1253" w:rsidP="006D1253">
      <w:pPr>
        <w:spacing w:line="360" w:lineRule="auto"/>
        <w:jc w:val="both"/>
        <w:rPr>
          <w:i/>
          <w:iCs/>
        </w:rPr>
      </w:pPr>
      <w:r w:rsidRPr="007A3843">
        <w:rPr>
          <w:i/>
          <w:iCs/>
        </w:rPr>
        <w:t>Consort Diagram</w:t>
      </w:r>
    </w:p>
    <w:p w14:paraId="13366B90" w14:textId="6D594714" w:rsidR="007A3843" w:rsidRPr="006D1253" w:rsidRDefault="007A3843" w:rsidP="006D1253">
      <w:pPr>
        <w:spacing w:line="360" w:lineRule="auto"/>
        <w:jc w:val="both"/>
      </w:pPr>
      <w:r>
        <w:t xml:space="preserve">Adaption of ProFATE Consort Diagram to include patients with DSA runs which meet the </w:t>
      </w:r>
      <w:r w:rsidR="002F1CAF">
        <w:t>Deep Movement</w:t>
      </w:r>
      <w:r>
        <w:t xml:space="preserve"> imaging requirements. </w:t>
      </w:r>
    </w:p>
    <w:p w14:paraId="0954ADCB" w14:textId="109C0DA8" w:rsidR="006D1253" w:rsidRPr="006D1253" w:rsidRDefault="006D1253" w:rsidP="006D1253">
      <w:pPr>
        <w:spacing w:line="360" w:lineRule="auto"/>
        <w:jc w:val="both"/>
      </w:pPr>
    </w:p>
    <w:p w14:paraId="4DC48F64" w14:textId="020AA7D9" w:rsidR="006D1253" w:rsidRPr="006D1253" w:rsidRDefault="006D1253" w:rsidP="006D1253">
      <w:pPr>
        <w:spacing w:line="360" w:lineRule="auto"/>
        <w:jc w:val="both"/>
        <w:rPr>
          <w:b/>
          <w:bCs/>
        </w:rPr>
      </w:pPr>
      <w:r w:rsidRPr="006D1253">
        <w:rPr>
          <w:b/>
          <w:bCs/>
        </w:rPr>
        <w:t>Table 1</w:t>
      </w:r>
    </w:p>
    <w:p w14:paraId="6DD5E7E0" w14:textId="77FD2A25" w:rsidR="006D1253" w:rsidRDefault="007A3843" w:rsidP="006D1253">
      <w:pPr>
        <w:spacing w:line="360" w:lineRule="auto"/>
        <w:jc w:val="both"/>
        <w:rPr>
          <w:i/>
          <w:iCs/>
        </w:rPr>
      </w:pPr>
      <w:r w:rsidRPr="002F1CAF">
        <w:rPr>
          <w:i/>
          <w:iCs/>
        </w:rPr>
        <w:t>Patient Demographic Information</w:t>
      </w:r>
      <w:r w:rsidR="00C213B5" w:rsidRPr="002F1CAF">
        <w:rPr>
          <w:i/>
          <w:iCs/>
        </w:rPr>
        <w:t>.</w:t>
      </w:r>
    </w:p>
    <w:p w14:paraId="4646C94C" w14:textId="7E2EBF0F" w:rsidR="002F1CAF" w:rsidRPr="002F1CAF" w:rsidRDefault="002F1CAF" w:rsidP="006D1253">
      <w:pPr>
        <w:spacing w:line="360" w:lineRule="auto"/>
        <w:jc w:val="both"/>
      </w:pPr>
      <w:r w:rsidRPr="002F1CAF">
        <w:t>A summary table of the cohort’s key baseline data</w:t>
      </w:r>
      <w:r>
        <w:t xml:space="preserve">. </w:t>
      </w:r>
    </w:p>
    <w:p w14:paraId="74C9D9FC" w14:textId="77777777" w:rsidR="007A3843" w:rsidRPr="006D1253" w:rsidRDefault="007A3843" w:rsidP="006D1253">
      <w:pPr>
        <w:spacing w:line="360" w:lineRule="auto"/>
        <w:jc w:val="both"/>
      </w:pPr>
    </w:p>
    <w:p w14:paraId="3AB84BD1" w14:textId="5001B7CA" w:rsidR="006D1253" w:rsidRPr="006D1253" w:rsidRDefault="006D1253" w:rsidP="006D1253">
      <w:pPr>
        <w:spacing w:line="360" w:lineRule="auto"/>
        <w:jc w:val="both"/>
        <w:rPr>
          <w:b/>
          <w:bCs/>
        </w:rPr>
      </w:pPr>
      <w:r w:rsidRPr="006D1253">
        <w:rPr>
          <w:b/>
          <w:bCs/>
        </w:rPr>
        <w:t>Table 2</w:t>
      </w:r>
    </w:p>
    <w:p w14:paraId="6CF4B27F" w14:textId="08036068" w:rsidR="006D1253" w:rsidRPr="002F1CAF" w:rsidRDefault="002F1CAF" w:rsidP="006D1253">
      <w:pPr>
        <w:spacing w:line="360" w:lineRule="auto"/>
        <w:jc w:val="both"/>
        <w:rPr>
          <w:i/>
          <w:iCs/>
        </w:rPr>
      </w:pPr>
      <w:r w:rsidRPr="002F1CAF">
        <w:rPr>
          <w:i/>
          <w:iCs/>
        </w:rPr>
        <w:t>Confusion Matri</w:t>
      </w:r>
      <w:r w:rsidR="00792F52">
        <w:rPr>
          <w:i/>
          <w:iCs/>
        </w:rPr>
        <w:t>x</w:t>
      </w:r>
      <w:r w:rsidRPr="002F1CAF">
        <w:rPr>
          <w:i/>
          <w:iCs/>
        </w:rPr>
        <w:t xml:space="preserve"> for mTICI Classification</w:t>
      </w:r>
      <w:r>
        <w:rPr>
          <w:i/>
          <w:iCs/>
        </w:rPr>
        <w:t xml:space="preserve">. </w:t>
      </w:r>
    </w:p>
    <w:p w14:paraId="54CD8014" w14:textId="51DD8D64" w:rsidR="002F1CAF" w:rsidRPr="006D1253" w:rsidRDefault="002F1CAF" w:rsidP="006D1253">
      <w:pPr>
        <w:spacing w:line="360" w:lineRule="auto"/>
        <w:jc w:val="both"/>
      </w:pPr>
      <w:r w:rsidRPr="002F1CAF">
        <w:t>This table will contain the confusion matri</w:t>
      </w:r>
      <w:r w:rsidR="00792F52">
        <w:t>x</w:t>
      </w:r>
      <w:r w:rsidRPr="002F1CAF">
        <w:t xml:space="preserve"> comparing the </w:t>
      </w:r>
      <w:r>
        <w:t xml:space="preserve">Deep Movement’s </w:t>
      </w:r>
      <w:r w:rsidRPr="002F1CAF">
        <w:t>predicted mTICI outcome vs. the reference standar</w:t>
      </w:r>
      <w:r>
        <w:t xml:space="preserve">d </w:t>
      </w:r>
      <w:r w:rsidRPr="002F1CAF">
        <w:t>for: (a) the final DSA run (primary outcome</w:t>
      </w:r>
      <w:r>
        <w:t xml:space="preserve">) </w:t>
      </w:r>
      <w:r w:rsidRPr="002F1CAF">
        <w:t xml:space="preserve">and (b) the first-pass DSA (secondary outcome). </w:t>
      </w:r>
    </w:p>
    <w:p w14:paraId="62996F4E" w14:textId="77777777" w:rsidR="007A3843" w:rsidRPr="006D1253" w:rsidRDefault="007A3843" w:rsidP="006D1253">
      <w:pPr>
        <w:spacing w:line="360" w:lineRule="auto"/>
        <w:jc w:val="both"/>
      </w:pPr>
    </w:p>
    <w:p w14:paraId="3662BD5A" w14:textId="678F2ADD" w:rsidR="006D1253" w:rsidRPr="006D1253" w:rsidRDefault="006D1253" w:rsidP="006D1253">
      <w:pPr>
        <w:spacing w:line="360" w:lineRule="auto"/>
        <w:jc w:val="both"/>
        <w:rPr>
          <w:b/>
          <w:bCs/>
        </w:rPr>
      </w:pPr>
      <w:r w:rsidRPr="006D1253">
        <w:rPr>
          <w:b/>
          <w:bCs/>
        </w:rPr>
        <w:t>Table 3</w:t>
      </w:r>
    </w:p>
    <w:p w14:paraId="1ACF9E41" w14:textId="4650C577" w:rsidR="00C213B5" w:rsidRPr="002F1CAF" w:rsidRDefault="002F1CAF" w:rsidP="006D1253">
      <w:pPr>
        <w:spacing w:line="360" w:lineRule="auto"/>
        <w:jc w:val="both"/>
        <w:rPr>
          <w:i/>
          <w:iCs/>
        </w:rPr>
      </w:pPr>
      <w:r w:rsidRPr="002F1CAF">
        <w:rPr>
          <w:i/>
          <w:iCs/>
        </w:rPr>
        <w:t xml:space="preserve">Diagnostic Performance Metrics. </w:t>
      </w:r>
    </w:p>
    <w:p w14:paraId="469160CB" w14:textId="5B3749D7" w:rsidR="00C213B5" w:rsidRDefault="002F1CAF" w:rsidP="00C213B5">
      <w:pPr>
        <w:spacing w:line="360" w:lineRule="auto"/>
        <w:jc w:val="both"/>
      </w:pPr>
      <w:r w:rsidRPr="002F1CAF">
        <w:t>A comparative table summari</w:t>
      </w:r>
      <w:r>
        <w:t>s</w:t>
      </w:r>
      <w:r w:rsidRPr="002F1CAF">
        <w:t xml:space="preserve">ing </w:t>
      </w:r>
      <w:r w:rsidR="00792F52">
        <w:t xml:space="preserve">the </w:t>
      </w:r>
      <w:r w:rsidRPr="002F1CAF">
        <w:t xml:space="preserve">key </w:t>
      </w:r>
      <w:r w:rsidR="00792F52">
        <w:t xml:space="preserve">diagnostic </w:t>
      </w:r>
      <w:r w:rsidRPr="002F1CAF">
        <w:t xml:space="preserve">accuracy </w:t>
      </w:r>
      <w:r w:rsidR="00792F52">
        <w:t xml:space="preserve">performance </w:t>
      </w:r>
      <w:r w:rsidRPr="002F1CAF">
        <w:t xml:space="preserve">metrics derived </w:t>
      </w:r>
      <w:r w:rsidR="00792F52">
        <w:t>Table 2</w:t>
      </w:r>
      <w:r w:rsidRPr="002F1CAF">
        <w:t xml:space="preserve">. It </w:t>
      </w:r>
      <w:r>
        <w:t>will</w:t>
      </w:r>
      <w:r w:rsidRPr="002F1CAF">
        <w:t xml:space="preserve"> include sensitivity, specificity, PP</w:t>
      </w:r>
      <w:r>
        <w:t xml:space="preserve">V and </w:t>
      </w:r>
      <w:r w:rsidRPr="002F1CAF">
        <w:t xml:space="preserve">NPV, each with 95% </w:t>
      </w:r>
      <w:r>
        <w:t>CI</w:t>
      </w:r>
      <w:r w:rsidRPr="002F1CAF">
        <w:t>. Additionally,</w:t>
      </w:r>
      <w:r>
        <w:t xml:space="preserve"> it will</w:t>
      </w:r>
      <w:r w:rsidRPr="002F1CAF">
        <w:t xml:space="preserve"> include Cohen’s Kappa and </w:t>
      </w:r>
      <w:r>
        <w:t xml:space="preserve">AUC </w:t>
      </w:r>
      <w:r w:rsidRPr="002F1CAF">
        <w:t>for each scenario</w:t>
      </w:r>
      <w:r>
        <w:t xml:space="preserve">. </w:t>
      </w:r>
    </w:p>
    <w:p w14:paraId="7A9EB198" w14:textId="77777777" w:rsidR="002F1CAF" w:rsidRDefault="002F1CAF" w:rsidP="00C213B5">
      <w:pPr>
        <w:spacing w:line="360" w:lineRule="auto"/>
        <w:jc w:val="both"/>
      </w:pPr>
    </w:p>
    <w:p w14:paraId="44204604" w14:textId="473466C2" w:rsidR="00C213B5" w:rsidRPr="00C213B5" w:rsidRDefault="00C213B5" w:rsidP="00C213B5">
      <w:pPr>
        <w:spacing w:line="360" w:lineRule="auto"/>
        <w:jc w:val="both"/>
        <w:rPr>
          <w:b/>
          <w:bCs/>
        </w:rPr>
      </w:pPr>
      <w:r w:rsidRPr="00C213B5">
        <w:rPr>
          <w:b/>
          <w:bCs/>
        </w:rPr>
        <w:lastRenderedPageBreak/>
        <w:t>Table 4</w:t>
      </w:r>
    </w:p>
    <w:p w14:paraId="5665D8B8" w14:textId="6FC38948" w:rsidR="002F1CAF" w:rsidRPr="002F1CAF" w:rsidRDefault="002F1CAF" w:rsidP="0050629A">
      <w:pPr>
        <w:spacing w:line="360" w:lineRule="auto"/>
        <w:jc w:val="both"/>
        <w:rPr>
          <w:i/>
          <w:iCs/>
        </w:rPr>
      </w:pPr>
      <w:r w:rsidRPr="002F1CAF">
        <w:rPr>
          <w:i/>
          <w:iCs/>
        </w:rPr>
        <w:t>Subgroup Performance by Occlusion Location</w:t>
      </w:r>
      <w:r>
        <w:rPr>
          <w:i/>
          <w:iCs/>
        </w:rPr>
        <w:t>.</w:t>
      </w:r>
    </w:p>
    <w:p w14:paraId="0F11324B" w14:textId="347EDB94" w:rsidR="00792F52" w:rsidRDefault="00792F52" w:rsidP="00792F52">
      <w:pPr>
        <w:spacing w:line="360" w:lineRule="auto"/>
        <w:jc w:val="both"/>
      </w:pPr>
      <w:r>
        <w:t>This table</w:t>
      </w:r>
      <w:r w:rsidR="002F1CAF">
        <w:t xml:space="preserve"> summarise</w:t>
      </w:r>
      <w:r>
        <w:t>s</w:t>
      </w:r>
      <w:r w:rsidR="002F1CAF">
        <w:t xml:space="preserve"> Deep Movement’s </w:t>
      </w:r>
      <w:r w:rsidR="002F1CAF" w:rsidRPr="002F1CAF">
        <w:t xml:space="preserve">diagnostic accuracy stratified by </w:t>
      </w:r>
      <w:r w:rsidR="002F1CAF">
        <w:t>occlusion</w:t>
      </w:r>
      <w:r w:rsidR="002F1CAF" w:rsidRPr="002F1CAF">
        <w:t xml:space="preserve"> location </w:t>
      </w:r>
      <w:r>
        <w:t xml:space="preserve">subgroup </w:t>
      </w:r>
      <w:r w:rsidR="002F1CAF" w:rsidRPr="002F1CAF">
        <w:t>(ICA vs M1 vs M2 occlusions</w:t>
      </w:r>
      <w:r w:rsidR="002F1CAF">
        <w:t xml:space="preserve">). </w:t>
      </w:r>
      <w:r w:rsidR="002F1CAF" w:rsidRPr="002F1CAF">
        <w:t xml:space="preserve">For each subgroup, </w:t>
      </w:r>
      <w:r w:rsidR="002F1CAF">
        <w:t xml:space="preserve">Deep Movement’s </w:t>
      </w:r>
      <w:r w:rsidR="002F1CAF" w:rsidRPr="002F1CAF">
        <w:t>sensitivity</w:t>
      </w:r>
      <w:r w:rsidR="002F1CAF">
        <w:t xml:space="preserve">, </w:t>
      </w:r>
      <w:r w:rsidR="002F1CAF" w:rsidRPr="002F1CAF">
        <w:t>specificity for predicting final mTICI 3 vs &lt;3</w:t>
      </w:r>
      <w:r w:rsidR="002F1CAF">
        <w:t>, as well as accuracy, PPV, NPV and Cohen’s Kappa will be presented</w:t>
      </w:r>
      <w:r>
        <w:t>, each with 95% CI</w:t>
      </w:r>
      <w:r w:rsidR="002F1CAF">
        <w:t>. A chi-square</w:t>
      </w:r>
      <w:r>
        <w:t xml:space="preserve">/Fisher’s exact test will be included. </w:t>
      </w:r>
    </w:p>
    <w:p w14:paraId="0C2FDC6B" w14:textId="2327B17D" w:rsidR="002F1CAF" w:rsidRDefault="002F1CAF" w:rsidP="0050629A">
      <w:pPr>
        <w:spacing w:line="360" w:lineRule="auto"/>
        <w:jc w:val="both"/>
      </w:pPr>
    </w:p>
    <w:p w14:paraId="44D0E03A" w14:textId="27E92586" w:rsidR="002F1CAF" w:rsidRPr="002F1CAF" w:rsidRDefault="002F1CAF" w:rsidP="0050629A">
      <w:pPr>
        <w:spacing w:line="360" w:lineRule="auto"/>
        <w:jc w:val="both"/>
        <w:rPr>
          <w:b/>
          <w:bCs/>
        </w:rPr>
      </w:pPr>
      <w:r w:rsidRPr="002F1CAF">
        <w:rPr>
          <w:b/>
          <w:bCs/>
        </w:rPr>
        <w:t>Table 5</w:t>
      </w:r>
      <w:r>
        <w:rPr>
          <w:b/>
          <w:bCs/>
        </w:rPr>
        <w:t>a/5b</w:t>
      </w:r>
    </w:p>
    <w:p w14:paraId="01324615" w14:textId="35B721A2" w:rsidR="002F1CAF" w:rsidRPr="002F1CAF" w:rsidRDefault="002F1CAF" w:rsidP="0050629A">
      <w:pPr>
        <w:spacing w:line="360" w:lineRule="auto"/>
        <w:jc w:val="both"/>
        <w:rPr>
          <w:i/>
          <w:iCs/>
        </w:rPr>
      </w:pPr>
      <w:r w:rsidRPr="002F1CAF">
        <w:rPr>
          <w:i/>
          <w:iCs/>
        </w:rPr>
        <w:t xml:space="preserve">Occlusion Location Classification Performance. </w:t>
      </w:r>
    </w:p>
    <w:p w14:paraId="0EEE0DFD" w14:textId="418C32D3" w:rsidR="002F1CAF" w:rsidRDefault="002F1CAF" w:rsidP="0050629A">
      <w:pPr>
        <w:spacing w:line="360" w:lineRule="auto"/>
        <w:jc w:val="both"/>
      </w:pPr>
      <w:r>
        <w:t>These tables summarise Deep Movement’s ability to identify the location of the occlusion (multi-class classification). Table 5a will show the occlusion location confusion matrix. Table 5b will show classification metrics (precision, recall (sensitivity)</w:t>
      </w:r>
      <w:r w:rsidR="00792F52">
        <w:t>,</w:t>
      </w:r>
      <w:r>
        <w:t xml:space="preserve"> F1 score</w:t>
      </w:r>
      <w:r w:rsidR="00792F52">
        <w:t>, support, overall accuracy, and Cohens Kappa</w:t>
      </w:r>
      <w:r>
        <w:t xml:space="preserve">). </w:t>
      </w:r>
    </w:p>
    <w:p w14:paraId="3A86B18D" w14:textId="5C565373" w:rsidR="00792F52" w:rsidRDefault="00792F52" w:rsidP="0050629A">
      <w:pPr>
        <w:spacing w:line="360" w:lineRule="auto"/>
        <w:jc w:val="both"/>
      </w:pPr>
    </w:p>
    <w:p w14:paraId="76CC4BD3" w14:textId="11EEB21B" w:rsidR="00792F52" w:rsidRPr="00792F52" w:rsidRDefault="00792F52" w:rsidP="0050629A">
      <w:pPr>
        <w:spacing w:line="360" w:lineRule="auto"/>
        <w:jc w:val="both"/>
        <w:rPr>
          <w:b/>
          <w:bCs/>
        </w:rPr>
      </w:pPr>
      <w:r w:rsidRPr="00792F52">
        <w:rPr>
          <w:b/>
          <w:bCs/>
        </w:rPr>
        <w:t>Table 6</w:t>
      </w:r>
    </w:p>
    <w:p w14:paraId="2DD60179" w14:textId="02D4E646" w:rsidR="002F1CAF" w:rsidRPr="00714AD4" w:rsidRDefault="00714AD4" w:rsidP="0050629A">
      <w:pPr>
        <w:spacing w:line="360" w:lineRule="auto"/>
        <w:jc w:val="both"/>
        <w:rPr>
          <w:i/>
          <w:iCs/>
        </w:rPr>
      </w:pPr>
      <w:r w:rsidRPr="00714AD4">
        <w:rPr>
          <w:i/>
          <w:iCs/>
        </w:rPr>
        <w:t>Primary Outcome Sensitivity Analysis</w:t>
      </w:r>
      <w:r>
        <w:rPr>
          <w:i/>
          <w:iCs/>
        </w:rPr>
        <w:t>.</w:t>
      </w:r>
      <w:r w:rsidRPr="00714AD4">
        <w:rPr>
          <w:i/>
          <w:iCs/>
        </w:rPr>
        <w:t xml:space="preserve"> </w:t>
      </w:r>
    </w:p>
    <w:p w14:paraId="5211F89C" w14:textId="5C82A0DB" w:rsidR="00792F52" w:rsidRDefault="00714AD4" w:rsidP="0050629A">
      <w:pPr>
        <w:spacing w:line="360" w:lineRule="auto"/>
        <w:jc w:val="both"/>
      </w:pPr>
      <w:r>
        <w:t>Th</w:t>
      </w:r>
      <w:r w:rsidR="0045230B">
        <w:t>is</w:t>
      </w:r>
      <w:r>
        <w:t xml:space="preserve"> tables </w:t>
      </w:r>
      <w:r w:rsidR="0045230B">
        <w:t>presents</w:t>
      </w:r>
      <w:r>
        <w:t xml:space="preserve"> the diagnostic accuracy performance metrics</w:t>
      </w:r>
      <w:r w:rsidR="0045230B">
        <w:t xml:space="preserve"> for the sensitivity analysis (2c reclassified to 3), including McNemar’s test and discordant pairs. </w:t>
      </w:r>
    </w:p>
    <w:p w14:paraId="77156DC9" w14:textId="77777777" w:rsidR="00714AD4" w:rsidRDefault="00714AD4" w:rsidP="0050629A">
      <w:pPr>
        <w:spacing w:line="360" w:lineRule="auto"/>
        <w:jc w:val="both"/>
      </w:pPr>
    </w:p>
    <w:p w14:paraId="27039583" w14:textId="11821E21" w:rsidR="002F1CAF" w:rsidRPr="002F1CAF" w:rsidRDefault="002F1CAF" w:rsidP="0050629A">
      <w:pPr>
        <w:spacing w:line="360" w:lineRule="auto"/>
        <w:jc w:val="both"/>
        <w:rPr>
          <w:i/>
          <w:iCs/>
        </w:rPr>
      </w:pPr>
      <w:r w:rsidRPr="002F1CAF">
        <w:rPr>
          <w:i/>
          <w:iCs/>
        </w:rPr>
        <w:t xml:space="preserve">See separate document for figure and table layouts. </w:t>
      </w:r>
    </w:p>
    <w:p w14:paraId="35682E66" w14:textId="77777777" w:rsidR="002F1CAF" w:rsidRPr="006D1253" w:rsidRDefault="002F1CAF" w:rsidP="0050629A">
      <w:pPr>
        <w:spacing w:line="360" w:lineRule="auto"/>
        <w:jc w:val="both"/>
      </w:pPr>
    </w:p>
    <w:p w14:paraId="3442CCD8" w14:textId="362C0CC2" w:rsidR="00CF18C9" w:rsidRPr="006D1253" w:rsidRDefault="00CF18C9" w:rsidP="00043F5E">
      <w:pPr>
        <w:spacing w:line="360" w:lineRule="auto"/>
        <w:jc w:val="both"/>
      </w:pPr>
      <w:r w:rsidRPr="006D1253">
        <w:rPr>
          <w:rFonts w:ascii="Calibri" w:eastAsia="Times New Roman" w:hAnsi="Calibri" w:cs="Calibri"/>
          <w:b/>
          <w:lang w:eastAsia="en-GB"/>
        </w:rPr>
        <w:t>Ethical approval:</w:t>
      </w:r>
    </w:p>
    <w:p w14:paraId="58F4FF79" w14:textId="197A5940" w:rsidR="0050629A" w:rsidRPr="006D1253" w:rsidRDefault="00CF18C9" w:rsidP="00043F5E">
      <w:pPr>
        <w:spacing w:line="360" w:lineRule="auto"/>
        <w:jc w:val="both"/>
        <w:rPr>
          <w:rFonts w:ascii="Calibri" w:hAnsi="Calibri" w:cs="Calibri"/>
        </w:rPr>
      </w:pPr>
      <w:r w:rsidRPr="006D1253">
        <w:rPr>
          <w:rFonts w:ascii="Calibri" w:eastAsia="Times New Roman" w:hAnsi="Calibri" w:cs="Calibri"/>
          <w:lang w:eastAsia="en-GB"/>
        </w:rPr>
        <w:t>The ProFATE trial received research ethics committee approval from the UK Health Research Authority (Ref: 21/WA/0199). Informed consent was obtained for all participants as described in the ProFATE protocol.</w:t>
      </w:r>
    </w:p>
    <w:p w14:paraId="0B7E250E" w14:textId="77777777" w:rsidR="0050629A" w:rsidRPr="006D1253" w:rsidRDefault="0050629A" w:rsidP="00043F5E">
      <w:pPr>
        <w:spacing w:line="360" w:lineRule="auto"/>
        <w:jc w:val="both"/>
        <w:rPr>
          <w:rFonts w:ascii="Calibri" w:hAnsi="Calibri" w:cs="Calibri"/>
        </w:rPr>
      </w:pPr>
    </w:p>
    <w:p w14:paraId="742A5FBC" w14:textId="49F9B413" w:rsidR="00CF18C9" w:rsidRPr="006D1253" w:rsidRDefault="00CF18C9" w:rsidP="00043F5E">
      <w:pPr>
        <w:spacing w:line="360" w:lineRule="auto"/>
        <w:jc w:val="both"/>
        <w:rPr>
          <w:rFonts w:ascii="Calibri" w:hAnsi="Calibri" w:cs="Calibri"/>
        </w:rPr>
      </w:pPr>
      <w:r w:rsidRPr="006D1253">
        <w:rPr>
          <w:rFonts w:eastAsia="Times New Roman" w:cstheme="minorHAnsi"/>
          <w:b/>
          <w:lang w:eastAsia="en-GB"/>
        </w:rPr>
        <w:t>Funding:</w:t>
      </w:r>
    </w:p>
    <w:p w14:paraId="786A135C" w14:textId="57DFDC07" w:rsidR="0050629A" w:rsidRPr="006D1253" w:rsidRDefault="00CF18C9" w:rsidP="00043F5E">
      <w:pPr>
        <w:spacing w:line="360" w:lineRule="auto"/>
        <w:jc w:val="both"/>
        <w:rPr>
          <w:rFonts w:eastAsia="Times New Roman" w:cstheme="minorHAnsi"/>
          <w:lang w:eastAsia="en-GB"/>
        </w:rPr>
      </w:pPr>
      <w:r w:rsidRPr="006D1253">
        <w:rPr>
          <w:rFonts w:eastAsia="Times New Roman" w:cstheme="minorHAnsi"/>
          <w:lang w:eastAsia="en-GB"/>
        </w:rPr>
        <w:t>No specific funding was obtained for this analysis. The Pro</w:t>
      </w:r>
      <w:r w:rsidR="00D07EF5">
        <w:rPr>
          <w:rFonts w:eastAsia="Times New Roman" w:cstheme="minorHAnsi"/>
          <w:lang w:eastAsia="en-GB"/>
        </w:rPr>
        <w:t>F</w:t>
      </w:r>
      <w:r w:rsidRPr="006D1253">
        <w:rPr>
          <w:rFonts w:eastAsia="Times New Roman" w:cstheme="minorHAnsi"/>
          <w:lang w:eastAsia="en-GB"/>
        </w:rPr>
        <w:t xml:space="preserve">ATE Trial was funded by </w:t>
      </w:r>
      <w:r w:rsidR="00E26634">
        <w:rPr>
          <w:rFonts w:eastAsia="Times New Roman" w:cstheme="minorHAnsi"/>
          <w:lang w:eastAsia="en-GB"/>
        </w:rPr>
        <w:t>the</w:t>
      </w:r>
      <w:r w:rsidRPr="006D1253">
        <w:rPr>
          <w:rFonts w:eastAsia="Times New Roman" w:cstheme="minorHAnsi"/>
          <w:lang w:eastAsia="en-GB"/>
        </w:rPr>
        <w:t xml:space="preserve"> Royal College of Radiologists United Kingdom Kodak Scholarship</w:t>
      </w:r>
      <w:r w:rsidR="00E26634">
        <w:rPr>
          <w:rFonts w:eastAsia="Times New Roman" w:cstheme="minorHAnsi"/>
          <w:lang w:eastAsia="en-GB"/>
        </w:rPr>
        <w:t>.</w:t>
      </w:r>
      <w:r w:rsidRPr="006D1253">
        <w:rPr>
          <w:rFonts w:eastAsia="Times New Roman" w:cstheme="minorHAnsi"/>
          <w:lang w:eastAsia="en-GB"/>
        </w:rPr>
        <w:t xml:space="preserve"> The funder had no role in the study design, data collection, analysis, interpretation and writing of the manuscript.</w:t>
      </w:r>
    </w:p>
    <w:p w14:paraId="77345FDF" w14:textId="77777777" w:rsidR="00043F5E" w:rsidRPr="006D1253" w:rsidRDefault="00043F5E" w:rsidP="00043F5E">
      <w:pPr>
        <w:spacing w:line="360" w:lineRule="auto"/>
        <w:jc w:val="both"/>
        <w:rPr>
          <w:rFonts w:eastAsia="Times New Roman" w:cstheme="minorHAnsi"/>
          <w:lang w:eastAsia="en-GB"/>
        </w:rPr>
      </w:pPr>
    </w:p>
    <w:p w14:paraId="71FF2A86" w14:textId="44A7E788" w:rsidR="00CF18C9" w:rsidRPr="006D1253" w:rsidRDefault="00CF18C9" w:rsidP="00043F5E">
      <w:pPr>
        <w:spacing w:line="360" w:lineRule="auto"/>
        <w:jc w:val="both"/>
        <w:rPr>
          <w:rFonts w:eastAsia="Times New Roman" w:cstheme="minorHAnsi"/>
          <w:lang w:eastAsia="en-GB"/>
        </w:rPr>
      </w:pPr>
      <w:r w:rsidRPr="006D1253">
        <w:rPr>
          <w:rFonts w:eastAsia="Times New Roman" w:cstheme="minorHAnsi"/>
          <w:b/>
          <w:lang w:eastAsia="en-GB"/>
        </w:rPr>
        <w:t>Conflict of interest:</w:t>
      </w:r>
    </w:p>
    <w:p w14:paraId="65CE72BB" w14:textId="77777777" w:rsidR="00043F5E" w:rsidRPr="006D1253" w:rsidRDefault="00CF18C9" w:rsidP="00043F5E">
      <w:pPr>
        <w:spacing w:line="360" w:lineRule="auto"/>
        <w:jc w:val="both"/>
        <w:rPr>
          <w:rFonts w:eastAsia="Times New Roman" w:cstheme="minorHAnsi"/>
          <w:lang w:eastAsia="en-GB"/>
        </w:rPr>
      </w:pPr>
      <w:r w:rsidRPr="006D1253">
        <w:rPr>
          <w:rFonts w:eastAsia="Times New Roman" w:cstheme="minorHAnsi"/>
          <w:lang w:eastAsia="en-GB"/>
        </w:rPr>
        <w:lastRenderedPageBreak/>
        <w:t>There are no conflicts of interest to declare.</w:t>
      </w:r>
    </w:p>
    <w:p w14:paraId="73086F75" w14:textId="77777777" w:rsidR="00043F5E" w:rsidRPr="006D1253" w:rsidRDefault="00043F5E" w:rsidP="00043F5E">
      <w:pPr>
        <w:spacing w:line="360" w:lineRule="auto"/>
        <w:jc w:val="both"/>
        <w:rPr>
          <w:rFonts w:eastAsia="Times New Roman" w:cstheme="minorHAnsi"/>
          <w:lang w:eastAsia="en-GB"/>
        </w:rPr>
      </w:pPr>
    </w:p>
    <w:p w14:paraId="15ADAEA5" w14:textId="3C1454DD" w:rsidR="00CF18C9" w:rsidRPr="006D1253" w:rsidRDefault="00CF18C9" w:rsidP="00043F5E">
      <w:pPr>
        <w:spacing w:line="360" w:lineRule="auto"/>
        <w:jc w:val="both"/>
        <w:rPr>
          <w:rFonts w:eastAsia="Times New Roman" w:cstheme="minorHAnsi"/>
          <w:lang w:eastAsia="en-GB"/>
        </w:rPr>
      </w:pPr>
      <w:r w:rsidRPr="006D1253">
        <w:rPr>
          <w:rFonts w:eastAsia="Times New Roman" w:cstheme="minorHAnsi"/>
          <w:b/>
          <w:lang w:eastAsia="en-GB"/>
        </w:rPr>
        <w:t>Registration:</w:t>
      </w:r>
    </w:p>
    <w:p w14:paraId="19058CC3" w14:textId="77777777" w:rsidR="0050629A" w:rsidRPr="006D1253" w:rsidRDefault="00CF18C9" w:rsidP="00043F5E">
      <w:pPr>
        <w:spacing w:line="360" w:lineRule="auto"/>
        <w:jc w:val="both"/>
        <w:rPr>
          <w:rFonts w:eastAsia="Times New Roman" w:cstheme="minorHAnsi"/>
          <w:lang w:eastAsia="en-GB"/>
        </w:rPr>
      </w:pPr>
      <w:r w:rsidRPr="006D1253">
        <w:rPr>
          <w:rFonts w:eastAsia="Times New Roman" w:cstheme="minorHAnsi"/>
          <w:lang w:eastAsia="en-GB"/>
        </w:rPr>
        <w:t>The ProFATE trial was registered on ClinicalTriasl.gov (NCT05020795).</w:t>
      </w:r>
    </w:p>
    <w:p w14:paraId="647A1871" w14:textId="77777777" w:rsidR="0050629A" w:rsidRPr="006D1253" w:rsidRDefault="0050629A" w:rsidP="00043F5E">
      <w:pPr>
        <w:spacing w:line="360" w:lineRule="auto"/>
        <w:jc w:val="both"/>
        <w:rPr>
          <w:rFonts w:eastAsia="Times New Roman" w:cstheme="minorHAnsi"/>
          <w:lang w:eastAsia="en-GB"/>
        </w:rPr>
      </w:pPr>
    </w:p>
    <w:p w14:paraId="24248DE3" w14:textId="77777777" w:rsidR="00BC37BD" w:rsidRDefault="00BC37BD" w:rsidP="006460E2">
      <w:pPr>
        <w:spacing w:line="360" w:lineRule="auto"/>
        <w:rPr>
          <w:rFonts w:eastAsia="Times New Roman" w:cstheme="minorHAnsi"/>
          <w:b/>
          <w:lang w:eastAsia="en-GB"/>
        </w:rPr>
      </w:pPr>
    </w:p>
    <w:p w14:paraId="083DAEAC" w14:textId="77777777" w:rsidR="00F31403" w:rsidRDefault="00F31403">
      <w:pPr>
        <w:rPr>
          <w:rFonts w:eastAsia="Times New Roman" w:cstheme="minorHAnsi"/>
          <w:sz w:val="28"/>
          <w:szCs w:val="28"/>
          <w:u w:val="single"/>
          <w:lang w:eastAsia="en-GB"/>
        </w:rPr>
      </w:pPr>
      <w:r>
        <w:rPr>
          <w:rFonts w:eastAsia="Times New Roman" w:cstheme="minorHAnsi"/>
          <w:sz w:val="28"/>
          <w:szCs w:val="28"/>
          <w:u w:val="single"/>
          <w:lang w:eastAsia="en-GB"/>
        </w:rPr>
        <w:br w:type="page"/>
      </w:r>
    </w:p>
    <w:p w14:paraId="424D1280" w14:textId="7480B21B" w:rsidR="007D0504" w:rsidRPr="007D0504" w:rsidRDefault="007D0504" w:rsidP="007D0504">
      <w:pPr>
        <w:spacing w:line="360" w:lineRule="auto"/>
        <w:jc w:val="center"/>
        <w:rPr>
          <w:rFonts w:eastAsia="Times New Roman" w:cstheme="minorHAnsi"/>
          <w:sz w:val="28"/>
          <w:szCs w:val="28"/>
          <w:u w:val="single"/>
          <w:lang w:eastAsia="en-GB"/>
        </w:rPr>
      </w:pPr>
      <w:r w:rsidRPr="007D0504">
        <w:rPr>
          <w:rFonts w:eastAsia="Times New Roman" w:cstheme="minorHAnsi"/>
          <w:sz w:val="28"/>
          <w:szCs w:val="28"/>
          <w:u w:val="single"/>
          <w:lang w:eastAsia="en-GB"/>
        </w:rPr>
        <w:lastRenderedPageBreak/>
        <w:t>Bibliography</w:t>
      </w:r>
    </w:p>
    <w:p w14:paraId="1866B48A" w14:textId="77777777" w:rsidR="007D0504" w:rsidRDefault="007D0504" w:rsidP="00B715A6">
      <w:pPr>
        <w:spacing w:line="360" w:lineRule="auto"/>
        <w:jc w:val="both"/>
        <w:rPr>
          <w:rFonts w:eastAsia="Times New Roman" w:cstheme="minorHAnsi"/>
          <w:lang w:eastAsia="en-GB"/>
        </w:rPr>
      </w:pPr>
    </w:p>
    <w:p w14:paraId="7BEDD6CA" w14:textId="77777777" w:rsidR="00A35790" w:rsidRPr="006460E2" w:rsidRDefault="007D0504" w:rsidP="006460E2">
      <w:pPr>
        <w:spacing w:line="360" w:lineRule="auto"/>
        <w:jc w:val="both"/>
        <w:rPr>
          <w:rFonts w:eastAsia="Times New Roman" w:cstheme="minorHAnsi"/>
          <w:lang w:eastAsia="en-GB"/>
        </w:rPr>
      </w:pPr>
      <w:r>
        <w:rPr>
          <w:rFonts w:eastAsia="Times New Roman" w:cstheme="minorHAnsi"/>
          <w:lang w:eastAsia="en-GB"/>
        </w:rPr>
        <w:fldChar w:fldCharType="begin"/>
      </w:r>
      <w:r w:rsidR="00A35790">
        <w:rPr>
          <w:rFonts w:eastAsia="Times New Roman" w:cstheme="minorHAnsi"/>
          <w:lang w:eastAsia="en-GB"/>
        </w:rPr>
        <w:instrText xml:space="preserve"> ADDIN ZOTERO_BIBL {"uncited":[],"omitted":[],"custom":[]} CSL_BIBLIOGRAPHY </w:instrText>
      </w:r>
      <w:r>
        <w:rPr>
          <w:rFonts w:eastAsia="Times New Roman" w:cstheme="minorHAnsi"/>
          <w:lang w:eastAsia="en-GB"/>
        </w:rPr>
        <w:fldChar w:fldCharType="separate"/>
      </w:r>
      <w:r w:rsidR="00A35790" w:rsidRPr="006460E2">
        <w:rPr>
          <w:rFonts w:eastAsia="Times New Roman" w:cstheme="minorHAnsi"/>
          <w:lang w:eastAsia="en-GB"/>
        </w:rPr>
        <w:t>1.</w:t>
      </w:r>
      <w:r w:rsidR="00A35790" w:rsidRPr="006460E2">
        <w:rPr>
          <w:rFonts w:eastAsia="Times New Roman" w:cstheme="minorHAnsi"/>
          <w:lang w:eastAsia="en-GB"/>
        </w:rPr>
        <w:tab/>
        <w:t xml:space="preserve">Feigin VL, Abate MD, Abate YH, Abd ElHafeez S, Abd-Allah F, Abdelalim A, et al. Global, regional, and national burden of stroke and its risk factors, 1990–2021: a systematic analysis for the Global Burden of Disease Study 2021. Lancet Neurol. 2024 Oct;23(10):973–1003. </w:t>
      </w:r>
    </w:p>
    <w:p w14:paraId="6E55F5A5"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2.</w:t>
      </w:r>
      <w:r w:rsidRPr="006460E2">
        <w:rPr>
          <w:rFonts w:eastAsia="Times New Roman" w:cstheme="minorHAnsi"/>
          <w:lang w:eastAsia="en-GB"/>
        </w:rPr>
        <w:tab/>
        <w:t xml:space="preserve">Goyal M, Menon BK, Zwam WH van, Dippel DWJ, Mitchell PJ, Demchuk AM, et al. Endovascular thrombectomy after large-vessel ischaemic stroke: a meta-analysis of individual patient data from five randomised trials. The Lancet. 2016 Apr 23;387(10029):1723–31. </w:t>
      </w:r>
    </w:p>
    <w:p w14:paraId="72BDBB4A"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3.</w:t>
      </w:r>
      <w:r w:rsidRPr="006460E2">
        <w:rPr>
          <w:rFonts w:eastAsia="Times New Roman" w:cstheme="minorHAnsi"/>
          <w:lang w:eastAsia="en-GB"/>
        </w:rPr>
        <w:tab/>
        <w:t xml:space="preserve">Kelly B, Martinez M, Do H, Hayden J, Huang Y, Yedavalli V, et al. DEEP MOVEMENT: Deep learning of movie files for management of endovascular thrombectomy. Eur Radiol. 2023 Feb 27;33(8):5728–39. </w:t>
      </w:r>
    </w:p>
    <w:p w14:paraId="73C70BED"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4.</w:t>
      </w:r>
      <w:r w:rsidRPr="006460E2">
        <w:rPr>
          <w:rFonts w:eastAsia="Times New Roman" w:cstheme="minorHAnsi"/>
          <w:lang w:eastAsia="en-GB"/>
        </w:rPr>
        <w:tab/>
        <w:t xml:space="preserve">Liebeskind DS, Bracard S, Guillemin F, Jahan R, Jovin TG, Majoie CB, et al. eTICI reperfusion: defining success in endovascular stroke therapy. J NeuroInterventional Surg. 2019 May;11(5):433–8. </w:t>
      </w:r>
    </w:p>
    <w:p w14:paraId="362181A7"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5.</w:t>
      </w:r>
      <w:r w:rsidRPr="006460E2">
        <w:rPr>
          <w:rFonts w:eastAsia="Times New Roman" w:cstheme="minorHAnsi"/>
          <w:lang w:eastAsia="en-GB"/>
        </w:rPr>
        <w:tab/>
        <w:t xml:space="preserve">Zaidat OO, Yoo AJ, Khatri P, Tomsick TA, Von Kummer R, Saver JL, et al. Recommendations on Angiographic Revascularization Grading Standards for Acute Ischemic Stroke: A Consensus Statement. Stroke. 2013 Sep;44(9):2650–63. </w:t>
      </w:r>
    </w:p>
    <w:p w14:paraId="3E77B591"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6.</w:t>
      </w:r>
      <w:r w:rsidRPr="006460E2">
        <w:rPr>
          <w:rFonts w:eastAsia="Times New Roman" w:cstheme="minorHAnsi"/>
          <w:lang w:eastAsia="en-GB"/>
        </w:rPr>
        <w:tab/>
        <w:t xml:space="preserve">Samaniego EA, Boltze J, Lyden PD, Hill MD, Campbell BCV, Silva GS, et al. Priorities for Advancements in Neuroimaging in the Diagnostic Workup of Acute Stroke. Stroke. 2023 Dec;54(12):3190–201. </w:t>
      </w:r>
    </w:p>
    <w:p w14:paraId="117D439C"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7.</w:t>
      </w:r>
      <w:r w:rsidRPr="006460E2">
        <w:rPr>
          <w:rFonts w:eastAsia="Times New Roman" w:cstheme="minorHAnsi"/>
          <w:lang w:eastAsia="en-GB"/>
        </w:rPr>
        <w:tab/>
        <w:t xml:space="preserve">Fahed R, Ben Maacha M, Ducroux C, Khoury N, Blanc R, Piotin M, et al. Agreement between core laboratory and study investigators for imaging scores in a thrombectomy trial. J Neurointerventional Surg. 2018 Dec;10(12):e30. </w:t>
      </w:r>
    </w:p>
    <w:p w14:paraId="0D97798A"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8.</w:t>
      </w:r>
      <w:r w:rsidRPr="006460E2">
        <w:rPr>
          <w:rFonts w:eastAsia="Times New Roman" w:cstheme="minorHAnsi"/>
          <w:lang w:eastAsia="en-GB"/>
        </w:rPr>
        <w:tab/>
        <w:t>Sluijs PM van der, Su R, Cornelissen S, Es ACGM van, Nijeholt GJL a, Doormaal PJ van, et al. Assessment of automated TICI scoring during endovascular treatment in patients with an ischemic stroke. J NeuroInterventional Surg [Internet]. 2024 Jul 16 [cited 2024 Oct 13]; Available from: https://jnis.bmj.com/content/early/2024/07/16/jnis-2024-021892</w:t>
      </w:r>
    </w:p>
    <w:p w14:paraId="071E49A6"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9.</w:t>
      </w:r>
      <w:r w:rsidRPr="006460E2">
        <w:rPr>
          <w:rFonts w:eastAsia="Times New Roman" w:cstheme="minorHAnsi"/>
          <w:lang w:eastAsia="en-GB"/>
        </w:rPr>
        <w:tab/>
        <w:t xml:space="preserve">Ibrahim MK, Shehata MA, Ghozy S, Bilgin C, Jabal MS, Heiferman DM, et al. Operator assessment versus core laboratory adjudication of recanalization following endovascular treatment of acute ischemic stroke: a systematic review and meta-analysis. J NeuroInterventional Surg. 2023 Feb 1;15(2):133–8. </w:t>
      </w:r>
    </w:p>
    <w:p w14:paraId="2FFC26B8"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lastRenderedPageBreak/>
        <w:t>10.</w:t>
      </w:r>
      <w:r w:rsidRPr="006460E2">
        <w:rPr>
          <w:rFonts w:eastAsia="Times New Roman" w:cstheme="minorHAnsi"/>
          <w:lang w:eastAsia="en-GB"/>
        </w:rPr>
        <w:tab/>
        <w:t xml:space="preserve">Heiferman DM, Pecoraro NC, Wozniak AW, Ebersole KC, Jimenez LM, Reynolds MR, et al. Reliability of the Modified TICI Score among Endovascular Neurosurgeons. AJNR Am J Neuroradiol. 2020 Aug;41(8):1441–6. </w:t>
      </w:r>
    </w:p>
    <w:p w14:paraId="77662A45"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11.</w:t>
      </w:r>
      <w:r w:rsidRPr="006460E2">
        <w:rPr>
          <w:rFonts w:eastAsia="Times New Roman" w:cstheme="minorHAnsi"/>
          <w:lang w:eastAsia="en-GB"/>
        </w:rPr>
        <w:tab/>
        <w:t>Jn A, Gj F, P R. The Need for Medical Artificial Intelligence That Incorporates Prior Images. Radiology [Internet]. 2022 Aug [cited 2024 Oct 13];304(2). Available from: https://pubmed.ncbi.nlm.nih.gov/35438563/</w:t>
      </w:r>
    </w:p>
    <w:p w14:paraId="25709992" w14:textId="77777777" w:rsidR="00A35790" w:rsidRPr="006460E2" w:rsidRDefault="00A35790" w:rsidP="006460E2">
      <w:pPr>
        <w:spacing w:line="360" w:lineRule="auto"/>
        <w:jc w:val="both"/>
        <w:rPr>
          <w:rFonts w:eastAsia="Times New Roman" w:cstheme="minorHAnsi"/>
          <w:lang w:eastAsia="en-GB"/>
        </w:rPr>
      </w:pPr>
      <w:r w:rsidRPr="006460E2">
        <w:rPr>
          <w:rFonts w:eastAsia="Times New Roman" w:cstheme="minorHAnsi"/>
          <w:lang w:eastAsia="en-GB"/>
        </w:rPr>
        <w:t>12.</w:t>
      </w:r>
      <w:r w:rsidRPr="006460E2">
        <w:rPr>
          <w:rFonts w:eastAsia="Times New Roman" w:cstheme="minorHAnsi"/>
          <w:lang w:eastAsia="en-GB"/>
        </w:rPr>
        <w:tab/>
        <w:t xml:space="preserve">Dhillon PS, Butt W, Podlasek A, Bhogal P, Lynch J, Booth TC, et al. Effect of Proximal Blood Flow Arrest During Endovascular Thrombectomy (ProFATE): A Multicenter, Blinded-End Point, Randomized Clinical Trial. Stroke. 2025 Feb;56(2):371–9. </w:t>
      </w:r>
    </w:p>
    <w:p w14:paraId="54DD1E96" w14:textId="6BC03D4B" w:rsidR="00775406" w:rsidRPr="00D538B0" w:rsidRDefault="007D0504" w:rsidP="006460E2">
      <w:pPr>
        <w:spacing w:line="360" w:lineRule="auto"/>
        <w:jc w:val="both"/>
        <w:rPr>
          <w:rFonts w:eastAsia="Times New Roman" w:cstheme="minorHAnsi"/>
          <w:lang w:eastAsia="en-GB"/>
        </w:rPr>
      </w:pPr>
      <w:r>
        <w:rPr>
          <w:rFonts w:eastAsia="Times New Roman" w:cstheme="minorHAnsi"/>
          <w:lang w:eastAsia="en-GB"/>
        </w:rPr>
        <w:fldChar w:fldCharType="end"/>
      </w:r>
    </w:p>
    <w:sectPr w:rsidR="00775406" w:rsidRPr="00D538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D51F6" w14:textId="77777777" w:rsidR="00CD7058" w:rsidRDefault="00CD7058" w:rsidP="00D521D5">
      <w:r>
        <w:separator/>
      </w:r>
    </w:p>
  </w:endnote>
  <w:endnote w:type="continuationSeparator" w:id="0">
    <w:p w14:paraId="3C8DF5F7" w14:textId="77777777" w:rsidR="00CD7058" w:rsidRDefault="00CD7058" w:rsidP="00D52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EF79A" w14:textId="77777777" w:rsidR="00CD7058" w:rsidRDefault="00CD7058" w:rsidP="00D521D5">
      <w:r>
        <w:separator/>
      </w:r>
    </w:p>
  </w:footnote>
  <w:footnote w:type="continuationSeparator" w:id="0">
    <w:p w14:paraId="44637724" w14:textId="77777777" w:rsidR="00CD7058" w:rsidRDefault="00CD7058" w:rsidP="00D521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B0F37"/>
    <w:multiLevelType w:val="hybridMultilevel"/>
    <w:tmpl w:val="D5420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F17D0"/>
    <w:multiLevelType w:val="hybridMultilevel"/>
    <w:tmpl w:val="83DAA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E543D9"/>
    <w:multiLevelType w:val="hybridMultilevel"/>
    <w:tmpl w:val="061CC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D2370B"/>
    <w:multiLevelType w:val="hybridMultilevel"/>
    <w:tmpl w:val="A8A2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53E34"/>
    <w:multiLevelType w:val="hybridMultilevel"/>
    <w:tmpl w:val="5F0CD6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467301"/>
    <w:multiLevelType w:val="hybridMultilevel"/>
    <w:tmpl w:val="8234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34D87"/>
    <w:multiLevelType w:val="multilevel"/>
    <w:tmpl w:val="FCD297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874D72"/>
    <w:multiLevelType w:val="hybridMultilevel"/>
    <w:tmpl w:val="4F6C6B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1B4143D"/>
    <w:multiLevelType w:val="hybridMultilevel"/>
    <w:tmpl w:val="31C6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844171"/>
    <w:multiLevelType w:val="hybridMultilevel"/>
    <w:tmpl w:val="9D0432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225D0E"/>
    <w:multiLevelType w:val="hybridMultilevel"/>
    <w:tmpl w:val="74EC0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3172614">
    <w:abstractNumId w:val="4"/>
  </w:num>
  <w:num w:numId="2" w16cid:durableId="445586346">
    <w:abstractNumId w:val="7"/>
  </w:num>
  <w:num w:numId="3" w16cid:durableId="54282101">
    <w:abstractNumId w:val="9"/>
  </w:num>
  <w:num w:numId="4" w16cid:durableId="1632900188">
    <w:abstractNumId w:val="2"/>
  </w:num>
  <w:num w:numId="5" w16cid:durableId="585264554">
    <w:abstractNumId w:val="6"/>
  </w:num>
  <w:num w:numId="6" w16cid:durableId="177887537">
    <w:abstractNumId w:val="3"/>
  </w:num>
  <w:num w:numId="7" w16cid:durableId="592011197">
    <w:abstractNumId w:val="1"/>
  </w:num>
  <w:num w:numId="8" w16cid:durableId="812520845">
    <w:abstractNumId w:val="0"/>
  </w:num>
  <w:num w:numId="9" w16cid:durableId="601034014">
    <w:abstractNumId w:val="10"/>
  </w:num>
  <w:num w:numId="10" w16cid:durableId="686713270">
    <w:abstractNumId w:val="5"/>
  </w:num>
  <w:num w:numId="11" w16cid:durableId="9331270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99E"/>
    <w:rsid w:val="00000194"/>
    <w:rsid w:val="000214D4"/>
    <w:rsid w:val="00043F5E"/>
    <w:rsid w:val="000466EE"/>
    <w:rsid w:val="00057326"/>
    <w:rsid w:val="000624FA"/>
    <w:rsid w:val="00063FBE"/>
    <w:rsid w:val="00072DAD"/>
    <w:rsid w:val="000B6917"/>
    <w:rsid w:val="000C746E"/>
    <w:rsid w:val="000D280F"/>
    <w:rsid w:val="000E0048"/>
    <w:rsid w:val="000E4EC8"/>
    <w:rsid w:val="000E5B4A"/>
    <w:rsid w:val="000F6B94"/>
    <w:rsid w:val="00101DCD"/>
    <w:rsid w:val="00134324"/>
    <w:rsid w:val="001372C5"/>
    <w:rsid w:val="001376FD"/>
    <w:rsid w:val="001B1B4D"/>
    <w:rsid w:val="001C5F94"/>
    <w:rsid w:val="001D3E75"/>
    <w:rsid w:val="0023601A"/>
    <w:rsid w:val="002412B0"/>
    <w:rsid w:val="00250E06"/>
    <w:rsid w:val="00254AC1"/>
    <w:rsid w:val="00264D96"/>
    <w:rsid w:val="0028153E"/>
    <w:rsid w:val="00284A03"/>
    <w:rsid w:val="00286B81"/>
    <w:rsid w:val="002D0BC4"/>
    <w:rsid w:val="002F1CAF"/>
    <w:rsid w:val="003121A2"/>
    <w:rsid w:val="00324B27"/>
    <w:rsid w:val="003548E2"/>
    <w:rsid w:val="00366445"/>
    <w:rsid w:val="0037799E"/>
    <w:rsid w:val="0039154E"/>
    <w:rsid w:val="003A1A1F"/>
    <w:rsid w:val="003B0D4C"/>
    <w:rsid w:val="003C006D"/>
    <w:rsid w:val="003D3C83"/>
    <w:rsid w:val="003E74ED"/>
    <w:rsid w:val="00404870"/>
    <w:rsid w:val="00413148"/>
    <w:rsid w:val="00415191"/>
    <w:rsid w:val="00444EBD"/>
    <w:rsid w:val="0045230B"/>
    <w:rsid w:val="004A3E0A"/>
    <w:rsid w:val="0050629A"/>
    <w:rsid w:val="0051222E"/>
    <w:rsid w:val="00537F2E"/>
    <w:rsid w:val="00546F9F"/>
    <w:rsid w:val="00561F0A"/>
    <w:rsid w:val="0056351E"/>
    <w:rsid w:val="00592387"/>
    <w:rsid w:val="005A1401"/>
    <w:rsid w:val="005E130B"/>
    <w:rsid w:val="005E1F15"/>
    <w:rsid w:val="00616AAA"/>
    <w:rsid w:val="006314CD"/>
    <w:rsid w:val="006460E2"/>
    <w:rsid w:val="00652CF3"/>
    <w:rsid w:val="006D1253"/>
    <w:rsid w:val="006D40A9"/>
    <w:rsid w:val="006E521C"/>
    <w:rsid w:val="006F009A"/>
    <w:rsid w:val="00700E09"/>
    <w:rsid w:val="00714AD4"/>
    <w:rsid w:val="007478C7"/>
    <w:rsid w:val="00757CFF"/>
    <w:rsid w:val="007601D9"/>
    <w:rsid w:val="00774F1B"/>
    <w:rsid w:val="00775406"/>
    <w:rsid w:val="00777F3F"/>
    <w:rsid w:val="00792F52"/>
    <w:rsid w:val="007A3843"/>
    <w:rsid w:val="007D0504"/>
    <w:rsid w:val="007D5DF6"/>
    <w:rsid w:val="007D7EA2"/>
    <w:rsid w:val="0080712D"/>
    <w:rsid w:val="00810D21"/>
    <w:rsid w:val="00814AAA"/>
    <w:rsid w:val="00816A53"/>
    <w:rsid w:val="00822089"/>
    <w:rsid w:val="008307B7"/>
    <w:rsid w:val="00831FD3"/>
    <w:rsid w:val="00834526"/>
    <w:rsid w:val="0085608A"/>
    <w:rsid w:val="00871332"/>
    <w:rsid w:val="00873A4D"/>
    <w:rsid w:val="00945EEC"/>
    <w:rsid w:val="009A2CD9"/>
    <w:rsid w:val="009B1760"/>
    <w:rsid w:val="00A11536"/>
    <w:rsid w:val="00A35790"/>
    <w:rsid w:val="00A40CD3"/>
    <w:rsid w:val="00A535A6"/>
    <w:rsid w:val="00A8379A"/>
    <w:rsid w:val="00AD06AC"/>
    <w:rsid w:val="00AD3C2B"/>
    <w:rsid w:val="00B06D41"/>
    <w:rsid w:val="00B31381"/>
    <w:rsid w:val="00B43288"/>
    <w:rsid w:val="00B5257A"/>
    <w:rsid w:val="00B715A6"/>
    <w:rsid w:val="00B932A0"/>
    <w:rsid w:val="00BA1DB6"/>
    <w:rsid w:val="00BA3DC3"/>
    <w:rsid w:val="00BC37BD"/>
    <w:rsid w:val="00BF1E6A"/>
    <w:rsid w:val="00C058ED"/>
    <w:rsid w:val="00C10F8B"/>
    <w:rsid w:val="00C200E4"/>
    <w:rsid w:val="00C213B5"/>
    <w:rsid w:val="00C60203"/>
    <w:rsid w:val="00C70A80"/>
    <w:rsid w:val="00C70D60"/>
    <w:rsid w:val="00C91148"/>
    <w:rsid w:val="00C9678C"/>
    <w:rsid w:val="00CA164F"/>
    <w:rsid w:val="00CB7F89"/>
    <w:rsid w:val="00CD17F3"/>
    <w:rsid w:val="00CD7058"/>
    <w:rsid w:val="00CF18C9"/>
    <w:rsid w:val="00D07EF5"/>
    <w:rsid w:val="00D25C8B"/>
    <w:rsid w:val="00D521D5"/>
    <w:rsid w:val="00D538B0"/>
    <w:rsid w:val="00D67484"/>
    <w:rsid w:val="00D83DE2"/>
    <w:rsid w:val="00D85FDE"/>
    <w:rsid w:val="00D9038B"/>
    <w:rsid w:val="00D925F6"/>
    <w:rsid w:val="00D968EA"/>
    <w:rsid w:val="00D969B6"/>
    <w:rsid w:val="00DF16F2"/>
    <w:rsid w:val="00E02AC3"/>
    <w:rsid w:val="00E251B5"/>
    <w:rsid w:val="00E26634"/>
    <w:rsid w:val="00E4057B"/>
    <w:rsid w:val="00E55716"/>
    <w:rsid w:val="00E76256"/>
    <w:rsid w:val="00E92FD3"/>
    <w:rsid w:val="00EB6EB6"/>
    <w:rsid w:val="00ED7936"/>
    <w:rsid w:val="00F10B29"/>
    <w:rsid w:val="00F17CC7"/>
    <w:rsid w:val="00F21BBF"/>
    <w:rsid w:val="00F30C02"/>
    <w:rsid w:val="00F31403"/>
    <w:rsid w:val="00F42582"/>
    <w:rsid w:val="00F46404"/>
    <w:rsid w:val="00F710C1"/>
    <w:rsid w:val="00FA2483"/>
    <w:rsid w:val="00FB388E"/>
    <w:rsid w:val="00FE7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120B0"/>
  <w15:chartTrackingRefBased/>
  <w15:docId w15:val="{CA4A7DFA-2E17-E04A-A153-3515BC2FD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B81"/>
  </w:style>
  <w:style w:type="paragraph" w:styleId="Heading3">
    <w:name w:val="heading 3"/>
    <w:basedOn w:val="Normal"/>
    <w:link w:val="Heading3Char"/>
    <w:uiPriority w:val="9"/>
    <w:qFormat/>
    <w:rsid w:val="00CF18C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21D5"/>
    <w:pPr>
      <w:tabs>
        <w:tab w:val="center" w:pos="4513"/>
        <w:tab w:val="right" w:pos="9026"/>
      </w:tabs>
    </w:pPr>
  </w:style>
  <w:style w:type="character" w:customStyle="1" w:styleId="HeaderChar">
    <w:name w:val="Header Char"/>
    <w:basedOn w:val="DefaultParagraphFont"/>
    <w:link w:val="Header"/>
    <w:uiPriority w:val="99"/>
    <w:rsid w:val="00D521D5"/>
  </w:style>
  <w:style w:type="paragraph" w:styleId="Footer">
    <w:name w:val="footer"/>
    <w:basedOn w:val="Normal"/>
    <w:link w:val="FooterChar"/>
    <w:uiPriority w:val="99"/>
    <w:unhideWhenUsed/>
    <w:rsid w:val="00D521D5"/>
    <w:pPr>
      <w:tabs>
        <w:tab w:val="center" w:pos="4513"/>
        <w:tab w:val="right" w:pos="9026"/>
      </w:tabs>
    </w:pPr>
  </w:style>
  <w:style w:type="character" w:customStyle="1" w:styleId="FooterChar">
    <w:name w:val="Footer Char"/>
    <w:basedOn w:val="DefaultParagraphFont"/>
    <w:link w:val="Footer"/>
    <w:uiPriority w:val="99"/>
    <w:rsid w:val="00D521D5"/>
  </w:style>
  <w:style w:type="paragraph" w:styleId="ListParagraph">
    <w:name w:val="List Paragraph"/>
    <w:basedOn w:val="Normal"/>
    <w:uiPriority w:val="34"/>
    <w:qFormat/>
    <w:rsid w:val="00834526"/>
    <w:pPr>
      <w:ind w:left="720"/>
      <w:contextualSpacing/>
    </w:pPr>
  </w:style>
  <w:style w:type="paragraph" w:styleId="NormalWeb">
    <w:name w:val="Normal (Web)"/>
    <w:basedOn w:val="Normal"/>
    <w:uiPriority w:val="99"/>
    <w:semiHidden/>
    <w:unhideWhenUsed/>
    <w:rsid w:val="00BA1DB6"/>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C200E4"/>
    <w:pPr>
      <w:tabs>
        <w:tab w:val="left" w:pos="260"/>
      </w:tabs>
      <w:spacing w:after="240"/>
      <w:ind w:left="264" w:hanging="264"/>
    </w:pPr>
  </w:style>
  <w:style w:type="character" w:styleId="CommentReference">
    <w:name w:val="annotation reference"/>
    <w:basedOn w:val="DefaultParagraphFont"/>
    <w:uiPriority w:val="99"/>
    <w:semiHidden/>
    <w:unhideWhenUsed/>
    <w:rsid w:val="00616AAA"/>
    <w:rPr>
      <w:sz w:val="16"/>
      <w:szCs w:val="16"/>
    </w:rPr>
  </w:style>
  <w:style w:type="paragraph" w:styleId="CommentText">
    <w:name w:val="annotation text"/>
    <w:basedOn w:val="Normal"/>
    <w:link w:val="CommentTextChar"/>
    <w:uiPriority w:val="99"/>
    <w:semiHidden/>
    <w:unhideWhenUsed/>
    <w:rsid w:val="00616AAA"/>
    <w:rPr>
      <w:sz w:val="20"/>
      <w:szCs w:val="20"/>
    </w:rPr>
  </w:style>
  <w:style w:type="character" w:customStyle="1" w:styleId="CommentTextChar">
    <w:name w:val="Comment Text Char"/>
    <w:basedOn w:val="DefaultParagraphFont"/>
    <w:link w:val="CommentText"/>
    <w:uiPriority w:val="99"/>
    <w:semiHidden/>
    <w:rsid w:val="00616AAA"/>
    <w:rPr>
      <w:sz w:val="20"/>
      <w:szCs w:val="20"/>
    </w:rPr>
  </w:style>
  <w:style w:type="paragraph" w:styleId="CommentSubject">
    <w:name w:val="annotation subject"/>
    <w:basedOn w:val="CommentText"/>
    <w:next w:val="CommentText"/>
    <w:link w:val="CommentSubjectChar"/>
    <w:uiPriority w:val="99"/>
    <w:semiHidden/>
    <w:unhideWhenUsed/>
    <w:rsid w:val="00616AAA"/>
    <w:rPr>
      <w:b/>
      <w:bCs/>
    </w:rPr>
  </w:style>
  <w:style w:type="character" w:customStyle="1" w:styleId="CommentSubjectChar">
    <w:name w:val="Comment Subject Char"/>
    <w:basedOn w:val="CommentTextChar"/>
    <w:link w:val="CommentSubject"/>
    <w:uiPriority w:val="99"/>
    <w:semiHidden/>
    <w:rsid w:val="00616AAA"/>
    <w:rPr>
      <w:b/>
      <w:bCs/>
      <w:sz w:val="20"/>
      <w:szCs w:val="20"/>
    </w:rPr>
  </w:style>
  <w:style w:type="paragraph" w:styleId="BalloonText">
    <w:name w:val="Balloon Text"/>
    <w:basedOn w:val="Normal"/>
    <w:link w:val="BalloonTextChar"/>
    <w:uiPriority w:val="99"/>
    <w:semiHidden/>
    <w:unhideWhenUsed/>
    <w:rsid w:val="00616A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AAA"/>
    <w:rPr>
      <w:rFonts w:ascii="Segoe UI" w:hAnsi="Segoe UI" w:cs="Segoe UI"/>
      <w:sz w:val="18"/>
      <w:szCs w:val="18"/>
    </w:rPr>
  </w:style>
  <w:style w:type="character" w:customStyle="1" w:styleId="Heading3Char">
    <w:name w:val="Heading 3 Char"/>
    <w:basedOn w:val="DefaultParagraphFont"/>
    <w:link w:val="Heading3"/>
    <w:uiPriority w:val="9"/>
    <w:rsid w:val="00CF18C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CF18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773970">
      <w:bodyDiv w:val="1"/>
      <w:marLeft w:val="0"/>
      <w:marRight w:val="0"/>
      <w:marTop w:val="0"/>
      <w:marBottom w:val="0"/>
      <w:divBdr>
        <w:top w:val="none" w:sz="0" w:space="0" w:color="auto"/>
        <w:left w:val="none" w:sz="0" w:space="0" w:color="auto"/>
        <w:bottom w:val="none" w:sz="0" w:space="0" w:color="auto"/>
        <w:right w:val="none" w:sz="0" w:space="0" w:color="auto"/>
      </w:divBdr>
    </w:div>
    <w:div w:id="658926827">
      <w:bodyDiv w:val="1"/>
      <w:marLeft w:val="0"/>
      <w:marRight w:val="0"/>
      <w:marTop w:val="0"/>
      <w:marBottom w:val="0"/>
      <w:divBdr>
        <w:top w:val="none" w:sz="0" w:space="0" w:color="auto"/>
        <w:left w:val="none" w:sz="0" w:space="0" w:color="auto"/>
        <w:bottom w:val="none" w:sz="0" w:space="0" w:color="auto"/>
        <w:right w:val="none" w:sz="0" w:space="0" w:color="auto"/>
      </w:divBdr>
    </w:div>
    <w:div w:id="1686133051">
      <w:bodyDiv w:val="1"/>
      <w:marLeft w:val="0"/>
      <w:marRight w:val="0"/>
      <w:marTop w:val="0"/>
      <w:marBottom w:val="0"/>
      <w:divBdr>
        <w:top w:val="none" w:sz="0" w:space="0" w:color="auto"/>
        <w:left w:val="none" w:sz="0" w:space="0" w:color="auto"/>
        <w:bottom w:val="none" w:sz="0" w:space="0" w:color="auto"/>
        <w:right w:val="none" w:sz="0" w:space="0" w:color="auto"/>
      </w:divBdr>
    </w:div>
    <w:div w:id="1884054451">
      <w:bodyDiv w:val="1"/>
      <w:marLeft w:val="0"/>
      <w:marRight w:val="0"/>
      <w:marTop w:val="0"/>
      <w:marBottom w:val="0"/>
      <w:divBdr>
        <w:top w:val="none" w:sz="0" w:space="0" w:color="auto"/>
        <w:left w:val="none" w:sz="0" w:space="0" w:color="auto"/>
        <w:bottom w:val="none" w:sz="0" w:space="0" w:color="auto"/>
        <w:right w:val="none" w:sz="0" w:space="0" w:color="auto"/>
      </w:divBdr>
      <w:divsChild>
        <w:div w:id="1367213186">
          <w:marLeft w:val="0"/>
          <w:marRight w:val="0"/>
          <w:marTop w:val="0"/>
          <w:marBottom w:val="0"/>
          <w:divBdr>
            <w:top w:val="none" w:sz="0" w:space="0" w:color="auto"/>
            <w:left w:val="none" w:sz="0" w:space="0" w:color="auto"/>
            <w:bottom w:val="none" w:sz="0" w:space="0" w:color="auto"/>
            <w:right w:val="none" w:sz="0" w:space="0" w:color="auto"/>
          </w:divBdr>
          <w:divsChild>
            <w:div w:id="826481011">
              <w:marLeft w:val="0"/>
              <w:marRight w:val="0"/>
              <w:marTop w:val="0"/>
              <w:marBottom w:val="0"/>
              <w:divBdr>
                <w:top w:val="none" w:sz="0" w:space="0" w:color="auto"/>
                <w:left w:val="none" w:sz="0" w:space="0" w:color="auto"/>
                <w:bottom w:val="none" w:sz="0" w:space="0" w:color="auto"/>
                <w:right w:val="none" w:sz="0" w:space="0" w:color="auto"/>
              </w:divBdr>
              <w:divsChild>
                <w:div w:id="99020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155523">
      <w:bodyDiv w:val="1"/>
      <w:marLeft w:val="0"/>
      <w:marRight w:val="0"/>
      <w:marTop w:val="0"/>
      <w:marBottom w:val="0"/>
      <w:divBdr>
        <w:top w:val="none" w:sz="0" w:space="0" w:color="auto"/>
        <w:left w:val="none" w:sz="0" w:space="0" w:color="auto"/>
        <w:bottom w:val="none" w:sz="0" w:space="0" w:color="auto"/>
        <w:right w:val="none" w:sz="0" w:space="0" w:color="auto"/>
      </w:divBdr>
    </w:div>
    <w:div w:id="211393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1522</TotalTime>
  <Pages>11</Pages>
  <Words>27116</Words>
  <Characters>154562</Characters>
  <Application>Microsoft Office Word</Application>
  <DocSecurity>0</DocSecurity>
  <Lines>1288</Lines>
  <Paragraphs>362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Slaich, Virender</dc:creator>
  <cp:keywords/>
  <dc:description/>
  <cp:lastModifiedBy>Rob Dineen (staff)</cp:lastModifiedBy>
  <cp:revision>57</cp:revision>
  <dcterms:created xsi:type="dcterms:W3CDTF">2024-10-30T10:48:00Z</dcterms:created>
  <dcterms:modified xsi:type="dcterms:W3CDTF">2025-07-21T10:40:00Z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id="2oWFl7NZ"/&gt;&lt;style id="http://www.zotero.org/styles/vancouver" locale="en-GB"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