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6DECA" w14:textId="72DCE6DE" w:rsidR="00660499" w:rsidRPr="00107256" w:rsidRDefault="009A0AAD" w:rsidP="002650F8">
      <w:pPr>
        <w:rPr>
          <w:rFonts w:ascii="Arial" w:hAnsi="Arial" w:cs="Arial"/>
          <w:b/>
          <w:sz w:val="22"/>
          <w:szCs w:val="22"/>
        </w:rPr>
      </w:pPr>
      <w:r w:rsidRPr="00C37494">
        <w:rPr>
          <w:rFonts w:ascii="Arial" w:hAnsi="Arial" w:cs="Arial"/>
          <w:b/>
          <w:noProof/>
          <w:sz w:val="22"/>
          <w:szCs w:val="22"/>
        </w:rPr>
        <w:drawing>
          <wp:anchor distT="0" distB="0" distL="114300" distR="114300" simplePos="0" relativeHeight="251658240" behindDoc="0" locked="0" layoutInCell="1" allowOverlap="1" wp14:anchorId="3CFF9012" wp14:editId="3346D530">
            <wp:simplePos x="0" y="0"/>
            <wp:positionH relativeFrom="column">
              <wp:posOffset>-742950</wp:posOffset>
            </wp:positionH>
            <wp:positionV relativeFrom="paragraph">
              <wp:posOffset>-723900</wp:posOffset>
            </wp:positionV>
            <wp:extent cx="1885950" cy="5949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594995"/>
                    </a:xfrm>
                    <a:prstGeom prst="rect">
                      <a:avLst/>
                    </a:prstGeom>
                    <a:noFill/>
                    <a:ln>
                      <a:noFill/>
                    </a:ln>
                  </pic:spPr>
                </pic:pic>
              </a:graphicData>
            </a:graphic>
          </wp:anchor>
        </w:drawing>
      </w:r>
    </w:p>
    <w:p w14:paraId="78CDDF5F" w14:textId="77777777" w:rsidR="0078405A" w:rsidRPr="00107256" w:rsidRDefault="0078405A" w:rsidP="0078405A">
      <w:pPr>
        <w:jc w:val="center"/>
        <w:rPr>
          <w:rFonts w:ascii="Arial" w:hAnsi="Arial" w:cs="Arial"/>
          <w:b/>
          <w:sz w:val="22"/>
          <w:szCs w:val="22"/>
        </w:rPr>
      </w:pPr>
    </w:p>
    <w:p w14:paraId="0CFF3753" w14:textId="77777777" w:rsidR="0078405A" w:rsidRPr="00107256" w:rsidRDefault="0078405A" w:rsidP="0078405A">
      <w:pPr>
        <w:jc w:val="center"/>
        <w:rPr>
          <w:rFonts w:ascii="Arial" w:hAnsi="Arial" w:cs="Arial"/>
          <w:b/>
          <w:sz w:val="22"/>
          <w:szCs w:val="22"/>
        </w:rPr>
      </w:pPr>
      <w:r w:rsidRPr="00C37494">
        <w:rPr>
          <w:noProof/>
        </w:rPr>
        <mc:AlternateContent>
          <mc:Choice Requires="wps">
            <w:drawing>
              <wp:inline distT="0" distB="0" distL="114300" distR="114300" wp14:anchorId="3F6D5353" wp14:editId="75080C8C">
                <wp:extent cx="5772150" cy="3876675"/>
                <wp:effectExtent l="0" t="0" r="19050" b="28575"/>
                <wp:docPr id="1816686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876675"/>
                        </a:xfrm>
                        <a:prstGeom prst="rect">
                          <a:avLst/>
                        </a:prstGeom>
                        <a:solidFill>
                          <a:srgbClr val="FFFFFF"/>
                        </a:solidFill>
                        <a:ln w="9525">
                          <a:solidFill>
                            <a:srgbClr val="000000"/>
                          </a:solidFill>
                          <a:miter lim="800000"/>
                          <a:headEnd/>
                          <a:tailEnd/>
                        </a:ln>
                      </wps:spPr>
                      <wps:txbx>
                        <w:txbxContent>
                          <w:p w14:paraId="061E3572" w14:textId="77777777" w:rsidR="004642D5" w:rsidRPr="00107256" w:rsidRDefault="004642D5" w:rsidP="0078405A">
                            <w:pPr>
                              <w:ind w:left="720"/>
                              <w:jc w:val="center"/>
                              <w:rPr>
                                <w:rFonts w:ascii="Tahoma" w:hAnsi="Tahoma" w:cs="Tahoma"/>
                                <w:b/>
                                <w:sz w:val="48"/>
                                <w:szCs w:val="48"/>
                              </w:rPr>
                            </w:pPr>
                          </w:p>
                          <w:p w14:paraId="4FF50791" w14:textId="77777777" w:rsidR="00B2559F" w:rsidRPr="00107256" w:rsidRDefault="00B2559F" w:rsidP="00B2559F">
                            <w:pPr>
                              <w:jc w:val="center"/>
                              <w:rPr>
                                <w:rFonts w:ascii="Arial" w:hAnsi="Arial" w:cs="Arial"/>
                                <w:sz w:val="32"/>
                                <w:szCs w:val="32"/>
                              </w:rPr>
                            </w:pPr>
                            <w:r w:rsidRPr="00107256">
                              <w:rPr>
                                <w:rFonts w:ascii="Arial" w:hAnsi="Arial" w:cs="Arial"/>
                                <w:sz w:val="32"/>
                                <w:szCs w:val="32"/>
                              </w:rPr>
                              <w:t>Developing precision computerised cognitive behavioural therapy (</w:t>
                            </w:r>
                            <w:proofErr w:type="spellStart"/>
                            <w:r w:rsidRPr="00107256">
                              <w:rPr>
                                <w:rFonts w:ascii="Arial" w:hAnsi="Arial" w:cs="Arial"/>
                                <w:sz w:val="32"/>
                                <w:szCs w:val="32"/>
                              </w:rPr>
                              <w:t>cCBT</w:t>
                            </w:r>
                            <w:proofErr w:type="spellEnd"/>
                            <w:r w:rsidRPr="00107256">
                              <w:rPr>
                                <w:rFonts w:ascii="Arial" w:hAnsi="Arial" w:cs="Arial"/>
                                <w:sz w:val="32"/>
                                <w:szCs w:val="32"/>
                              </w:rPr>
                              <w:t>) for adolescent depression: a pilot and feasibility randomised controlled trial (SPARX-UK)</w:t>
                            </w:r>
                          </w:p>
                          <w:p w14:paraId="06302583" w14:textId="77777777" w:rsidR="004642D5" w:rsidRPr="00107256" w:rsidRDefault="004642D5" w:rsidP="0078405A">
                            <w:pPr>
                              <w:jc w:val="center"/>
                              <w:rPr>
                                <w:rFonts w:ascii="Tahoma" w:hAnsi="Tahoma" w:cs="Tahoma"/>
                                <w:sz w:val="48"/>
                                <w:szCs w:val="48"/>
                              </w:rPr>
                            </w:pPr>
                          </w:p>
                          <w:p w14:paraId="001BD248" w14:textId="77777777" w:rsidR="004642D5" w:rsidRPr="00107256" w:rsidRDefault="004642D5" w:rsidP="0078405A">
                            <w:pPr>
                              <w:jc w:val="center"/>
                              <w:rPr>
                                <w:rFonts w:ascii="Tahoma" w:hAnsi="Tahoma" w:cs="Tahoma"/>
                                <w:sz w:val="48"/>
                                <w:szCs w:val="48"/>
                              </w:rPr>
                            </w:pPr>
                            <w:r w:rsidRPr="00107256">
                              <w:rPr>
                                <w:rFonts w:ascii="Tahoma" w:hAnsi="Tahoma" w:cs="Tahoma"/>
                                <w:sz w:val="48"/>
                                <w:szCs w:val="48"/>
                              </w:rPr>
                              <w:t>Statistical Analysis Plan</w:t>
                            </w:r>
                          </w:p>
                          <w:p w14:paraId="465ED6C4" w14:textId="77777777" w:rsidR="004642D5" w:rsidRPr="0017736F" w:rsidRDefault="004642D5" w:rsidP="0078405A">
                            <w:pPr>
                              <w:jc w:val="center"/>
                              <w:rPr>
                                <w:rFonts w:ascii="Tahoma" w:hAnsi="Tahoma" w:cs="Tahoma"/>
                                <w:sz w:val="32"/>
                                <w:szCs w:val="32"/>
                              </w:rPr>
                            </w:pPr>
                          </w:p>
                          <w:p w14:paraId="3F620967" w14:textId="262A8064" w:rsidR="004642D5" w:rsidRPr="002D6DF2" w:rsidRDefault="004642D5" w:rsidP="0078405A">
                            <w:pPr>
                              <w:jc w:val="center"/>
                              <w:rPr>
                                <w:rFonts w:ascii="Tahoma" w:hAnsi="Tahoma" w:cs="Tahoma"/>
                                <w:sz w:val="36"/>
                                <w:szCs w:val="36"/>
                              </w:rPr>
                            </w:pPr>
                            <w:r w:rsidRPr="002D6DF2">
                              <w:rPr>
                                <w:rFonts w:ascii="Tahoma" w:hAnsi="Tahoma" w:cs="Tahoma"/>
                                <w:sz w:val="36"/>
                                <w:szCs w:val="36"/>
                              </w:rPr>
                              <w:t xml:space="preserve">Final </w:t>
                            </w:r>
                            <w:proofErr w:type="gramStart"/>
                            <w:r w:rsidRPr="002D6DF2">
                              <w:rPr>
                                <w:rFonts w:ascii="Tahoma" w:hAnsi="Tahoma" w:cs="Tahoma"/>
                                <w:sz w:val="36"/>
                                <w:szCs w:val="36"/>
                              </w:rPr>
                              <w:t>version</w:t>
                            </w:r>
                            <w:r w:rsidR="00B46283" w:rsidRPr="00107256">
                              <w:rPr>
                                <w:rStyle w:val="SubtleEmphasis"/>
                                <w:bCs/>
                                <w:i w:val="0"/>
                                <w:iCs w:val="0"/>
                                <w:sz w:val="12"/>
                                <w:szCs w:val="12"/>
                              </w:rPr>
                              <w:t>(</w:t>
                            </w:r>
                            <w:proofErr w:type="gramEnd"/>
                            <w:r w:rsidR="00B46283" w:rsidRPr="00107256">
                              <w:rPr>
                                <w:rStyle w:val="SubtleEmphasis"/>
                                <w:bCs/>
                                <w:i w:val="0"/>
                                <w:iCs w:val="0"/>
                                <w:sz w:val="12"/>
                                <w:szCs w:val="12"/>
                              </w:rPr>
                              <w:t>2)</w:t>
                            </w:r>
                            <w:r w:rsidRPr="002D6DF2">
                              <w:rPr>
                                <w:rFonts w:ascii="Tahoma" w:hAnsi="Tahoma" w:cs="Tahoma"/>
                                <w:sz w:val="36"/>
                                <w:szCs w:val="36"/>
                              </w:rPr>
                              <w:t xml:space="preserve"> &lt;</w:t>
                            </w:r>
                            <w:r w:rsidR="00D62515">
                              <w:rPr>
                                <w:rFonts w:ascii="Tahoma" w:hAnsi="Tahoma" w:cs="Tahoma"/>
                                <w:sz w:val="36"/>
                                <w:szCs w:val="36"/>
                              </w:rPr>
                              <w:t>1.</w:t>
                            </w:r>
                            <w:r w:rsidR="00F2133E">
                              <w:rPr>
                                <w:rFonts w:ascii="Tahoma" w:hAnsi="Tahoma" w:cs="Tahoma"/>
                                <w:sz w:val="36"/>
                                <w:szCs w:val="36"/>
                              </w:rPr>
                              <w:t>1</w:t>
                            </w:r>
                            <w:r w:rsidRPr="002D6DF2">
                              <w:rPr>
                                <w:rFonts w:ascii="Tahoma" w:hAnsi="Tahoma" w:cs="Tahoma"/>
                                <w:sz w:val="36"/>
                                <w:szCs w:val="36"/>
                              </w:rPr>
                              <w:t>&gt;</w:t>
                            </w:r>
                          </w:p>
                          <w:p w14:paraId="2F0F815F" w14:textId="4D5268ED" w:rsidR="004642D5" w:rsidRPr="00107256" w:rsidRDefault="004642D5" w:rsidP="0078405A">
                            <w:pPr>
                              <w:jc w:val="center"/>
                              <w:rPr>
                                <w:rFonts w:ascii="Tahoma" w:hAnsi="Tahoma" w:cs="Tahoma"/>
                                <w:sz w:val="36"/>
                                <w:szCs w:val="36"/>
                              </w:rPr>
                            </w:pPr>
                            <w:r w:rsidRPr="00107256">
                              <w:rPr>
                                <w:rFonts w:ascii="Tahoma" w:hAnsi="Tahoma" w:cs="Tahoma"/>
                                <w:sz w:val="36"/>
                                <w:szCs w:val="36"/>
                              </w:rPr>
                              <w:t>(</w:t>
                            </w:r>
                            <w:r w:rsidR="00F2133E">
                              <w:rPr>
                                <w:rFonts w:ascii="Tahoma" w:hAnsi="Tahoma" w:cs="Tahoma"/>
                                <w:sz w:val="36"/>
                                <w:szCs w:val="36"/>
                              </w:rPr>
                              <w:t>4</w:t>
                            </w:r>
                            <w:r w:rsidR="00F2133E" w:rsidRPr="00F2133E">
                              <w:rPr>
                                <w:rFonts w:ascii="Tahoma" w:hAnsi="Tahoma" w:cs="Tahoma"/>
                                <w:sz w:val="36"/>
                                <w:szCs w:val="36"/>
                                <w:vertAlign w:val="superscript"/>
                              </w:rPr>
                              <w:t>th</w:t>
                            </w:r>
                            <w:r w:rsidR="00F2133E">
                              <w:rPr>
                                <w:rFonts w:ascii="Tahoma" w:hAnsi="Tahoma" w:cs="Tahoma"/>
                                <w:sz w:val="36"/>
                                <w:szCs w:val="36"/>
                              </w:rPr>
                              <w:t xml:space="preserve"> Dec 2025</w:t>
                            </w:r>
                            <w:r w:rsidRPr="00107256">
                              <w:rPr>
                                <w:rFonts w:ascii="Tahoma" w:hAnsi="Tahoma" w:cs="Tahoma"/>
                                <w:sz w:val="36"/>
                                <w:szCs w:val="36"/>
                              </w:rPr>
                              <w:t>)</w:t>
                            </w:r>
                          </w:p>
                          <w:p w14:paraId="00E2E1E6" w14:textId="77777777" w:rsidR="004642D5" w:rsidRPr="00107256" w:rsidRDefault="004642D5" w:rsidP="0078405A">
                            <w:pPr>
                              <w:jc w:val="center"/>
                              <w:rPr>
                                <w:sz w:val="28"/>
                                <w:szCs w:val="28"/>
                              </w:rPr>
                            </w:pPr>
                          </w:p>
                          <w:p w14:paraId="1B00D381" w14:textId="25C39923" w:rsidR="004642D5" w:rsidRPr="00107256" w:rsidRDefault="004642D5" w:rsidP="0078405A">
                            <w:pPr>
                              <w:jc w:val="center"/>
                              <w:rPr>
                                <w:rFonts w:ascii="Tahoma" w:hAnsi="Tahoma" w:cs="Tahoma"/>
                                <w:sz w:val="28"/>
                                <w:szCs w:val="28"/>
                              </w:rPr>
                            </w:pPr>
                            <w:r w:rsidRPr="00107256">
                              <w:rPr>
                                <w:rFonts w:ascii="Tahoma" w:hAnsi="Tahoma" w:cs="Tahoma"/>
                                <w:sz w:val="28"/>
                                <w:szCs w:val="28"/>
                              </w:rPr>
                              <w:t xml:space="preserve">Based on Protocol </w:t>
                            </w:r>
                            <w:proofErr w:type="gramStart"/>
                            <w:r w:rsidRPr="00107256">
                              <w:rPr>
                                <w:rFonts w:ascii="Tahoma" w:hAnsi="Tahoma" w:cs="Tahoma"/>
                                <w:sz w:val="28"/>
                                <w:szCs w:val="28"/>
                              </w:rPr>
                              <w:t>version</w:t>
                            </w:r>
                            <w:r w:rsidRPr="00107256">
                              <w:rPr>
                                <w:rStyle w:val="SubtleEmphasis"/>
                                <w:bCs/>
                                <w:i w:val="0"/>
                                <w:iCs w:val="0"/>
                                <w:sz w:val="12"/>
                                <w:szCs w:val="12"/>
                              </w:rPr>
                              <w:t>(</w:t>
                            </w:r>
                            <w:proofErr w:type="gramEnd"/>
                            <w:r w:rsidRPr="00107256">
                              <w:rPr>
                                <w:rStyle w:val="SubtleEmphasis"/>
                                <w:bCs/>
                                <w:i w:val="0"/>
                                <w:iCs w:val="0"/>
                                <w:sz w:val="12"/>
                                <w:szCs w:val="12"/>
                              </w:rPr>
                              <w:t>3)</w:t>
                            </w:r>
                            <w:r w:rsidRPr="00107256">
                              <w:rPr>
                                <w:rFonts w:ascii="Tahoma" w:hAnsi="Tahoma" w:cs="Tahoma"/>
                                <w:sz w:val="28"/>
                                <w:szCs w:val="28"/>
                              </w:rPr>
                              <w:t xml:space="preserve"> </w:t>
                            </w:r>
                            <w:r w:rsidR="00063AD1" w:rsidRPr="00107256">
                              <w:rPr>
                                <w:rFonts w:ascii="Tahoma" w:hAnsi="Tahoma" w:cs="Tahoma"/>
                                <w:sz w:val="28"/>
                                <w:szCs w:val="28"/>
                              </w:rPr>
                              <w:t>6.0</w:t>
                            </w:r>
                            <w:r w:rsidRPr="00107256">
                              <w:rPr>
                                <w:rFonts w:ascii="Tahoma" w:hAnsi="Tahoma" w:cs="Tahoma"/>
                                <w:sz w:val="28"/>
                                <w:szCs w:val="28"/>
                              </w:rPr>
                              <w:t xml:space="preserve"> (dated </w:t>
                            </w:r>
                            <w:r w:rsidR="003338B1" w:rsidRPr="00107256">
                              <w:rPr>
                                <w:rFonts w:ascii="Tahoma" w:hAnsi="Tahoma" w:cs="Tahoma"/>
                                <w:sz w:val="28"/>
                                <w:szCs w:val="28"/>
                              </w:rPr>
                              <w:t>6</w:t>
                            </w:r>
                            <w:r w:rsidR="003338B1" w:rsidRPr="00107256">
                              <w:rPr>
                                <w:rFonts w:ascii="Tahoma" w:hAnsi="Tahoma" w:cs="Tahoma"/>
                                <w:sz w:val="28"/>
                                <w:szCs w:val="28"/>
                                <w:vertAlign w:val="superscript"/>
                              </w:rPr>
                              <w:t>th</w:t>
                            </w:r>
                            <w:r w:rsidR="003338B1" w:rsidRPr="00107256">
                              <w:rPr>
                                <w:rFonts w:ascii="Tahoma" w:hAnsi="Tahoma" w:cs="Tahoma"/>
                                <w:sz w:val="28"/>
                                <w:szCs w:val="28"/>
                              </w:rPr>
                              <w:t xml:space="preserve"> Dec </w:t>
                            </w:r>
                            <w:r w:rsidR="00B2559F" w:rsidRPr="00107256">
                              <w:rPr>
                                <w:rFonts w:ascii="Tahoma" w:hAnsi="Tahoma" w:cs="Tahoma"/>
                                <w:sz w:val="28"/>
                                <w:szCs w:val="28"/>
                              </w:rPr>
                              <w:t>2024)</w:t>
                            </w:r>
                          </w:p>
                          <w:p w14:paraId="09BEB005" w14:textId="77777777" w:rsidR="004642D5" w:rsidRPr="00107256" w:rsidRDefault="004642D5" w:rsidP="0078405A">
                            <w:pPr>
                              <w:jc w:val="center"/>
                              <w:rPr>
                                <w:rFonts w:ascii="Tahoma" w:hAnsi="Tahoma" w:cs="Tahoma"/>
                                <w:sz w:val="28"/>
                                <w:szCs w:val="28"/>
                              </w:rPr>
                            </w:pPr>
                          </w:p>
                          <w:p w14:paraId="2B1B6859" w14:textId="2125FC5C" w:rsidR="004642D5" w:rsidRPr="00107256" w:rsidRDefault="004642D5" w:rsidP="000D3DD1">
                            <w:pPr>
                              <w:jc w:val="center"/>
                            </w:pPr>
                            <w:r w:rsidRPr="00107256">
                              <w:rPr>
                                <w:rFonts w:ascii="Tahoma" w:hAnsi="Tahoma" w:cs="Tahoma"/>
                                <w:sz w:val="28"/>
                                <w:szCs w:val="28"/>
                              </w:rPr>
                              <w:t xml:space="preserve">Trial </w:t>
                            </w:r>
                            <w:proofErr w:type="gramStart"/>
                            <w:r w:rsidRPr="00107256">
                              <w:rPr>
                                <w:rFonts w:ascii="Tahoma" w:hAnsi="Tahoma" w:cs="Tahoma"/>
                                <w:sz w:val="28"/>
                                <w:szCs w:val="28"/>
                              </w:rPr>
                              <w:t>registration</w:t>
                            </w:r>
                            <w:r w:rsidRPr="00107256">
                              <w:rPr>
                                <w:rStyle w:val="SubtleEmphasis"/>
                                <w:bCs/>
                                <w:i w:val="0"/>
                                <w:iCs w:val="0"/>
                                <w:sz w:val="12"/>
                                <w:szCs w:val="12"/>
                              </w:rPr>
                              <w:t>(</w:t>
                            </w:r>
                            <w:proofErr w:type="gramEnd"/>
                            <w:r w:rsidRPr="00107256">
                              <w:rPr>
                                <w:rStyle w:val="SubtleEmphasis"/>
                                <w:bCs/>
                                <w:i w:val="0"/>
                                <w:iCs w:val="0"/>
                                <w:sz w:val="12"/>
                                <w:szCs w:val="12"/>
                              </w:rPr>
                              <w:t>1)</w:t>
                            </w:r>
                            <w:r w:rsidRPr="00107256">
                              <w:rPr>
                                <w:rFonts w:ascii="Tahoma" w:hAnsi="Tahoma" w:cs="Tahoma"/>
                                <w:sz w:val="28"/>
                                <w:szCs w:val="28"/>
                              </w:rPr>
                              <w:t>:</w:t>
                            </w:r>
                            <w:r w:rsidR="00984395" w:rsidRPr="00107256">
                              <w:rPr>
                                <w:rFonts w:ascii="Tahoma" w:hAnsi="Tahoma" w:cs="Tahoma"/>
                                <w:sz w:val="28"/>
                                <w:szCs w:val="28"/>
                              </w:rPr>
                              <w:t xml:space="preserve"> ISRCTN</w:t>
                            </w:r>
                            <w:r w:rsidR="005B343B" w:rsidRPr="00107256">
                              <w:rPr>
                                <w:rFonts w:ascii="Tahoma" w:hAnsi="Tahoma" w:cs="Tahoma"/>
                                <w:sz w:val="28"/>
                                <w:szCs w:val="28"/>
                              </w:rPr>
                              <w:t>15124804</w:t>
                            </w:r>
                          </w:p>
                        </w:txbxContent>
                      </wps:txbx>
                      <wps:bodyPr rot="0" vert="horz" wrap="square" lIns="91440" tIns="45720" rIns="91440" bIns="45720" anchor="t" anchorCtr="0" upright="1">
                        <a:noAutofit/>
                      </wps:bodyPr>
                    </wps:wsp>
                  </a:graphicData>
                </a:graphic>
              </wp:inline>
            </w:drawing>
          </mc:Choice>
          <mc:Fallback>
            <w:pict>
              <v:shapetype w14:anchorId="3F6D5353" id="_x0000_t202" coordsize="21600,21600" o:spt="202" path="m,l,21600r21600,l21600,xe">
                <v:stroke joinstyle="miter"/>
                <v:path gradientshapeok="t" o:connecttype="rect"/>
              </v:shapetype>
              <v:shape id="Text Box 2" o:spid="_x0000_s1026" type="#_x0000_t202" style="width:454.5pt;height:30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">
                <v:textbox>
                  <w:txbxContent>
                    <w:p w14:paraId="061E3572" w14:textId="77777777" w:rsidR="004642D5" w:rsidRPr="00107256" w:rsidRDefault="004642D5" w:rsidP="0078405A">
                      <w:pPr>
                        <w:ind w:left="720"/>
                        <w:jc w:val="center"/>
                        <w:rPr>
                          <w:rFonts w:ascii="Tahoma" w:hAnsi="Tahoma" w:cs="Tahoma"/>
                          <w:b/>
                          <w:sz w:val="48"/>
                          <w:szCs w:val="48"/>
                        </w:rPr>
                      </w:pPr>
                    </w:p>
                    <w:p w14:paraId="4FF50791" w14:textId="77777777" w:rsidR="00B2559F" w:rsidRPr="00107256" w:rsidRDefault="00B2559F" w:rsidP="00B2559F">
                      <w:pPr>
                        <w:jc w:val="center"/>
                        <w:rPr>
                          <w:rFonts w:ascii="Arial" w:hAnsi="Arial" w:cs="Arial"/>
                          <w:sz w:val="32"/>
                          <w:szCs w:val="32"/>
                        </w:rPr>
                      </w:pPr>
                      <w:r w:rsidRPr="00107256">
                        <w:rPr>
                          <w:rFonts w:ascii="Arial" w:hAnsi="Arial" w:cs="Arial"/>
                          <w:sz w:val="32"/>
                          <w:szCs w:val="32"/>
                        </w:rPr>
                        <w:t>Developing precision computerised cognitive behavioural therapy (</w:t>
                      </w:r>
                      <w:proofErr w:type="spellStart"/>
                      <w:r w:rsidRPr="00107256">
                        <w:rPr>
                          <w:rFonts w:ascii="Arial" w:hAnsi="Arial" w:cs="Arial"/>
                          <w:sz w:val="32"/>
                          <w:szCs w:val="32"/>
                        </w:rPr>
                        <w:t>cCBT</w:t>
                      </w:r>
                      <w:proofErr w:type="spellEnd"/>
                      <w:r w:rsidRPr="00107256">
                        <w:rPr>
                          <w:rFonts w:ascii="Arial" w:hAnsi="Arial" w:cs="Arial"/>
                          <w:sz w:val="32"/>
                          <w:szCs w:val="32"/>
                        </w:rPr>
                        <w:t>) for adolescent depression: a pilot and feasibility randomised controlled trial (SPARX-UK)</w:t>
                      </w:r>
                    </w:p>
                    <w:p w14:paraId="06302583" w14:textId="77777777" w:rsidR="004642D5" w:rsidRPr="00107256" w:rsidRDefault="004642D5" w:rsidP="0078405A">
                      <w:pPr>
                        <w:jc w:val="center"/>
                        <w:rPr>
                          <w:rFonts w:ascii="Tahoma" w:hAnsi="Tahoma" w:cs="Tahoma"/>
                          <w:sz w:val="48"/>
                          <w:szCs w:val="48"/>
                        </w:rPr>
                      </w:pPr>
                    </w:p>
                    <w:p w14:paraId="001BD248" w14:textId="77777777" w:rsidR="004642D5" w:rsidRPr="00107256" w:rsidRDefault="004642D5" w:rsidP="0078405A">
                      <w:pPr>
                        <w:jc w:val="center"/>
                        <w:rPr>
                          <w:rFonts w:ascii="Tahoma" w:hAnsi="Tahoma" w:cs="Tahoma"/>
                          <w:sz w:val="48"/>
                          <w:szCs w:val="48"/>
                        </w:rPr>
                      </w:pPr>
                      <w:r w:rsidRPr="00107256">
                        <w:rPr>
                          <w:rFonts w:ascii="Tahoma" w:hAnsi="Tahoma" w:cs="Tahoma"/>
                          <w:sz w:val="48"/>
                          <w:szCs w:val="48"/>
                        </w:rPr>
                        <w:t>Statistical Analysis Plan</w:t>
                      </w:r>
                    </w:p>
                    <w:p w14:paraId="465ED6C4" w14:textId="77777777" w:rsidR="004642D5" w:rsidRPr="0017736F" w:rsidRDefault="004642D5" w:rsidP="0078405A">
                      <w:pPr>
                        <w:jc w:val="center"/>
                        <w:rPr>
                          <w:rFonts w:ascii="Tahoma" w:hAnsi="Tahoma" w:cs="Tahoma"/>
                          <w:sz w:val="32"/>
                          <w:szCs w:val="32"/>
                        </w:rPr>
                      </w:pPr>
                    </w:p>
                    <w:p w14:paraId="3F620967" w14:textId="262A8064" w:rsidR="004642D5" w:rsidRPr="002D6DF2" w:rsidRDefault="004642D5" w:rsidP="0078405A">
                      <w:pPr>
                        <w:jc w:val="center"/>
                        <w:rPr>
                          <w:rFonts w:ascii="Tahoma" w:hAnsi="Tahoma" w:cs="Tahoma"/>
                          <w:sz w:val="36"/>
                          <w:szCs w:val="36"/>
                        </w:rPr>
                      </w:pPr>
                      <w:r w:rsidRPr="002D6DF2">
                        <w:rPr>
                          <w:rFonts w:ascii="Tahoma" w:hAnsi="Tahoma" w:cs="Tahoma"/>
                          <w:sz w:val="36"/>
                          <w:szCs w:val="36"/>
                        </w:rPr>
                        <w:t xml:space="preserve">Final </w:t>
                      </w:r>
                      <w:proofErr w:type="gramStart"/>
                      <w:r w:rsidRPr="002D6DF2">
                        <w:rPr>
                          <w:rFonts w:ascii="Tahoma" w:hAnsi="Tahoma" w:cs="Tahoma"/>
                          <w:sz w:val="36"/>
                          <w:szCs w:val="36"/>
                        </w:rPr>
                        <w:t>version</w:t>
                      </w:r>
                      <w:r w:rsidR="00B46283" w:rsidRPr="00107256">
                        <w:rPr>
                          <w:rStyle w:val="SubtleEmphasis"/>
                          <w:bCs/>
                          <w:i w:val="0"/>
                          <w:iCs w:val="0"/>
                          <w:sz w:val="12"/>
                          <w:szCs w:val="12"/>
                        </w:rPr>
                        <w:t>(</w:t>
                      </w:r>
                      <w:proofErr w:type="gramEnd"/>
                      <w:r w:rsidR="00B46283" w:rsidRPr="00107256">
                        <w:rPr>
                          <w:rStyle w:val="SubtleEmphasis"/>
                          <w:bCs/>
                          <w:i w:val="0"/>
                          <w:iCs w:val="0"/>
                          <w:sz w:val="12"/>
                          <w:szCs w:val="12"/>
                        </w:rPr>
                        <w:t>2)</w:t>
                      </w:r>
                      <w:r w:rsidRPr="002D6DF2">
                        <w:rPr>
                          <w:rFonts w:ascii="Tahoma" w:hAnsi="Tahoma" w:cs="Tahoma"/>
                          <w:sz w:val="36"/>
                          <w:szCs w:val="36"/>
                        </w:rPr>
                        <w:t xml:space="preserve"> &lt;</w:t>
                      </w:r>
                      <w:r w:rsidR="00D62515">
                        <w:rPr>
                          <w:rFonts w:ascii="Tahoma" w:hAnsi="Tahoma" w:cs="Tahoma"/>
                          <w:sz w:val="36"/>
                          <w:szCs w:val="36"/>
                        </w:rPr>
                        <w:t>1.</w:t>
                      </w:r>
                      <w:r w:rsidR="00F2133E">
                        <w:rPr>
                          <w:rFonts w:ascii="Tahoma" w:hAnsi="Tahoma" w:cs="Tahoma"/>
                          <w:sz w:val="36"/>
                          <w:szCs w:val="36"/>
                        </w:rPr>
                        <w:t>1</w:t>
                      </w:r>
                      <w:r w:rsidRPr="002D6DF2">
                        <w:rPr>
                          <w:rFonts w:ascii="Tahoma" w:hAnsi="Tahoma" w:cs="Tahoma"/>
                          <w:sz w:val="36"/>
                          <w:szCs w:val="36"/>
                        </w:rPr>
                        <w:t>&gt;</w:t>
                      </w:r>
                    </w:p>
                    <w:p w14:paraId="2F0F815F" w14:textId="4D5268ED" w:rsidR="004642D5" w:rsidRPr="00107256" w:rsidRDefault="004642D5" w:rsidP="0078405A">
                      <w:pPr>
                        <w:jc w:val="center"/>
                        <w:rPr>
                          <w:rFonts w:ascii="Tahoma" w:hAnsi="Tahoma" w:cs="Tahoma"/>
                          <w:sz w:val="36"/>
                          <w:szCs w:val="36"/>
                        </w:rPr>
                      </w:pPr>
                      <w:r w:rsidRPr="00107256">
                        <w:rPr>
                          <w:rFonts w:ascii="Tahoma" w:hAnsi="Tahoma" w:cs="Tahoma"/>
                          <w:sz w:val="36"/>
                          <w:szCs w:val="36"/>
                        </w:rPr>
                        <w:t>(</w:t>
                      </w:r>
                      <w:r w:rsidR="00F2133E">
                        <w:rPr>
                          <w:rFonts w:ascii="Tahoma" w:hAnsi="Tahoma" w:cs="Tahoma"/>
                          <w:sz w:val="36"/>
                          <w:szCs w:val="36"/>
                        </w:rPr>
                        <w:t>4</w:t>
                      </w:r>
                      <w:r w:rsidR="00F2133E" w:rsidRPr="00F2133E">
                        <w:rPr>
                          <w:rFonts w:ascii="Tahoma" w:hAnsi="Tahoma" w:cs="Tahoma"/>
                          <w:sz w:val="36"/>
                          <w:szCs w:val="36"/>
                          <w:vertAlign w:val="superscript"/>
                        </w:rPr>
                        <w:t>th</w:t>
                      </w:r>
                      <w:r w:rsidR="00F2133E">
                        <w:rPr>
                          <w:rFonts w:ascii="Tahoma" w:hAnsi="Tahoma" w:cs="Tahoma"/>
                          <w:sz w:val="36"/>
                          <w:szCs w:val="36"/>
                        </w:rPr>
                        <w:t xml:space="preserve"> Dec 2025</w:t>
                      </w:r>
                      <w:r w:rsidRPr="00107256">
                        <w:rPr>
                          <w:rFonts w:ascii="Tahoma" w:hAnsi="Tahoma" w:cs="Tahoma"/>
                          <w:sz w:val="36"/>
                          <w:szCs w:val="36"/>
                        </w:rPr>
                        <w:t>)</w:t>
                      </w:r>
                    </w:p>
                    <w:p w14:paraId="00E2E1E6" w14:textId="77777777" w:rsidR="004642D5" w:rsidRPr="00107256" w:rsidRDefault="004642D5" w:rsidP="0078405A">
                      <w:pPr>
                        <w:jc w:val="center"/>
                        <w:rPr>
                          <w:sz w:val="28"/>
                          <w:szCs w:val="28"/>
                        </w:rPr>
                      </w:pPr>
                    </w:p>
                    <w:p w14:paraId="1B00D381" w14:textId="25C39923" w:rsidR="004642D5" w:rsidRPr="00107256" w:rsidRDefault="004642D5" w:rsidP="0078405A">
                      <w:pPr>
                        <w:jc w:val="center"/>
                        <w:rPr>
                          <w:rFonts w:ascii="Tahoma" w:hAnsi="Tahoma" w:cs="Tahoma"/>
                          <w:sz w:val="28"/>
                          <w:szCs w:val="28"/>
                        </w:rPr>
                      </w:pPr>
                      <w:r w:rsidRPr="00107256">
                        <w:rPr>
                          <w:rFonts w:ascii="Tahoma" w:hAnsi="Tahoma" w:cs="Tahoma"/>
                          <w:sz w:val="28"/>
                          <w:szCs w:val="28"/>
                        </w:rPr>
                        <w:t xml:space="preserve">Based on Protocol </w:t>
                      </w:r>
                      <w:proofErr w:type="gramStart"/>
                      <w:r w:rsidRPr="00107256">
                        <w:rPr>
                          <w:rFonts w:ascii="Tahoma" w:hAnsi="Tahoma" w:cs="Tahoma"/>
                          <w:sz w:val="28"/>
                          <w:szCs w:val="28"/>
                        </w:rPr>
                        <w:t>version</w:t>
                      </w:r>
                      <w:r w:rsidRPr="00107256">
                        <w:rPr>
                          <w:rStyle w:val="SubtleEmphasis"/>
                          <w:bCs/>
                          <w:i w:val="0"/>
                          <w:iCs w:val="0"/>
                          <w:sz w:val="12"/>
                          <w:szCs w:val="12"/>
                        </w:rPr>
                        <w:t>(</w:t>
                      </w:r>
                      <w:proofErr w:type="gramEnd"/>
                      <w:r w:rsidRPr="00107256">
                        <w:rPr>
                          <w:rStyle w:val="SubtleEmphasis"/>
                          <w:bCs/>
                          <w:i w:val="0"/>
                          <w:iCs w:val="0"/>
                          <w:sz w:val="12"/>
                          <w:szCs w:val="12"/>
                        </w:rPr>
                        <w:t>3)</w:t>
                      </w:r>
                      <w:r w:rsidRPr="00107256">
                        <w:rPr>
                          <w:rFonts w:ascii="Tahoma" w:hAnsi="Tahoma" w:cs="Tahoma"/>
                          <w:sz w:val="28"/>
                          <w:szCs w:val="28"/>
                        </w:rPr>
                        <w:t xml:space="preserve"> </w:t>
                      </w:r>
                      <w:r w:rsidR="00063AD1" w:rsidRPr="00107256">
                        <w:rPr>
                          <w:rFonts w:ascii="Tahoma" w:hAnsi="Tahoma" w:cs="Tahoma"/>
                          <w:sz w:val="28"/>
                          <w:szCs w:val="28"/>
                        </w:rPr>
                        <w:t>6.0</w:t>
                      </w:r>
                      <w:r w:rsidRPr="00107256">
                        <w:rPr>
                          <w:rFonts w:ascii="Tahoma" w:hAnsi="Tahoma" w:cs="Tahoma"/>
                          <w:sz w:val="28"/>
                          <w:szCs w:val="28"/>
                        </w:rPr>
                        <w:t xml:space="preserve"> (dated </w:t>
                      </w:r>
                      <w:r w:rsidR="003338B1" w:rsidRPr="00107256">
                        <w:rPr>
                          <w:rFonts w:ascii="Tahoma" w:hAnsi="Tahoma" w:cs="Tahoma"/>
                          <w:sz w:val="28"/>
                          <w:szCs w:val="28"/>
                        </w:rPr>
                        <w:t>6</w:t>
                      </w:r>
                      <w:r w:rsidR="003338B1" w:rsidRPr="00107256">
                        <w:rPr>
                          <w:rFonts w:ascii="Tahoma" w:hAnsi="Tahoma" w:cs="Tahoma"/>
                          <w:sz w:val="28"/>
                          <w:szCs w:val="28"/>
                          <w:vertAlign w:val="superscript"/>
                        </w:rPr>
                        <w:t>th</w:t>
                      </w:r>
                      <w:r w:rsidR="003338B1" w:rsidRPr="00107256">
                        <w:rPr>
                          <w:rFonts w:ascii="Tahoma" w:hAnsi="Tahoma" w:cs="Tahoma"/>
                          <w:sz w:val="28"/>
                          <w:szCs w:val="28"/>
                        </w:rPr>
                        <w:t xml:space="preserve"> Dec </w:t>
                      </w:r>
                      <w:r w:rsidR="00B2559F" w:rsidRPr="00107256">
                        <w:rPr>
                          <w:rFonts w:ascii="Tahoma" w:hAnsi="Tahoma" w:cs="Tahoma"/>
                          <w:sz w:val="28"/>
                          <w:szCs w:val="28"/>
                        </w:rPr>
                        <w:t>2024)</w:t>
                      </w:r>
                    </w:p>
                    <w:p w14:paraId="09BEB005" w14:textId="77777777" w:rsidR="004642D5" w:rsidRPr="00107256" w:rsidRDefault="004642D5" w:rsidP="0078405A">
                      <w:pPr>
                        <w:jc w:val="center"/>
                        <w:rPr>
                          <w:rFonts w:ascii="Tahoma" w:hAnsi="Tahoma" w:cs="Tahoma"/>
                          <w:sz w:val="28"/>
                          <w:szCs w:val="28"/>
                        </w:rPr>
                      </w:pPr>
                    </w:p>
                    <w:p w14:paraId="2B1B6859" w14:textId="2125FC5C" w:rsidR="004642D5" w:rsidRPr="00107256" w:rsidRDefault="004642D5" w:rsidP="000D3DD1">
                      <w:pPr>
                        <w:jc w:val="center"/>
                      </w:pPr>
                      <w:r w:rsidRPr="00107256">
                        <w:rPr>
                          <w:rFonts w:ascii="Tahoma" w:hAnsi="Tahoma" w:cs="Tahoma"/>
                          <w:sz w:val="28"/>
                          <w:szCs w:val="28"/>
                        </w:rPr>
                        <w:t xml:space="preserve">Trial </w:t>
                      </w:r>
                      <w:proofErr w:type="gramStart"/>
                      <w:r w:rsidRPr="00107256">
                        <w:rPr>
                          <w:rFonts w:ascii="Tahoma" w:hAnsi="Tahoma" w:cs="Tahoma"/>
                          <w:sz w:val="28"/>
                          <w:szCs w:val="28"/>
                        </w:rPr>
                        <w:t>registration</w:t>
                      </w:r>
                      <w:r w:rsidRPr="00107256">
                        <w:rPr>
                          <w:rStyle w:val="SubtleEmphasis"/>
                          <w:bCs/>
                          <w:i w:val="0"/>
                          <w:iCs w:val="0"/>
                          <w:sz w:val="12"/>
                          <w:szCs w:val="12"/>
                        </w:rPr>
                        <w:t>(</w:t>
                      </w:r>
                      <w:proofErr w:type="gramEnd"/>
                      <w:r w:rsidRPr="00107256">
                        <w:rPr>
                          <w:rStyle w:val="SubtleEmphasis"/>
                          <w:bCs/>
                          <w:i w:val="0"/>
                          <w:iCs w:val="0"/>
                          <w:sz w:val="12"/>
                          <w:szCs w:val="12"/>
                        </w:rPr>
                        <w:t>1)</w:t>
                      </w:r>
                      <w:r w:rsidRPr="00107256">
                        <w:rPr>
                          <w:rFonts w:ascii="Tahoma" w:hAnsi="Tahoma" w:cs="Tahoma"/>
                          <w:sz w:val="28"/>
                          <w:szCs w:val="28"/>
                        </w:rPr>
                        <w:t>:</w:t>
                      </w:r>
                      <w:r w:rsidR="00984395" w:rsidRPr="00107256">
                        <w:rPr>
                          <w:rFonts w:ascii="Tahoma" w:hAnsi="Tahoma" w:cs="Tahoma"/>
                          <w:sz w:val="28"/>
                          <w:szCs w:val="28"/>
                        </w:rPr>
                        <w:t xml:space="preserve"> ISRCTN</w:t>
                      </w:r>
                      <w:r w:rsidR="005B343B" w:rsidRPr="00107256">
                        <w:rPr>
                          <w:rFonts w:ascii="Tahoma" w:hAnsi="Tahoma" w:cs="Tahoma"/>
                          <w:sz w:val="28"/>
                          <w:szCs w:val="28"/>
                        </w:rPr>
                        <w:t>15124804</w:t>
                      </w:r>
                    </w:p>
                  </w:txbxContent>
                </v:textbox>
                <w10:anchorlock/>
              </v:shape>
            </w:pict>
          </mc:Fallback>
        </mc:AlternateContent>
      </w:r>
    </w:p>
    <w:p w14:paraId="25135C52" w14:textId="4A211CBE" w:rsidR="00BD1ECC" w:rsidRPr="00107256" w:rsidRDefault="000D3DD1">
      <w:pPr>
        <w:tabs>
          <w:tab w:val="center" w:pos="4153"/>
          <w:tab w:val="left" w:pos="6207"/>
        </w:tabs>
        <w:rPr>
          <w:rFonts w:ascii="Arial" w:hAnsi="Arial"/>
          <w:sz w:val="22"/>
        </w:rPr>
      </w:pPr>
      <w:r w:rsidRPr="00107256">
        <w:rPr>
          <w:rFonts w:ascii="Arial" w:hAnsi="Arial" w:cs="Arial"/>
          <w:b/>
          <w:sz w:val="22"/>
          <w:szCs w:val="22"/>
        </w:rPr>
        <w:t xml:space="preserve"> </w:t>
      </w:r>
      <w:r w:rsidR="0078405A" w:rsidRPr="00107256">
        <w:rPr>
          <w:rFonts w:ascii="Arial" w:hAnsi="Arial" w:cs="Arial"/>
          <w:color w:val="000000"/>
          <w:sz w:val="22"/>
          <w:szCs w:val="22"/>
        </w:rPr>
        <w:tab/>
      </w:r>
      <w:r w:rsidR="00FF1CEB" w:rsidRPr="00107256">
        <w:rPr>
          <w:rFonts w:ascii="Arial" w:hAnsi="Arial" w:cs="Arial"/>
          <w:color w:val="000000"/>
          <w:sz w:val="22"/>
          <w:szCs w:val="22"/>
        </w:rPr>
        <w:br/>
      </w:r>
    </w:p>
    <w:tbl>
      <w:tblPr>
        <w:tblW w:w="7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725"/>
        <w:gridCol w:w="1605"/>
        <w:gridCol w:w="1157"/>
      </w:tblGrid>
      <w:tr w:rsidR="004319A3" w:rsidRPr="00107256" w14:paraId="0813E7A5" w14:textId="77777777" w:rsidTr="004319A3">
        <w:trPr>
          <w:jc w:val="center"/>
        </w:trPr>
        <w:tc>
          <w:tcPr>
            <w:tcW w:w="1806" w:type="dxa"/>
          </w:tcPr>
          <w:p w14:paraId="06008859" w14:textId="77777777" w:rsidR="004319A3" w:rsidRPr="00107256" w:rsidRDefault="004319A3" w:rsidP="00DC002E">
            <w:pPr>
              <w:jc w:val="center"/>
              <w:rPr>
                <w:rFonts w:ascii="Arial" w:hAnsi="Arial" w:cs="Arial"/>
                <w:b/>
                <w:bCs/>
                <w:sz w:val="22"/>
                <w:szCs w:val="22"/>
              </w:rPr>
            </w:pPr>
            <w:r w:rsidRPr="00107256">
              <w:rPr>
                <w:rFonts w:ascii="Arial" w:hAnsi="Arial" w:cs="Arial"/>
                <w:b/>
                <w:bCs/>
                <w:sz w:val="22"/>
                <w:szCs w:val="22"/>
              </w:rPr>
              <w:t>Name</w:t>
            </w:r>
          </w:p>
        </w:tc>
        <w:tc>
          <w:tcPr>
            <w:tcW w:w="2725" w:type="dxa"/>
          </w:tcPr>
          <w:p w14:paraId="5D7B78B3" w14:textId="77777777" w:rsidR="004319A3" w:rsidRPr="00107256" w:rsidRDefault="004319A3" w:rsidP="00DC002E">
            <w:pPr>
              <w:jc w:val="center"/>
              <w:rPr>
                <w:rFonts w:ascii="Arial" w:hAnsi="Arial" w:cs="Arial"/>
                <w:b/>
                <w:bCs/>
                <w:sz w:val="22"/>
                <w:szCs w:val="22"/>
              </w:rPr>
            </w:pPr>
            <w:r w:rsidRPr="00107256">
              <w:rPr>
                <w:rFonts w:ascii="Arial" w:hAnsi="Arial" w:cs="Arial"/>
                <w:b/>
                <w:bCs/>
                <w:sz w:val="22"/>
                <w:szCs w:val="22"/>
              </w:rPr>
              <w:t>Job title</w:t>
            </w:r>
          </w:p>
        </w:tc>
        <w:tc>
          <w:tcPr>
            <w:tcW w:w="1605" w:type="dxa"/>
          </w:tcPr>
          <w:p w14:paraId="64D257F9" w14:textId="77777777" w:rsidR="004319A3" w:rsidRPr="00107256" w:rsidRDefault="004319A3" w:rsidP="00DC002E">
            <w:pPr>
              <w:jc w:val="center"/>
              <w:rPr>
                <w:rFonts w:ascii="Arial" w:hAnsi="Arial" w:cs="Arial"/>
                <w:b/>
                <w:bCs/>
                <w:sz w:val="22"/>
                <w:szCs w:val="22"/>
              </w:rPr>
            </w:pPr>
            <w:r w:rsidRPr="00107256">
              <w:rPr>
                <w:rFonts w:ascii="Arial" w:hAnsi="Arial" w:cs="Arial"/>
                <w:b/>
                <w:bCs/>
                <w:sz w:val="22"/>
                <w:szCs w:val="22"/>
              </w:rPr>
              <w:t>Trial Role</w:t>
            </w:r>
          </w:p>
        </w:tc>
        <w:tc>
          <w:tcPr>
            <w:tcW w:w="1157" w:type="dxa"/>
          </w:tcPr>
          <w:p w14:paraId="4B89FF4C" w14:textId="77777777" w:rsidR="004319A3" w:rsidRPr="00107256" w:rsidRDefault="004319A3" w:rsidP="00DC002E">
            <w:pPr>
              <w:pStyle w:val="NormalBold"/>
              <w:rPr>
                <w:rFonts w:ascii="Arial" w:hAnsi="Arial" w:cs="Arial"/>
                <w:sz w:val="22"/>
                <w:szCs w:val="22"/>
              </w:rPr>
            </w:pPr>
            <w:r w:rsidRPr="00107256">
              <w:rPr>
                <w:rFonts w:ascii="Arial" w:hAnsi="Arial" w:cs="Arial"/>
                <w:sz w:val="22"/>
                <w:szCs w:val="22"/>
              </w:rPr>
              <w:t>Date</w:t>
            </w:r>
          </w:p>
        </w:tc>
      </w:tr>
      <w:tr w:rsidR="004319A3" w:rsidRPr="00107256" w14:paraId="76D6C3D3" w14:textId="77777777" w:rsidTr="004319A3">
        <w:trPr>
          <w:jc w:val="center"/>
        </w:trPr>
        <w:tc>
          <w:tcPr>
            <w:tcW w:w="1806" w:type="dxa"/>
            <w:vAlign w:val="center"/>
          </w:tcPr>
          <w:p w14:paraId="7EAA6108" w14:textId="77777777" w:rsidR="004319A3" w:rsidRPr="00107256" w:rsidRDefault="004319A3" w:rsidP="00DC002E">
            <w:pPr>
              <w:spacing w:before="120" w:after="120"/>
              <w:jc w:val="center"/>
              <w:rPr>
                <w:rFonts w:ascii="Arial" w:hAnsi="Arial" w:cs="Arial"/>
                <w:sz w:val="22"/>
                <w:szCs w:val="22"/>
              </w:rPr>
            </w:pPr>
            <w:r w:rsidRPr="00107256">
              <w:rPr>
                <w:rFonts w:ascii="Arial" w:hAnsi="Arial" w:cs="Arial"/>
                <w:sz w:val="22"/>
                <w:szCs w:val="22"/>
              </w:rPr>
              <w:t xml:space="preserve">Camilla </w:t>
            </w:r>
            <w:r>
              <w:rPr>
                <w:rFonts w:ascii="Arial" w:hAnsi="Arial" w:cs="Arial"/>
                <w:sz w:val="22"/>
                <w:szCs w:val="22"/>
              </w:rPr>
              <w:br/>
            </w:r>
            <w:r w:rsidRPr="00107256">
              <w:rPr>
                <w:rFonts w:ascii="Arial" w:hAnsi="Arial" w:cs="Arial"/>
                <w:sz w:val="22"/>
                <w:szCs w:val="22"/>
              </w:rPr>
              <w:t>Babbage</w:t>
            </w:r>
          </w:p>
        </w:tc>
        <w:tc>
          <w:tcPr>
            <w:tcW w:w="2725" w:type="dxa"/>
            <w:vAlign w:val="center"/>
          </w:tcPr>
          <w:p w14:paraId="695963AB" w14:textId="77777777" w:rsidR="004319A3" w:rsidRPr="00107256" w:rsidRDefault="004319A3" w:rsidP="00DC002E">
            <w:pPr>
              <w:spacing w:before="120" w:after="120"/>
              <w:jc w:val="center"/>
              <w:rPr>
                <w:rFonts w:ascii="Arial" w:hAnsi="Arial" w:cs="Arial"/>
                <w:sz w:val="22"/>
                <w:szCs w:val="22"/>
              </w:rPr>
            </w:pPr>
            <w:r>
              <w:rPr>
                <w:rFonts w:ascii="Arial" w:hAnsi="Arial" w:cs="Arial"/>
                <w:sz w:val="22"/>
                <w:szCs w:val="22"/>
              </w:rPr>
              <w:t xml:space="preserve">Research </w:t>
            </w:r>
            <w:r>
              <w:rPr>
                <w:rFonts w:ascii="Arial" w:hAnsi="Arial" w:cs="Arial"/>
                <w:sz w:val="22"/>
                <w:szCs w:val="22"/>
              </w:rPr>
              <w:br/>
              <w:t>Fellow</w:t>
            </w:r>
          </w:p>
        </w:tc>
        <w:tc>
          <w:tcPr>
            <w:tcW w:w="1605" w:type="dxa"/>
            <w:vAlign w:val="center"/>
          </w:tcPr>
          <w:p w14:paraId="25518964" w14:textId="77777777" w:rsidR="004319A3" w:rsidRPr="00107256" w:rsidRDefault="004319A3" w:rsidP="00DC002E">
            <w:pPr>
              <w:jc w:val="center"/>
              <w:rPr>
                <w:rFonts w:ascii="Arial" w:hAnsi="Arial" w:cs="Arial"/>
                <w:sz w:val="22"/>
                <w:szCs w:val="22"/>
              </w:rPr>
            </w:pPr>
            <w:r w:rsidRPr="00107256">
              <w:rPr>
                <w:rFonts w:ascii="Arial" w:hAnsi="Arial" w:cs="Arial"/>
                <w:sz w:val="22"/>
                <w:szCs w:val="22"/>
              </w:rPr>
              <w:t xml:space="preserve">Trial </w:t>
            </w:r>
          </w:p>
          <w:p w14:paraId="441074E1" w14:textId="77777777" w:rsidR="004319A3" w:rsidRPr="00107256" w:rsidRDefault="004319A3" w:rsidP="00DC002E">
            <w:pPr>
              <w:jc w:val="center"/>
              <w:rPr>
                <w:rFonts w:ascii="Arial" w:hAnsi="Arial" w:cs="Arial"/>
                <w:sz w:val="22"/>
                <w:szCs w:val="22"/>
              </w:rPr>
            </w:pPr>
            <w:r w:rsidRPr="00107256">
              <w:rPr>
                <w:rFonts w:ascii="Arial" w:hAnsi="Arial" w:cs="Arial"/>
                <w:sz w:val="22"/>
                <w:szCs w:val="22"/>
              </w:rPr>
              <w:t xml:space="preserve">Manager </w:t>
            </w:r>
          </w:p>
        </w:tc>
        <w:tc>
          <w:tcPr>
            <w:tcW w:w="1157" w:type="dxa"/>
            <w:vAlign w:val="center"/>
          </w:tcPr>
          <w:p w14:paraId="06F4C283" w14:textId="77777777" w:rsidR="004319A3" w:rsidRPr="00107256" w:rsidRDefault="004319A3" w:rsidP="00DC002E">
            <w:pPr>
              <w:spacing w:before="120" w:after="120"/>
              <w:jc w:val="center"/>
              <w:rPr>
                <w:rFonts w:ascii="Arial" w:hAnsi="Arial" w:cs="Arial"/>
                <w:sz w:val="22"/>
                <w:szCs w:val="22"/>
              </w:rPr>
            </w:pPr>
            <w:r w:rsidRPr="378484C1">
              <w:rPr>
                <w:rFonts w:ascii="Arial" w:hAnsi="Arial" w:cs="Arial"/>
                <w:sz w:val="22"/>
                <w:szCs w:val="22"/>
              </w:rPr>
              <w:t>17/11/25</w:t>
            </w:r>
          </w:p>
        </w:tc>
      </w:tr>
      <w:tr w:rsidR="004319A3" w:rsidRPr="00107256" w14:paraId="33D12F0A" w14:textId="77777777" w:rsidTr="004319A3">
        <w:trPr>
          <w:jc w:val="center"/>
        </w:trPr>
        <w:tc>
          <w:tcPr>
            <w:tcW w:w="1806" w:type="dxa"/>
            <w:vAlign w:val="center"/>
          </w:tcPr>
          <w:p w14:paraId="28236440" w14:textId="77777777" w:rsidR="004319A3" w:rsidRPr="00107256" w:rsidRDefault="004319A3" w:rsidP="00DC002E">
            <w:pPr>
              <w:jc w:val="center"/>
              <w:rPr>
                <w:rFonts w:ascii="Arial" w:hAnsi="Arial" w:cs="Arial"/>
                <w:sz w:val="22"/>
                <w:szCs w:val="22"/>
              </w:rPr>
            </w:pPr>
            <w:r w:rsidRPr="00107256">
              <w:rPr>
                <w:rFonts w:ascii="Arial" w:hAnsi="Arial" w:cs="Arial"/>
                <w:sz w:val="22"/>
                <w:szCs w:val="22"/>
              </w:rPr>
              <w:t>Boliang Guo</w:t>
            </w:r>
          </w:p>
        </w:tc>
        <w:tc>
          <w:tcPr>
            <w:tcW w:w="2725" w:type="dxa"/>
            <w:vAlign w:val="center"/>
          </w:tcPr>
          <w:p w14:paraId="70C9A29F" w14:textId="77777777" w:rsidR="004319A3" w:rsidRPr="00107256" w:rsidRDefault="004319A3" w:rsidP="00DC002E">
            <w:pPr>
              <w:jc w:val="center"/>
              <w:rPr>
                <w:rFonts w:ascii="Arial" w:hAnsi="Arial" w:cs="Arial"/>
                <w:sz w:val="22"/>
                <w:szCs w:val="22"/>
              </w:rPr>
            </w:pPr>
            <w:r w:rsidRPr="00107256">
              <w:rPr>
                <w:rFonts w:ascii="Arial" w:hAnsi="Arial" w:cs="Arial"/>
                <w:sz w:val="22"/>
                <w:szCs w:val="22"/>
              </w:rPr>
              <w:t>Cstat, Asso. Prof. of medical statistics</w:t>
            </w:r>
          </w:p>
        </w:tc>
        <w:tc>
          <w:tcPr>
            <w:tcW w:w="1605" w:type="dxa"/>
            <w:vAlign w:val="center"/>
          </w:tcPr>
          <w:p w14:paraId="02709085" w14:textId="77777777" w:rsidR="004319A3" w:rsidRPr="00107256" w:rsidRDefault="004319A3" w:rsidP="00DC002E">
            <w:pPr>
              <w:jc w:val="center"/>
              <w:rPr>
                <w:rFonts w:ascii="Arial" w:hAnsi="Arial" w:cs="Arial"/>
                <w:sz w:val="22"/>
                <w:szCs w:val="22"/>
              </w:rPr>
            </w:pPr>
            <w:r w:rsidRPr="00107256">
              <w:rPr>
                <w:rFonts w:ascii="Arial" w:hAnsi="Arial" w:cs="Arial"/>
                <w:sz w:val="22"/>
                <w:szCs w:val="22"/>
              </w:rPr>
              <w:t xml:space="preserve">Trial </w:t>
            </w:r>
          </w:p>
          <w:p w14:paraId="33650161" w14:textId="77777777" w:rsidR="004319A3" w:rsidRPr="00107256" w:rsidRDefault="004319A3" w:rsidP="00DC002E">
            <w:pPr>
              <w:jc w:val="center"/>
              <w:rPr>
                <w:rFonts w:ascii="Arial" w:hAnsi="Arial" w:cs="Arial"/>
                <w:sz w:val="22"/>
                <w:szCs w:val="22"/>
              </w:rPr>
            </w:pPr>
            <w:r w:rsidRPr="00107256">
              <w:rPr>
                <w:rFonts w:ascii="Arial" w:hAnsi="Arial" w:cs="Arial"/>
                <w:sz w:val="22"/>
                <w:szCs w:val="22"/>
              </w:rPr>
              <w:t xml:space="preserve">Statistician  </w:t>
            </w:r>
          </w:p>
        </w:tc>
        <w:tc>
          <w:tcPr>
            <w:tcW w:w="1157" w:type="dxa"/>
            <w:vAlign w:val="center"/>
          </w:tcPr>
          <w:p w14:paraId="2D446486" w14:textId="77777777" w:rsidR="004319A3" w:rsidRPr="00107256" w:rsidRDefault="004319A3" w:rsidP="00DC002E">
            <w:pPr>
              <w:jc w:val="center"/>
              <w:rPr>
                <w:rFonts w:ascii="Arial" w:hAnsi="Arial" w:cs="Arial"/>
                <w:sz w:val="22"/>
                <w:szCs w:val="22"/>
              </w:rPr>
            </w:pPr>
            <w:r>
              <w:rPr>
                <w:rFonts w:ascii="Arial" w:hAnsi="Arial" w:cs="Arial"/>
                <w:sz w:val="22"/>
                <w:szCs w:val="22"/>
              </w:rPr>
              <w:t>21/11/25</w:t>
            </w:r>
          </w:p>
        </w:tc>
      </w:tr>
      <w:tr w:rsidR="004319A3" w:rsidRPr="00107256" w14:paraId="07D9C48D" w14:textId="77777777" w:rsidTr="004319A3">
        <w:trPr>
          <w:jc w:val="center"/>
        </w:trPr>
        <w:tc>
          <w:tcPr>
            <w:tcW w:w="1806" w:type="dxa"/>
            <w:vAlign w:val="center"/>
          </w:tcPr>
          <w:p w14:paraId="7B065B9C" w14:textId="77777777" w:rsidR="004319A3" w:rsidRPr="00107256" w:rsidRDefault="004319A3" w:rsidP="00DC002E">
            <w:pPr>
              <w:jc w:val="center"/>
              <w:rPr>
                <w:rFonts w:ascii="Arial" w:hAnsi="Arial" w:cs="Arial"/>
                <w:sz w:val="22"/>
                <w:szCs w:val="22"/>
              </w:rPr>
            </w:pPr>
            <w:r w:rsidRPr="00107256">
              <w:rPr>
                <w:rFonts w:ascii="Arial" w:hAnsi="Arial" w:cs="Arial"/>
                <w:sz w:val="22"/>
                <w:szCs w:val="22"/>
              </w:rPr>
              <w:t>Paul Stallard</w:t>
            </w:r>
          </w:p>
        </w:tc>
        <w:tc>
          <w:tcPr>
            <w:tcW w:w="2725" w:type="dxa"/>
            <w:vAlign w:val="center"/>
          </w:tcPr>
          <w:p w14:paraId="3DF56CBA" w14:textId="77777777" w:rsidR="004319A3" w:rsidRPr="00107256" w:rsidRDefault="004319A3" w:rsidP="00DC002E">
            <w:pPr>
              <w:jc w:val="center"/>
              <w:rPr>
                <w:rFonts w:ascii="Arial" w:hAnsi="Arial" w:cs="Arial"/>
                <w:sz w:val="22"/>
                <w:szCs w:val="22"/>
              </w:rPr>
            </w:pPr>
            <w:r w:rsidRPr="2BCDE03B">
              <w:rPr>
                <w:rFonts w:ascii="Arial" w:hAnsi="Arial" w:cs="Arial"/>
                <w:sz w:val="22"/>
                <w:szCs w:val="22"/>
              </w:rPr>
              <w:t>Professor of child and family mental health</w:t>
            </w:r>
          </w:p>
        </w:tc>
        <w:tc>
          <w:tcPr>
            <w:tcW w:w="1605" w:type="dxa"/>
            <w:vAlign w:val="center"/>
          </w:tcPr>
          <w:p w14:paraId="0B58FB8F" w14:textId="77777777" w:rsidR="004319A3" w:rsidRPr="00107256" w:rsidRDefault="004319A3" w:rsidP="00DC002E">
            <w:pPr>
              <w:jc w:val="center"/>
              <w:rPr>
                <w:rFonts w:ascii="Arial" w:hAnsi="Arial" w:cs="Arial"/>
                <w:sz w:val="22"/>
                <w:szCs w:val="22"/>
              </w:rPr>
            </w:pPr>
            <w:r w:rsidRPr="2BCDE03B">
              <w:rPr>
                <w:rFonts w:ascii="Arial" w:hAnsi="Arial" w:cs="Arial"/>
                <w:sz w:val="22"/>
                <w:szCs w:val="22"/>
              </w:rPr>
              <w:t>Co-PI</w:t>
            </w:r>
          </w:p>
        </w:tc>
        <w:tc>
          <w:tcPr>
            <w:tcW w:w="1157" w:type="dxa"/>
            <w:vAlign w:val="center"/>
          </w:tcPr>
          <w:p w14:paraId="64C0AC59" w14:textId="77777777" w:rsidR="004319A3" w:rsidRDefault="004319A3" w:rsidP="00DC002E">
            <w:pPr>
              <w:jc w:val="center"/>
              <w:rPr>
                <w:rFonts w:ascii="Arial" w:hAnsi="Arial" w:cs="Arial"/>
                <w:sz w:val="22"/>
                <w:szCs w:val="22"/>
              </w:rPr>
            </w:pPr>
          </w:p>
          <w:p w14:paraId="4EA0BF5A" w14:textId="77777777" w:rsidR="004319A3" w:rsidRPr="00107256" w:rsidRDefault="004319A3" w:rsidP="00DC002E">
            <w:pPr>
              <w:jc w:val="center"/>
              <w:rPr>
                <w:rFonts w:ascii="Arial" w:hAnsi="Arial" w:cs="Arial"/>
                <w:sz w:val="22"/>
                <w:szCs w:val="22"/>
              </w:rPr>
            </w:pPr>
            <w:r w:rsidRPr="2BCDE03B">
              <w:rPr>
                <w:rFonts w:ascii="Arial" w:hAnsi="Arial" w:cs="Arial"/>
                <w:sz w:val="22"/>
                <w:szCs w:val="22"/>
              </w:rPr>
              <w:t>04/11/25</w:t>
            </w:r>
          </w:p>
        </w:tc>
      </w:tr>
      <w:tr w:rsidR="004319A3" w:rsidRPr="00107256" w14:paraId="13ECCD55" w14:textId="77777777" w:rsidTr="004319A3">
        <w:trPr>
          <w:jc w:val="center"/>
        </w:trPr>
        <w:tc>
          <w:tcPr>
            <w:tcW w:w="1806" w:type="dxa"/>
            <w:vAlign w:val="center"/>
          </w:tcPr>
          <w:p w14:paraId="48561B6E" w14:textId="77777777" w:rsidR="004319A3" w:rsidRPr="00107256" w:rsidRDefault="004319A3" w:rsidP="00DC002E">
            <w:pPr>
              <w:jc w:val="center"/>
              <w:rPr>
                <w:rFonts w:ascii="Arial" w:hAnsi="Arial" w:cs="Arial"/>
                <w:sz w:val="22"/>
                <w:szCs w:val="22"/>
              </w:rPr>
            </w:pPr>
            <w:r w:rsidRPr="00107256">
              <w:rPr>
                <w:rFonts w:ascii="Arial" w:hAnsi="Arial" w:cs="Arial"/>
                <w:sz w:val="22"/>
                <w:szCs w:val="22"/>
              </w:rPr>
              <w:t>Chris Hollis</w:t>
            </w:r>
          </w:p>
        </w:tc>
        <w:tc>
          <w:tcPr>
            <w:tcW w:w="2725" w:type="dxa"/>
            <w:vAlign w:val="center"/>
          </w:tcPr>
          <w:p w14:paraId="2A672C5F" w14:textId="77777777" w:rsidR="004319A3" w:rsidRPr="00107256" w:rsidRDefault="004319A3" w:rsidP="00DC002E">
            <w:pPr>
              <w:jc w:val="center"/>
              <w:rPr>
                <w:rFonts w:ascii="Arial" w:hAnsi="Arial" w:cs="Arial"/>
                <w:sz w:val="22"/>
                <w:szCs w:val="22"/>
              </w:rPr>
            </w:pPr>
            <w:r>
              <w:rPr>
                <w:rFonts w:ascii="Arial" w:hAnsi="Arial" w:cs="Arial"/>
                <w:sz w:val="22"/>
                <w:szCs w:val="22"/>
              </w:rPr>
              <w:t>Professor of child and adolescent psychiatry and digital mental health</w:t>
            </w:r>
          </w:p>
        </w:tc>
        <w:tc>
          <w:tcPr>
            <w:tcW w:w="1605" w:type="dxa"/>
            <w:vAlign w:val="center"/>
          </w:tcPr>
          <w:p w14:paraId="531DF115" w14:textId="77777777" w:rsidR="004319A3" w:rsidRPr="00107256" w:rsidRDefault="004319A3" w:rsidP="00DC002E">
            <w:pPr>
              <w:jc w:val="center"/>
              <w:rPr>
                <w:rFonts w:ascii="Arial" w:hAnsi="Arial" w:cs="Arial"/>
                <w:sz w:val="22"/>
                <w:szCs w:val="22"/>
              </w:rPr>
            </w:pPr>
            <w:r>
              <w:rPr>
                <w:rFonts w:ascii="Arial" w:hAnsi="Arial" w:cs="Arial"/>
                <w:sz w:val="22"/>
                <w:szCs w:val="22"/>
              </w:rPr>
              <w:t>Co-PI</w:t>
            </w:r>
          </w:p>
        </w:tc>
        <w:tc>
          <w:tcPr>
            <w:tcW w:w="1157" w:type="dxa"/>
            <w:vAlign w:val="center"/>
          </w:tcPr>
          <w:p w14:paraId="7D03C014" w14:textId="77777777" w:rsidR="004319A3" w:rsidRPr="00107256" w:rsidRDefault="004319A3" w:rsidP="00DC002E">
            <w:pPr>
              <w:jc w:val="center"/>
              <w:rPr>
                <w:rFonts w:ascii="Arial" w:hAnsi="Arial" w:cs="Arial"/>
                <w:sz w:val="22"/>
                <w:szCs w:val="22"/>
              </w:rPr>
            </w:pPr>
            <w:r>
              <w:rPr>
                <w:rFonts w:ascii="Arial" w:hAnsi="Arial" w:cs="Arial"/>
                <w:sz w:val="22"/>
                <w:szCs w:val="22"/>
              </w:rPr>
              <w:t>17/11/25</w:t>
            </w:r>
          </w:p>
        </w:tc>
      </w:tr>
      <w:tr w:rsidR="004319A3" w:rsidRPr="00107256" w14:paraId="4CBF5C0D" w14:textId="77777777" w:rsidTr="004319A3">
        <w:trPr>
          <w:jc w:val="center"/>
        </w:trPr>
        <w:tc>
          <w:tcPr>
            <w:tcW w:w="1806" w:type="dxa"/>
            <w:vAlign w:val="center"/>
          </w:tcPr>
          <w:p w14:paraId="7E8DF856" w14:textId="77777777" w:rsidR="004319A3" w:rsidRPr="00107256" w:rsidRDefault="004319A3" w:rsidP="00DC002E">
            <w:pPr>
              <w:jc w:val="center"/>
              <w:rPr>
                <w:rFonts w:ascii="Arial" w:hAnsi="Arial" w:cs="Arial"/>
                <w:sz w:val="22"/>
                <w:szCs w:val="22"/>
              </w:rPr>
            </w:pPr>
            <w:r>
              <w:rPr>
                <w:rFonts w:ascii="Arial" w:hAnsi="Arial" w:cs="Arial"/>
                <w:sz w:val="22"/>
                <w:szCs w:val="22"/>
              </w:rPr>
              <w:t>Charlotte Hall</w:t>
            </w:r>
          </w:p>
        </w:tc>
        <w:tc>
          <w:tcPr>
            <w:tcW w:w="2725" w:type="dxa"/>
            <w:vAlign w:val="center"/>
          </w:tcPr>
          <w:p w14:paraId="277CFFDE" w14:textId="77777777" w:rsidR="004319A3" w:rsidRPr="00107256" w:rsidRDefault="004319A3" w:rsidP="00DC002E">
            <w:pPr>
              <w:rPr>
                <w:rFonts w:ascii="Arial" w:hAnsi="Arial" w:cs="Arial"/>
                <w:sz w:val="22"/>
                <w:szCs w:val="22"/>
              </w:rPr>
            </w:pPr>
            <w:r>
              <w:rPr>
                <w:rFonts w:ascii="Arial" w:hAnsi="Arial" w:cs="Arial"/>
                <w:sz w:val="22"/>
                <w:szCs w:val="22"/>
              </w:rPr>
              <w:t>Principal Research Fellow</w:t>
            </w:r>
          </w:p>
        </w:tc>
        <w:tc>
          <w:tcPr>
            <w:tcW w:w="1605" w:type="dxa"/>
            <w:vAlign w:val="center"/>
          </w:tcPr>
          <w:p w14:paraId="0170AE9C" w14:textId="77777777" w:rsidR="004319A3" w:rsidRPr="00107256" w:rsidRDefault="004319A3" w:rsidP="00DC002E">
            <w:pPr>
              <w:jc w:val="center"/>
              <w:rPr>
                <w:rFonts w:ascii="Arial" w:hAnsi="Arial" w:cs="Arial"/>
                <w:sz w:val="22"/>
                <w:szCs w:val="22"/>
              </w:rPr>
            </w:pPr>
            <w:r>
              <w:rPr>
                <w:rFonts w:ascii="Arial" w:hAnsi="Arial" w:cs="Arial"/>
                <w:sz w:val="22"/>
                <w:szCs w:val="22"/>
              </w:rPr>
              <w:t>Co-applicant</w:t>
            </w:r>
          </w:p>
        </w:tc>
        <w:tc>
          <w:tcPr>
            <w:tcW w:w="1157" w:type="dxa"/>
            <w:vAlign w:val="center"/>
          </w:tcPr>
          <w:p w14:paraId="0B72C369" w14:textId="77777777" w:rsidR="004319A3" w:rsidRPr="00107256" w:rsidRDefault="004319A3" w:rsidP="00DC002E">
            <w:pPr>
              <w:jc w:val="center"/>
              <w:rPr>
                <w:rFonts w:ascii="Arial" w:hAnsi="Arial" w:cs="Arial"/>
                <w:sz w:val="22"/>
                <w:szCs w:val="22"/>
              </w:rPr>
            </w:pPr>
            <w:r>
              <w:rPr>
                <w:rFonts w:ascii="Arial" w:hAnsi="Arial" w:cs="Arial"/>
                <w:sz w:val="22"/>
                <w:szCs w:val="22"/>
              </w:rPr>
              <w:t>04/11/25</w:t>
            </w:r>
          </w:p>
        </w:tc>
      </w:tr>
      <w:tr w:rsidR="004319A3" w:rsidRPr="00107256" w14:paraId="79ABC9F2" w14:textId="77777777" w:rsidTr="004319A3">
        <w:trPr>
          <w:jc w:val="center"/>
        </w:trPr>
        <w:tc>
          <w:tcPr>
            <w:tcW w:w="1806" w:type="dxa"/>
            <w:vAlign w:val="center"/>
          </w:tcPr>
          <w:p w14:paraId="643B2E72" w14:textId="77777777" w:rsidR="004319A3" w:rsidRDefault="004319A3" w:rsidP="00DC002E">
            <w:pPr>
              <w:jc w:val="center"/>
              <w:rPr>
                <w:rFonts w:ascii="Arial" w:hAnsi="Arial" w:cs="Arial"/>
                <w:sz w:val="22"/>
                <w:szCs w:val="22"/>
              </w:rPr>
            </w:pPr>
            <w:r>
              <w:rPr>
                <w:rFonts w:ascii="Arial" w:hAnsi="Arial" w:cs="Arial"/>
                <w:sz w:val="22"/>
                <w:szCs w:val="22"/>
              </w:rPr>
              <w:t xml:space="preserve">Mathijs </w:t>
            </w:r>
            <w:r>
              <w:rPr>
                <w:rFonts w:ascii="Arial" w:hAnsi="Arial" w:cs="Arial"/>
                <w:sz w:val="22"/>
                <w:szCs w:val="22"/>
              </w:rPr>
              <w:br/>
              <w:t>Lucassen</w:t>
            </w:r>
          </w:p>
        </w:tc>
        <w:tc>
          <w:tcPr>
            <w:tcW w:w="2725" w:type="dxa"/>
            <w:vAlign w:val="center"/>
          </w:tcPr>
          <w:p w14:paraId="4D71AF71" w14:textId="77777777" w:rsidR="004319A3" w:rsidRPr="00107256" w:rsidRDefault="004319A3" w:rsidP="00DC002E">
            <w:pPr>
              <w:rPr>
                <w:rFonts w:ascii="Arial" w:hAnsi="Arial" w:cs="Arial"/>
                <w:sz w:val="22"/>
                <w:szCs w:val="22"/>
              </w:rPr>
            </w:pPr>
            <w:r w:rsidRPr="63805A1C">
              <w:rPr>
                <w:rFonts w:ascii="Arial" w:hAnsi="Arial" w:cs="Arial"/>
                <w:sz w:val="22"/>
                <w:szCs w:val="22"/>
              </w:rPr>
              <w:t>Reader in Mental Health</w:t>
            </w:r>
          </w:p>
        </w:tc>
        <w:tc>
          <w:tcPr>
            <w:tcW w:w="1605" w:type="dxa"/>
            <w:vAlign w:val="center"/>
          </w:tcPr>
          <w:p w14:paraId="1D646EB3" w14:textId="77777777" w:rsidR="004319A3" w:rsidRPr="00107256" w:rsidRDefault="004319A3" w:rsidP="00DC002E">
            <w:pPr>
              <w:jc w:val="center"/>
              <w:rPr>
                <w:rFonts w:ascii="Arial" w:hAnsi="Arial" w:cs="Arial"/>
                <w:sz w:val="22"/>
                <w:szCs w:val="22"/>
              </w:rPr>
            </w:pPr>
            <w:r w:rsidRPr="63805A1C">
              <w:rPr>
                <w:rFonts w:ascii="Arial" w:hAnsi="Arial" w:cs="Arial"/>
                <w:sz w:val="22"/>
                <w:szCs w:val="22"/>
              </w:rPr>
              <w:t>Co-Applicant</w:t>
            </w:r>
          </w:p>
        </w:tc>
        <w:tc>
          <w:tcPr>
            <w:tcW w:w="1157" w:type="dxa"/>
            <w:vAlign w:val="center"/>
          </w:tcPr>
          <w:p w14:paraId="239DD973" w14:textId="77777777" w:rsidR="004319A3" w:rsidRPr="00107256" w:rsidRDefault="004319A3" w:rsidP="00DC002E">
            <w:pPr>
              <w:jc w:val="center"/>
              <w:rPr>
                <w:rFonts w:ascii="Arial" w:hAnsi="Arial" w:cs="Arial"/>
                <w:sz w:val="22"/>
                <w:szCs w:val="22"/>
              </w:rPr>
            </w:pPr>
            <w:r w:rsidRPr="63805A1C">
              <w:rPr>
                <w:rFonts w:ascii="Arial" w:hAnsi="Arial" w:cs="Arial"/>
                <w:sz w:val="22"/>
                <w:szCs w:val="22"/>
              </w:rPr>
              <w:t>06/11/25</w:t>
            </w:r>
          </w:p>
        </w:tc>
      </w:tr>
      <w:tr w:rsidR="004319A3" w:rsidRPr="00107256" w14:paraId="763DBD11" w14:textId="77777777" w:rsidTr="004319A3">
        <w:trPr>
          <w:jc w:val="center"/>
        </w:trPr>
        <w:tc>
          <w:tcPr>
            <w:tcW w:w="1806" w:type="dxa"/>
            <w:vAlign w:val="center"/>
          </w:tcPr>
          <w:p w14:paraId="4E6F3975" w14:textId="77777777" w:rsidR="004319A3" w:rsidRDefault="004319A3" w:rsidP="00DC002E">
            <w:pPr>
              <w:jc w:val="center"/>
              <w:rPr>
                <w:rFonts w:ascii="Arial" w:hAnsi="Arial" w:cs="Arial"/>
                <w:sz w:val="22"/>
                <w:szCs w:val="22"/>
              </w:rPr>
            </w:pPr>
            <w:r>
              <w:rPr>
                <w:rFonts w:ascii="Arial" w:hAnsi="Arial" w:cs="Arial"/>
                <w:sz w:val="22"/>
                <w:szCs w:val="22"/>
              </w:rPr>
              <w:t xml:space="preserve">Beverley </w:t>
            </w:r>
            <w:r>
              <w:rPr>
                <w:rFonts w:ascii="Arial" w:hAnsi="Arial" w:cs="Arial"/>
                <w:sz w:val="22"/>
                <w:szCs w:val="22"/>
              </w:rPr>
              <w:br/>
              <w:t>Brown</w:t>
            </w:r>
          </w:p>
        </w:tc>
        <w:tc>
          <w:tcPr>
            <w:tcW w:w="2725" w:type="dxa"/>
            <w:vAlign w:val="center"/>
          </w:tcPr>
          <w:p w14:paraId="1BFC10C0" w14:textId="77777777" w:rsidR="004319A3" w:rsidRPr="00107256" w:rsidRDefault="004319A3" w:rsidP="00DC002E">
            <w:pPr>
              <w:rPr>
                <w:rFonts w:ascii="Arial" w:hAnsi="Arial" w:cs="Arial"/>
                <w:sz w:val="22"/>
                <w:szCs w:val="22"/>
              </w:rPr>
            </w:pPr>
            <w:r>
              <w:rPr>
                <w:rFonts w:ascii="Arial" w:hAnsi="Arial" w:cs="Arial"/>
                <w:sz w:val="22"/>
                <w:szCs w:val="22"/>
              </w:rPr>
              <w:t>Trial Manager</w:t>
            </w:r>
          </w:p>
        </w:tc>
        <w:tc>
          <w:tcPr>
            <w:tcW w:w="1605" w:type="dxa"/>
            <w:vAlign w:val="center"/>
          </w:tcPr>
          <w:p w14:paraId="301B6806" w14:textId="77777777" w:rsidR="004319A3" w:rsidRPr="00107256" w:rsidRDefault="004319A3" w:rsidP="00DC002E">
            <w:pPr>
              <w:jc w:val="center"/>
              <w:rPr>
                <w:rFonts w:ascii="Arial" w:hAnsi="Arial" w:cs="Arial"/>
                <w:sz w:val="22"/>
                <w:szCs w:val="22"/>
              </w:rPr>
            </w:pPr>
            <w:r w:rsidRPr="002772C2">
              <w:rPr>
                <w:rFonts w:ascii="Arial" w:hAnsi="Arial" w:cs="Arial"/>
                <w:sz w:val="22"/>
                <w:szCs w:val="22"/>
              </w:rPr>
              <w:t>Trial Manager Support</w:t>
            </w:r>
          </w:p>
        </w:tc>
        <w:tc>
          <w:tcPr>
            <w:tcW w:w="1157" w:type="dxa"/>
            <w:vAlign w:val="center"/>
          </w:tcPr>
          <w:p w14:paraId="0FA2DE7B" w14:textId="77777777" w:rsidR="004319A3" w:rsidRPr="00107256" w:rsidRDefault="004319A3" w:rsidP="00DC002E">
            <w:pPr>
              <w:jc w:val="center"/>
              <w:rPr>
                <w:rFonts w:ascii="Arial" w:hAnsi="Arial" w:cs="Arial"/>
                <w:sz w:val="22"/>
                <w:szCs w:val="22"/>
              </w:rPr>
            </w:pPr>
            <w:r>
              <w:rPr>
                <w:rFonts w:ascii="Arial" w:hAnsi="Arial" w:cs="Arial"/>
                <w:sz w:val="22"/>
                <w:szCs w:val="22"/>
              </w:rPr>
              <w:t>04/11/25</w:t>
            </w:r>
          </w:p>
        </w:tc>
      </w:tr>
    </w:tbl>
    <w:p w14:paraId="57519B76" w14:textId="77777777" w:rsidR="00A62114" w:rsidRDefault="00A62114">
      <w:pPr>
        <w:pStyle w:val="NoSpacing"/>
        <w:spacing w:line="480" w:lineRule="auto"/>
        <w:ind w:hanging="142"/>
        <w:rPr>
          <w:rFonts w:ascii="Arial" w:hAnsi="Arial" w:cs="Arial"/>
          <w:b/>
          <w:bCs/>
          <w:sz w:val="22"/>
          <w:szCs w:val="22"/>
        </w:rPr>
      </w:pPr>
    </w:p>
    <w:p w14:paraId="6041BB37" w14:textId="77777777" w:rsidR="00045F68" w:rsidRDefault="00045F68">
      <w:pPr>
        <w:pStyle w:val="NoSpacing"/>
        <w:spacing w:line="480" w:lineRule="auto"/>
        <w:ind w:hanging="142"/>
        <w:rPr>
          <w:rFonts w:ascii="Arial" w:hAnsi="Arial" w:cs="Arial"/>
          <w:b/>
          <w:bCs/>
          <w:sz w:val="22"/>
          <w:szCs w:val="22"/>
        </w:rPr>
      </w:pPr>
    </w:p>
    <w:p w14:paraId="370C485F" w14:textId="77777777" w:rsidR="00045F68" w:rsidRDefault="00045F68">
      <w:pPr>
        <w:pStyle w:val="NoSpacing"/>
        <w:spacing w:line="480" w:lineRule="auto"/>
        <w:ind w:hanging="142"/>
        <w:rPr>
          <w:rFonts w:ascii="Arial" w:hAnsi="Arial" w:cs="Arial"/>
          <w:b/>
          <w:bCs/>
          <w:sz w:val="22"/>
          <w:szCs w:val="22"/>
        </w:rPr>
      </w:pPr>
    </w:p>
    <w:p w14:paraId="77E2B851" w14:textId="77777777" w:rsidR="00045F68" w:rsidRDefault="00045F68">
      <w:pPr>
        <w:pStyle w:val="NoSpacing"/>
        <w:spacing w:line="480" w:lineRule="auto"/>
        <w:ind w:hanging="142"/>
        <w:rPr>
          <w:rFonts w:ascii="Arial" w:hAnsi="Arial" w:cs="Arial"/>
          <w:b/>
          <w:bCs/>
          <w:sz w:val="22"/>
          <w:szCs w:val="22"/>
        </w:rPr>
      </w:pPr>
    </w:p>
    <w:p w14:paraId="6DBE44F9" w14:textId="77777777" w:rsidR="009906F3" w:rsidRDefault="009906F3">
      <w:pPr>
        <w:pStyle w:val="NoSpacing"/>
        <w:spacing w:line="480" w:lineRule="auto"/>
        <w:ind w:hanging="142"/>
        <w:rPr>
          <w:rFonts w:ascii="Arial" w:hAnsi="Arial" w:cs="Arial"/>
          <w:b/>
          <w:bCs/>
          <w:sz w:val="22"/>
          <w:szCs w:val="22"/>
        </w:rPr>
      </w:pPr>
    </w:p>
    <w:p w14:paraId="25135C7B" w14:textId="70C5EDF5" w:rsidR="00BD1ECC" w:rsidRPr="00107256" w:rsidRDefault="00FF1CEB" w:rsidP="00C37FE4">
      <w:pPr>
        <w:pStyle w:val="NoSpacing"/>
        <w:spacing w:line="480" w:lineRule="auto"/>
        <w:rPr>
          <w:rFonts w:ascii="Arial" w:hAnsi="Arial"/>
          <w:color w:val="FF0000"/>
          <w:sz w:val="22"/>
        </w:rPr>
      </w:pPr>
      <w:r w:rsidRPr="00107256">
        <w:rPr>
          <w:rFonts w:ascii="Arial" w:hAnsi="Arial" w:cs="Arial"/>
          <w:b/>
          <w:bCs/>
          <w:sz w:val="22"/>
          <w:szCs w:val="22"/>
        </w:rPr>
        <w:lastRenderedPageBreak/>
        <w:t xml:space="preserve">Abbreviations </w:t>
      </w:r>
    </w:p>
    <w:tbl>
      <w:tblPr>
        <w:tblW w:w="96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7299"/>
      </w:tblGrid>
      <w:tr w:rsidR="00BD1ECC" w:rsidRPr="00107256" w14:paraId="25135C7E" w14:textId="77777777" w:rsidTr="003338B1">
        <w:trPr>
          <w:trHeight w:val="358"/>
        </w:trPr>
        <w:tc>
          <w:tcPr>
            <w:tcW w:w="2398" w:type="dxa"/>
            <w:shd w:val="clear" w:color="auto" w:fill="C1E4F5" w:themeFill="accent1" w:themeFillTint="33"/>
            <w:noWrap/>
          </w:tcPr>
          <w:p w14:paraId="25135C7C" w14:textId="77777777" w:rsidR="00BD1ECC" w:rsidRPr="00107256" w:rsidRDefault="00FF1CEB">
            <w:pPr>
              <w:rPr>
                <w:rFonts w:ascii="Arial" w:hAnsi="Arial" w:cs="Arial"/>
                <w:b/>
                <w:bCs/>
                <w:sz w:val="22"/>
                <w:szCs w:val="22"/>
              </w:rPr>
            </w:pPr>
            <w:r w:rsidRPr="00107256">
              <w:rPr>
                <w:rFonts w:ascii="Arial" w:hAnsi="Arial" w:cs="Arial"/>
                <w:b/>
                <w:bCs/>
                <w:sz w:val="22"/>
                <w:szCs w:val="22"/>
              </w:rPr>
              <w:t>Abbreviation</w:t>
            </w:r>
          </w:p>
        </w:tc>
        <w:tc>
          <w:tcPr>
            <w:tcW w:w="7299" w:type="dxa"/>
            <w:shd w:val="clear" w:color="auto" w:fill="C1E4F5" w:themeFill="accent1" w:themeFillTint="33"/>
            <w:noWrap/>
          </w:tcPr>
          <w:p w14:paraId="25135C7D" w14:textId="77777777" w:rsidR="00BD1ECC" w:rsidRPr="00107256" w:rsidRDefault="00FF1CEB">
            <w:pPr>
              <w:rPr>
                <w:rFonts w:ascii="Arial" w:hAnsi="Arial" w:cs="Arial"/>
                <w:b/>
                <w:bCs/>
                <w:sz w:val="22"/>
                <w:szCs w:val="22"/>
              </w:rPr>
            </w:pPr>
            <w:r w:rsidRPr="00107256">
              <w:rPr>
                <w:rFonts w:ascii="Arial" w:hAnsi="Arial" w:cs="Arial"/>
                <w:b/>
                <w:bCs/>
                <w:sz w:val="22"/>
                <w:szCs w:val="22"/>
              </w:rPr>
              <w:t>Description</w:t>
            </w:r>
          </w:p>
        </w:tc>
      </w:tr>
      <w:tr w:rsidR="00BD1ECC" w:rsidRPr="00107256" w14:paraId="25135C81" w14:textId="77777777" w:rsidTr="003338B1">
        <w:trPr>
          <w:trHeight w:val="358"/>
        </w:trPr>
        <w:tc>
          <w:tcPr>
            <w:tcW w:w="2398" w:type="dxa"/>
            <w:noWrap/>
            <w:hideMark/>
          </w:tcPr>
          <w:p w14:paraId="25135C7F" w14:textId="77777777" w:rsidR="00BD1ECC" w:rsidRPr="00107256" w:rsidRDefault="00FF1CEB">
            <w:pPr>
              <w:rPr>
                <w:rFonts w:ascii="Arial" w:hAnsi="Arial" w:cs="Arial"/>
                <w:sz w:val="22"/>
                <w:szCs w:val="22"/>
              </w:rPr>
            </w:pPr>
            <w:r w:rsidRPr="00107256">
              <w:rPr>
                <w:rFonts w:ascii="Arial" w:hAnsi="Arial" w:cs="Arial"/>
                <w:sz w:val="22"/>
                <w:szCs w:val="22"/>
              </w:rPr>
              <w:t>AE</w:t>
            </w:r>
          </w:p>
        </w:tc>
        <w:tc>
          <w:tcPr>
            <w:tcW w:w="7299" w:type="dxa"/>
            <w:noWrap/>
            <w:hideMark/>
          </w:tcPr>
          <w:p w14:paraId="25135C80" w14:textId="77777777" w:rsidR="00BD1ECC" w:rsidRPr="00107256" w:rsidRDefault="00FF1CEB">
            <w:pPr>
              <w:rPr>
                <w:rFonts w:ascii="Arial" w:hAnsi="Arial" w:cs="Arial"/>
                <w:sz w:val="22"/>
                <w:szCs w:val="22"/>
              </w:rPr>
            </w:pPr>
            <w:r w:rsidRPr="00107256">
              <w:rPr>
                <w:rFonts w:ascii="Arial" w:hAnsi="Arial" w:cs="Arial"/>
                <w:sz w:val="22"/>
                <w:szCs w:val="22"/>
              </w:rPr>
              <w:t>Adverse Event</w:t>
            </w:r>
          </w:p>
        </w:tc>
      </w:tr>
      <w:tr w:rsidR="00BD1ECC" w:rsidRPr="00107256" w14:paraId="25135C84" w14:textId="77777777" w:rsidTr="003338B1">
        <w:trPr>
          <w:trHeight w:val="358"/>
        </w:trPr>
        <w:tc>
          <w:tcPr>
            <w:tcW w:w="2398" w:type="dxa"/>
            <w:noWrap/>
            <w:hideMark/>
          </w:tcPr>
          <w:p w14:paraId="25135C82" w14:textId="77777777" w:rsidR="00BD1ECC" w:rsidRPr="00107256" w:rsidRDefault="00FF1CEB">
            <w:pPr>
              <w:rPr>
                <w:rFonts w:ascii="Arial" w:hAnsi="Arial" w:cs="Arial"/>
                <w:sz w:val="22"/>
                <w:szCs w:val="22"/>
              </w:rPr>
            </w:pPr>
            <w:r w:rsidRPr="00107256">
              <w:rPr>
                <w:rFonts w:ascii="Arial" w:hAnsi="Arial" w:cs="Arial"/>
                <w:sz w:val="22"/>
                <w:szCs w:val="22"/>
              </w:rPr>
              <w:t>AR</w:t>
            </w:r>
          </w:p>
        </w:tc>
        <w:tc>
          <w:tcPr>
            <w:tcW w:w="7299" w:type="dxa"/>
            <w:noWrap/>
            <w:hideMark/>
          </w:tcPr>
          <w:p w14:paraId="25135C83" w14:textId="77777777" w:rsidR="00BD1ECC" w:rsidRPr="00107256" w:rsidRDefault="00FF1CEB">
            <w:pPr>
              <w:rPr>
                <w:rFonts w:ascii="Arial" w:hAnsi="Arial" w:cs="Arial"/>
                <w:sz w:val="22"/>
                <w:szCs w:val="22"/>
              </w:rPr>
            </w:pPr>
            <w:r w:rsidRPr="00107256">
              <w:rPr>
                <w:rFonts w:ascii="Arial" w:hAnsi="Arial" w:cs="Arial"/>
                <w:sz w:val="22"/>
                <w:szCs w:val="22"/>
              </w:rPr>
              <w:t>Adverse Reaction</w:t>
            </w:r>
          </w:p>
        </w:tc>
      </w:tr>
      <w:tr w:rsidR="00BD1ECC" w:rsidRPr="00107256" w14:paraId="25135C87" w14:textId="77777777" w:rsidTr="003338B1">
        <w:trPr>
          <w:trHeight w:val="358"/>
        </w:trPr>
        <w:tc>
          <w:tcPr>
            <w:tcW w:w="2398" w:type="dxa"/>
            <w:noWrap/>
          </w:tcPr>
          <w:p w14:paraId="25135C85" w14:textId="77777777" w:rsidR="00BD1ECC" w:rsidRPr="00107256" w:rsidRDefault="00FF1CEB">
            <w:pPr>
              <w:rPr>
                <w:rFonts w:ascii="Arial" w:hAnsi="Arial" w:cs="Arial"/>
                <w:sz w:val="22"/>
                <w:szCs w:val="22"/>
              </w:rPr>
            </w:pPr>
            <w:r w:rsidRPr="00107256">
              <w:rPr>
                <w:rFonts w:ascii="Arial" w:hAnsi="Arial" w:cs="Arial"/>
                <w:sz w:val="22"/>
                <w:szCs w:val="22"/>
              </w:rPr>
              <w:t>CAIDS-Q</w:t>
            </w:r>
          </w:p>
        </w:tc>
        <w:tc>
          <w:tcPr>
            <w:tcW w:w="7299" w:type="dxa"/>
            <w:noWrap/>
          </w:tcPr>
          <w:p w14:paraId="25135C86" w14:textId="77777777" w:rsidR="00BD1ECC" w:rsidRPr="005116F6" w:rsidRDefault="00FF1CEB">
            <w:pPr>
              <w:rPr>
                <w:rFonts w:ascii="Arial" w:hAnsi="Arial" w:cs="Arial"/>
                <w:sz w:val="22"/>
                <w:szCs w:val="22"/>
              </w:rPr>
            </w:pPr>
            <w:r w:rsidRPr="005116F6">
              <w:rPr>
                <w:rFonts w:ascii="Arial" w:hAnsi="Arial" w:cs="Arial"/>
                <w:sz w:val="22"/>
                <w:szCs w:val="22"/>
              </w:rPr>
              <w:t>Child and Adolescent Intellectual Disability Screening Questionnaire</w:t>
            </w:r>
          </w:p>
        </w:tc>
      </w:tr>
      <w:tr w:rsidR="00BD1ECC" w:rsidRPr="00107256" w14:paraId="25135C8A" w14:textId="77777777" w:rsidTr="003338B1">
        <w:trPr>
          <w:trHeight w:val="358"/>
        </w:trPr>
        <w:tc>
          <w:tcPr>
            <w:tcW w:w="2398" w:type="dxa"/>
            <w:noWrap/>
          </w:tcPr>
          <w:p w14:paraId="25135C88" w14:textId="77777777" w:rsidR="00BD1ECC" w:rsidRPr="00107256" w:rsidRDefault="00FF1CEB">
            <w:pPr>
              <w:rPr>
                <w:rFonts w:ascii="Arial" w:hAnsi="Arial" w:cs="Arial"/>
                <w:sz w:val="22"/>
                <w:szCs w:val="22"/>
              </w:rPr>
            </w:pPr>
            <w:r w:rsidRPr="00107256">
              <w:rPr>
                <w:rFonts w:ascii="Arial" w:hAnsi="Arial" w:cs="Arial"/>
                <w:sz w:val="22"/>
                <w:szCs w:val="22"/>
              </w:rPr>
              <w:t>CAMHS</w:t>
            </w:r>
          </w:p>
        </w:tc>
        <w:tc>
          <w:tcPr>
            <w:tcW w:w="7299" w:type="dxa"/>
            <w:noWrap/>
          </w:tcPr>
          <w:p w14:paraId="25135C89" w14:textId="77777777" w:rsidR="00BD1ECC" w:rsidRPr="005116F6" w:rsidRDefault="00FF1CEB">
            <w:pPr>
              <w:rPr>
                <w:rFonts w:ascii="Arial" w:hAnsi="Arial" w:cs="Arial"/>
                <w:sz w:val="22"/>
                <w:szCs w:val="22"/>
              </w:rPr>
            </w:pPr>
            <w:r w:rsidRPr="005116F6">
              <w:rPr>
                <w:rFonts w:ascii="Arial" w:hAnsi="Arial" w:cs="Arial"/>
                <w:sz w:val="22"/>
                <w:szCs w:val="22"/>
              </w:rPr>
              <w:t>Child and Adolescent Mental Health Services</w:t>
            </w:r>
          </w:p>
        </w:tc>
      </w:tr>
      <w:tr w:rsidR="00BD1ECC" w:rsidRPr="00107256" w14:paraId="25135C8D" w14:textId="77777777" w:rsidTr="003338B1">
        <w:trPr>
          <w:trHeight w:val="358"/>
        </w:trPr>
        <w:tc>
          <w:tcPr>
            <w:tcW w:w="2398" w:type="dxa"/>
            <w:noWrap/>
          </w:tcPr>
          <w:p w14:paraId="25135C8B" w14:textId="77777777" w:rsidR="00BD1ECC" w:rsidRPr="00107256" w:rsidRDefault="00FF1CEB">
            <w:pPr>
              <w:rPr>
                <w:rFonts w:ascii="Arial" w:hAnsi="Arial" w:cs="Arial"/>
                <w:sz w:val="22"/>
                <w:szCs w:val="22"/>
              </w:rPr>
            </w:pPr>
            <w:r w:rsidRPr="00107256">
              <w:rPr>
                <w:rFonts w:ascii="Arial" w:hAnsi="Arial" w:cs="Arial"/>
                <w:sz w:val="22"/>
                <w:szCs w:val="22"/>
              </w:rPr>
              <w:t>CBT</w:t>
            </w:r>
          </w:p>
        </w:tc>
        <w:tc>
          <w:tcPr>
            <w:tcW w:w="7299" w:type="dxa"/>
            <w:noWrap/>
          </w:tcPr>
          <w:p w14:paraId="25135C8C" w14:textId="77777777" w:rsidR="00BD1ECC" w:rsidRPr="005116F6" w:rsidRDefault="00FF1CEB">
            <w:pPr>
              <w:rPr>
                <w:rFonts w:ascii="Arial" w:hAnsi="Arial" w:cs="Arial"/>
                <w:sz w:val="22"/>
                <w:szCs w:val="22"/>
              </w:rPr>
            </w:pPr>
            <w:r w:rsidRPr="005116F6">
              <w:rPr>
                <w:rFonts w:ascii="Arial" w:hAnsi="Arial" w:cs="Arial"/>
                <w:sz w:val="22"/>
                <w:szCs w:val="22"/>
              </w:rPr>
              <w:t>Cognitive Behavioural Therapy</w:t>
            </w:r>
          </w:p>
        </w:tc>
      </w:tr>
      <w:tr w:rsidR="00BD1ECC" w:rsidRPr="00107256" w14:paraId="25135C90" w14:textId="77777777" w:rsidTr="003338B1">
        <w:trPr>
          <w:trHeight w:val="358"/>
        </w:trPr>
        <w:tc>
          <w:tcPr>
            <w:tcW w:w="2398" w:type="dxa"/>
            <w:noWrap/>
          </w:tcPr>
          <w:p w14:paraId="25135C8E" w14:textId="77777777" w:rsidR="00BD1ECC" w:rsidRPr="00107256" w:rsidRDefault="00FF1CEB">
            <w:pPr>
              <w:rPr>
                <w:rFonts w:ascii="Arial" w:hAnsi="Arial" w:cs="Arial"/>
                <w:sz w:val="22"/>
                <w:szCs w:val="22"/>
              </w:rPr>
            </w:pPr>
            <w:proofErr w:type="spellStart"/>
            <w:r w:rsidRPr="00107256">
              <w:rPr>
                <w:rFonts w:ascii="Arial" w:hAnsi="Arial" w:cs="Arial"/>
                <w:sz w:val="22"/>
                <w:szCs w:val="22"/>
              </w:rPr>
              <w:t>cCBT</w:t>
            </w:r>
            <w:proofErr w:type="spellEnd"/>
          </w:p>
        </w:tc>
        <w:tc>
          <w:tcPr>
            <w:tcW w:w="7299" w:type="dxa"/>
            <w:noWrap/>
          </w:tcPr>
          <w:p w14:paraId="25135C8F" w14:textId="77777777" w:rsidR="00BD1ECC" w:rsidRPr="005116F6" w:rsidRDefault="00FF1CEB">
            <w:pPr>
              <w:rPr>
                <w:rFonts w:ascii="Arial" w:hAnsi="Arial" w:cs="Arial"/>
                <w:sz w:val="22"/>
                <w:szCs w:val="22"/>
              </w:rPr>
            </w:pPr>
            <w:r w:rsidRPr="005116F6">
              <w:rPr>
                <w:rFonts w:ascii="Arial" w:hAnsi="Arial" w:cs="Arial"/>
                <w:sz w:val="22"/>
                <w:szCs w:val="22"/>
              </w:rPr>
              <w:t>Computerised Cognitive Behavioural Therapy</w:t>
            </w:r>
          </w:p>
        </w:tc>
      </w:tr>
      <w:tr w:rsidR="00BD1ECC" w:rsidRPr="00107256" w14:paraId="25135C93" w14:textId="77777777" w:rsidTr="003338B1">
        <w:trPr>
          <w:trHeight w:val="358"/>
        </w:trPr>
        <w:tc>
          <w:tcPr>
            <w:tcW w:w="2398" w:type="dxa"/>
            <w:noWrap/>
          </w:tcPr>
          <w:p w14:paraId="25135C91" w14:textId="77777777" w:rsidR="00BD1ECC" w:rsidRPr="00107256" w:rsidRDefault="00FF1CEB">
            <w:pPr>
              <w:rPr>
                <w:rFonts w:ascii="Arial" w:hAnsi="Arial" w:cs="Arial"/>
                <w:sz w:val="22"/>
                <w:szCs w:val="22"/>
              </w:rPr>
            </w:pPr>
            <w:r w:rsidRPr="00107256">
              <w:rPr>
                <w:rFonts w:ascii="Arial" w:hAnsi="Arial" w:cs="Arial"/>
                <w:sz w:val="22"/>
                <w:szCs w:val="22"/>
              </w:rPr>
              <w:t>CGI-S/I</w:t>
            </w:r>
          </w:p>
        </w:tc>
        <w:tc>
          <w:tcPr>
            <w:tcW w:w="7299" w:type="dxa"/>
            <w:noWrap/>
          </w:tcPr>
          <w:p w14:paraId="25135C92" w14:textId="77777777" w:rsidR="00BD1ECC" w:rsidRPr="00107256" w:rsidRDefault="00FF1CEB">
            <w:pPr>
              <w:rPr>
                <w:rFonts w:ascii="Arial" w:hAnsi="Arial" w:cs="Arial"/>
                <w:sz w:val="22"/>
                <w:szCs w:val="22"/>
              </w:rPr>
            </w:pPr>
            <w:r w:rsidRPr="00107256">
              <w:rPr>
                <w:rFonts w:ascii="Arial" w:hAnsi="Arial" w:cs="Arial"/>
                <w:sz w:val="22"/>
                <w:szCs w:val="22"/>
              </w:rPr>
              <w:t>Clinical Global Impressions-Severity/Improvement scale</w:t>
            </w:r>
          </w:p>
        </w:tc>
      </w:tr>
      <w:tr w:rsidR="00BD1ECC" w:rsidRPr="00107256" w14:paraId="25135C96" w14:textId="77777777" w:rsidTr="003338B1">
        <w:trPr>
          <w:trHeight w:val="358"/>
        </w:trPr>
        <w:tc>
          <w:tcPr>
            <w:tcW w:w="2398" w:type="dxa"/>
            <w:noWrap/>
            <w:hideMark/>
          </w:tcPr>
          <w:p w14:paraId="25135C94" w14:textId="77777777" w:rsidR="00BD1ECC" w:rsidRPr="00107256" w:rsidRDefault="00FF1CEB">
            <w:pPr>
              <w:rPr>
                <w:rFonts w:ascii="Arial" w:hAnsi="Arial" w:cs="Arial"/>
                <w:sz w:val="22"/>
                <w:szCs w:val="22"/>
              </w:rPr>
            </w:pPr>
            <w:r w:rsidRPr="00107256">
              <w:rPr>
                <w:rFonts w:ascii="Arial" w:hAnsi="Arial" w:cs="Arial"/>
                <w:sz w:val="22"/>
                <w:szCs w:val="22"/>
              </w:rPr>
              <w:t>CI</w:t>
            </w:r>
          </w:p>
        </w:tc>
        <w:tc>
          <w:tcPr>
            <w:tcW w:w="7299" w:type="dxa"/>
            <w:noWrap/>
            <w:hideMark/>
          </w:tcPr>
          <w:p w14:paraId="25135C95" w14:textId="77777777" w:rsidR="00BD1ECC" w:rsidRPr="00107256" w:rsidRDefault="00FF1CEB">
            <w:pPr>
              <w:rPr>
                <w:rFonts w:ascii="Arial" w:hAnsi="Arial" w:cs="Arial"/>
                <w:sz w:val="22"/>
                <w:szCs w:val="22"/>
              </w:rPr>
            </w:pPr>
            <w:r w:rsidRPr="00107256">
              <w:rPr>
                <w:rFonts w:ascii="Arial" w:hAnsi="Arial" w:cs="Arial"/>
                <w:sz w:val="22"/>
                <w:szCs w:val="22"/>
              </w:rPr>
              <w:t>Chief Investigator</w:t>
            </w:r>
          </w:p>
        </w:tc>
      </w:tr>
      <w:tr w:rsidR="00BD1ECC" w:rsidRPr="00107256" w14:paraId="25135C99" w14:textId="77777777" w:rsidTr="003338B1">
        <w:trPr>
          <w:trHeight w:val="358"/>
        </w:trPr>
        <w:tc>
          <w:tcPr>
            <w:tcW w:w="2398" w:type="dxa"/>
            <w:noWrap/>
            <w:hideMark/>
          </w:tcPr>
          <w:p w14:paraId="25135C97" w14:textId="77777777" w:rsidR="00BD1ECC" w:rsidRPr="00107256" w:rsidRDefault="00FF1CEB">
            <w:pPr>
              <w:rPr>
                <w:rFonts w:ascii="Arial" w:hAnsi="Arial" w:cs="Arial"/>
                <w:sz w:val="22"/>
                <w:szCs w:val="22"/>
              </w:rPr>
            </w:pPr>
            <w:r w:rsidRPr="00107256">
              <w:rPr>
                <w:rFonts w:ascii="Arial" w:hAnsi="Arial" w:cs="Arial"/>
                <w:sz w:val="22"/>
                <w:szCs w:val="22"/>
              </w:rPr>
              <w:t>CRF</w:t>
            </w:r>
          </w:p>
        </w:tc>
        <w:tc>
          <w:tcPr>
            <w:tcW w:w="7299" w:type="dxa"/>
            <w:noWrap/>
            <w:hideMark/>
          </w:tcPr>
          <w:p w14:paraId="25135C98" w14:textId="77777777" w:rsidR="00BD1ECC" w:rsidRPr="00107256" w:rsidRDefault="00FF1CEB">
            <w:pPr>
              <w:rPr>
                <w:rFonts w:ascii="Arial" w:hAnsi="Arial" w:cs="Arial"/>
                <w:sz w:val="22"/>
                <w:szCs w:val="22"/>
              </w:rPr>
            </w:pPr>
            <w:r w:rsidRPr="00107256">
              <w:rPr>
                <w:rFonts w:ascii="Arial" w:hAnsi="Arial" w:cs="Arial"/>
                <w:sz w:val="22"/>
                <w:szCs w:val="22"/>
              </w:rPr>
              <w:t>Case Report Form</w:t>
            </w:r>
          </w:p>
        </w:tc>
      </w:tr>
      <w:tr w:rsidR="00BD1ECC" w:rsidRPr="00107256" w14:paraId="25135C9C" w14:textId="77777777" w:rsidTr="003338B1">
        <w:trPr>
          <w:trHeight w:val="358"/>
        </w:trPr>
        <w:tc>
          <w:tcPr>
            <w:tcW w:w="2398" w:type="dxa"/>
            <w:noWrap/>
          </w:tcPr>
          <w:p w14:paraId="25135C9A" w14:textId="77777777" w:rsidR="00BD1ECC" w:rsidRPr="00107256" w:rsidRDefault="00FF1CEB">
            <w:pPr>
              <w:rPr>
                <w:rFonts w:ascii="Arial" w:hAnsi="Arial" w:cs="Arial"/>
                <w:sz w:val="22"/>
                <w:szCs w:val="22"/>
              </w:rPr>
            </w:pPr>
            <w:r w:rsidRPr="00107256">
              <w:rPr>
                <w:rFonts w:ascii="Arial" w:hAnsi="Arial" w:cs="Arial"/>
                <w:sz w:val="22"/>
                <w:szCs w:val="22"/>
              </w:rPr>
              <w:t>DAWBA</w:t>
            </w:r>
          </w:p>
        </w:tc>
        <w:tc>
          <w:tcPr>
            <w:tcW w:w="7299" w:type="dxa"/>
            <w:noWrap/>
          </w:tcPr>
          <w:p w14:paraId="25135C9B" w14:textId="77777777" w:rsidR="00BD1ECC" w:rsidRPr="00107256" w:rsidRDefault="00FF1CEB">
            <w:pPr>
              <w:rPr>
                <w:rFonts w:ascii="Arial" w:hAnsi="Arial" w:cs="Arial"/>
                <w:sz w:val="22"/>
                <w:szCs w:val="22"/>
              </w:rPr>
            </w:pPr>
            <w:r w:rsidRPr="00107256">
              <w:rPr>
                <w:rFonts w:ascii="Arial" w:hAnsi="Arial" w:cs="Arial"/>
                <w:sz w:val="22"/>
                <w:szCs w:val="22"/>
              </w:rPr>
              <w:t>Development and Wellbeing Assessment</w:t>
            </w:r>
          </w:p>
        </w:tc>
      </w:tr>
      <w:tr w:rsidR="00BD1ECC" w:rsidRPr="00107256" w14:paraId="25135C9F" w14:textId="77777777" w:rsidTr="003338B1">
        <w:trPr>
          <w:trHeight w:val="358"/>
        </w:trPr>
        <w:tc>
          <w:tcPr>
            <w:tcW w:w="2398" w:type="dxa"/>
            <w:noWrap/>
          </w:tcPr>
          <w:p w14:paraId="25135C9D" w14:textId="77777777" w:rsidR="00BD1ECC" w:rsidRPr="00107256" w:rsidRDefault="00FF1CEB">
            <w:pPr>
              <w:rPr>
                <w:rFonts w:ascii="Arial" w:hAnsi="Arial" w:cs="Arial"/>
                <w:sz w:val="22"/>
                <w:szCs w:val="22"/>
              </w:rPr>
            </w:pPr>
            <w:r w:rsidRPr="00107256">
              <w:rPr>
                <w:rFonts w:ascii="Arial" w:hAnsi="Arial" w:cs="Arial"/>
                <w:sz w:val="22"/>
                <w:szCs w:val="22"/>
              </w:rPr>
              <w:t>DHI</w:t>
            </w:r>
          </w:p>
        </w:tc>
        <w:tc>
          <w:tcPr>
            <w:tcW w:w="7299" w:type="dxa"/>
            <w:noWrap/>
          </w:tcPr>
          <w:p w14:paraId="25135C9E" w14:textId="77777777" w:rsidR="00BD1ECC" w:rsidRPr="00107256" w:rsidRDefault="00FF1CEB">
            <w:pPr>
              <w:rPr>
                <w:rFonts w:ascii="Arial" w:hAnsi="Arial" w:cs="Arial"/>
                <w:sz w:val="22"/>
                <w:szCs w:val="22"/>
              </w:rPr>
            </w:pPr>
            <w:r w:rsidRPr="00107256">
              <w:rPr>
                <w:rFonts w:ascii="Arial" w:hAnsi="Arial" w:cs="Arial"/>
                <w:sz w:val="22"/>
                <w:szCs w:val="22"/>
              </w:rPr>
              <w:t>Digital Health Interventions</w:t>
            </w:r>
          </w:p>
        </w:tc>
      </w:tr>
      <w:tr w:rsidR="00BD1ECC" w:rsidRPr="00107256" w14:paraId="25135CA8" w14:textId="77777777" w:rsidTr="003338B1">
        <w:trPr>
          <w:trHeight w:val="358"/>
        </w:trPr>
        <w:tc>
          <w:tcPr>
            <w:tcW w:w="2398" w:type="dxa"/>
            <w:noWrap/>
          </w:tcPr>
          <w:p w14:paraId="25135CA6" w14:textId="77777777" w:rsidR="00BD1ECC" w:rsidRPr="00107256" w:rsidRDefault="00FF1CEB">
            <w:pPr>
              <w:rPr>
                <w:rFonts w:ascii="Arial" w:hAnsi="Arial" w:cs="Arial"/>
                <w:sz w:val="22"/>
                <w:szCs w:val="22"/>
              </w:rPr>
            </w:pPr>
            <w:r w:rsidRPr="00107256">
              <w:rPr>
                <w:rFonts w:ascii="Arial" w:hAnsi="Arial" w:cs="Arial"/>
                <w:sz w:val="22"/>
                <w:szCs w:val="22"/>
              </w:rPr>
              <w:t>GNATs</w:t>
            </w:r>
          </w:p>
        </w:tc>
        <w:tc>
          <w:tcPr>
            <w:tcW w:w="7299" w:type="dxa"/>
            <w:noWrap/>
          </w:tcPr>
          <w:p w14:paraId="25135CA7" w14:textId="77777777" w:rsidR="00BD1ECC" w:rsidRPr="00107256" w:rsidRDefault="00FF1CEB">
            <w:pPr>
              <w:rPr>
                <w:rFonts w:ascii="Arial" w:hAnsi="Arial" w:cs="Arial"/>
                <w:sz w:val="22"/>
                <w:szCs w:val="22"/>
              </w:rPr>
            </w:pPr>
            <w:r w:rsidRPr="00107256">
              <w:rPr>
                <w:rFonts w:ascii="Arial" w:hAnsi="Arial" w:cs="Arial"/>
                <w:sz w:val="22"/>
                <w:szCs w:val="22"/>
              </w:rPr>
              <w:t>Gloomy Negative Automatic Thoughts</w:t>
            </w:r>
          </w:p>
        </w:tc>
      </w:tr>
      <w:tr w:rsidR="00BD1ECC" w:rsidRPr="00107256" w14:paraId="25135CAB" w14:textId="77777777" w:rsidTr="003338B1">
        <w:trPr>
          <w:trHeight w:val="358"/>
        </w:trPr>
        <w:tc>
          <w:tcPr>
            <w:tcW w:w="2398" w:type="dxa"/>
            <w:noWrap/>
            <w:hideMark/>
          </w:tcPr>
          <w:p w14:paraId="25135CA9" w14:textId="77777777" w:rsidR="00BD1ECC" w:rsidRPr="00107256" w:rsidRDefault="00FF1CEB">
            <w:pPr>
              <w:rPr>
                <w:rFonts w:ascii="Arial" w:hAnsi="Arial" w:cs="Arial"/>
                <w:sz w:val="22"/>
                <w:szCs w:val="22"/>
              </w:rPr>
            </w:pPr>
            <w:r w:rsidRPr="00107256">
              <w:rPr>
                <w:rFonts w:ascii="Arial" w:hAnsi="Arial" w:cs="Arial"/>
                <w:sz w:val="22"/>
                <w:szCs w:val="22"/>
              </w:rPr>
              <w:t>ICF</w:t>
            </w:r>
          </w:p>
        </w:tc>
        <w:tc>
          <w:tcPr>
            <w:tcW w:w="7299" w:type="dxa"/>
            <w:noWrap/>
            <w:hideMark/>
          </w:tcPr>
          <w:p w14:paraId="25135CAA" w14:textId="77777777" w:rsidR="00BD1ECC" w:rsidRPr="00107256" w:rsidRDefault="00FF1CEB">
            <w:pPr>
              <w:rPr>
                <w:rFonts w:ascii="Arial" w:hAnsi="Arial" w:cs="Arial"/>
                <w:sz w:val="22"/>
                <w:szCs w:val="22"/>
              </w:rPr>
            </w:pPr>
            <w:r w:rsidRPr="00107256">
              <w:rPr>
                <w:rFonts w:ascii="Arial" w:hAnsi="Arial" w:cs="Arial"/>
                <w:sz w:val="22"/>
                <w:szCs w:val="22"/>
              </w:rPr>
              <w:t>Informed Consent Form</w:t>
            </w:r>
          </w:p>
        </w:tc>
      </w:tr>
      <w:tr w:rsidR="00BD1ECC" w:rsidRPr="00107256" w14:paraId="25135CAE" w14:textId="77777777" w:rsidTr="003338B1">
        <w:trPr>
          <w:trHeight w:val="358"/>
        </w:trPr>
        <w:tc>
          <w:tcPr>
            <w:tcW w:w="2398" w:type="dxa"/>
            <w:noWrap/>
            <w:hideMark/>
          </w:tcPr>
          <w:p w14:paraId="25135CAC" w14:textId="77777777" w:rsidR="00BD1ECC" w:rsidRPr="00107256" w:rsidRDefault="00FF1CEB">
            <w:pPr>
              <w:rPr>
                <w:rFonts w:ascii="Arial" w:hAnsi="Arial" w:cs="Arial"/>
                <w:sz w:val="22"/>
                <w:szCs w:val="22"/>
              </w:rPr>
            </w:pPr>
            <w:r w:rsidRPr="00107256">
              <w:rPr>
                <w:rFonts w:ascii="Arial" w:hAnsi="Arial" w:cs="Arial"/>
                <w:sz w:val="22"/>
                <w:szCs w:val="22"/>
              </w:rPr>
              <w:t>ISF</w:t>
            </w:r>
          </w:p>
        </w:tc>
        <w:tc>
          <w:tcPr>
            <w:tcW w:w="7299" w:type="dxa"/>
            <w:noWrap/>
            <w:hideMark/>
          </w:tcPr>
          <w:p w14:paraId="25135CAD" w14:textId="77777777" w:rsidR="00BD1ECC" w:rsidRPr="00107256" w:rsidRDefault="00FF1CEB">
            <w:pPr>
              <w:rPr>
                <w:rFonts w:ascii="Arial" w:hAnsi="Arial" w:cs="Arial"/>
                <w:sz w:val="22"/>
                <w:szCs w:val="22"/>
              </w:rPr>
            </w:pPr>
            <w:r w:rsidRPr="00107256">
              <w:rPr>
                <w:rFonts w:ascii="Arial" w:hAnsi="Arial" w:cs="Arial"/>
                <w:sz w:val="22"/>
                <w:szCs w:val="22"/>
              </w:rPr>
              <w:t>Investigator Site File</w:t>
            </w:r>
          </w:p>
        </w:tc>
      </w:tr>
      <w:tr w:rsidR="00BD1ECC" w:rsidRPr="00107256" w14:paraId="25135CB1" w14:textId="77777777" w:rsidTr="003338B1">
        <w:trPr>
          <w:trHeight w:val="358"/>
        </w:trPr>
        <w:tc>
          <w:tcPr>
            <w:tcW w:w="2398" w:type="dxa"/>
            <w:noWrap/>
          </w:tcPr>
          <w:p w14:paraId="25135CAF" w14:textId="77777777" w:rsidR="00BD1ECC" w:rsidRPr="00107256" w:rsidRDefault="00FF1CEB">
            <w:pPr>
              <w:rPr>
                <w:rFonts w:ascii="Arial" w:hAnsi="Arial" w:cs="Arial"/>
                <w:sz w:val="22"/>
                <w:szCs w:val="22"/>
              </w:rPr>
            </w:pPr>
            <w:r w:rsidRPr="00107256">
              <w:rPr>
                <w:rFonts w:ascii="Arial" w:hAnsi="Arial" w:cs="Arial"/>
                <w:sz w:val="22"/>
                <w:szCs w:val="22"/>
              </w:rPr>
              <w:t>MHE</w:t>
            </w:r>
          </w:p>
        </w:tc>
        <w:tc>
          <w:tcPr>
            <w:tcW w:w="7299" w:type="dxa"/>
            <w:noWrap/>
          </w:tcPr>
          <w:p w14:paraId="25135CB0" w14:textId="77777777" w:rsidR="00BD1ECC" w:rsidRPr="00107256" w:rsidRDefault="00FF1CEB">
            <w:pPr>
              <w:rPr>
                <w:rFonts w:ascii="Arial" w:hAnsi="Arial" w:cs="Arial"/>
                <w:sz w:val="22"/>
                <w:szCs w:val="22"/>
              </w:rPr>
            </w:pPr>
            <w:proofErr w:type="spellStart"/>
            <w:r w:rsidRPr="00107256">
              <w:rPr>
                <w:rFonts w:ascii="Arial" w:hAnsi="Arial" w:cs="Arial"/>
                <w:sz w:val="22"/>
                <w:szCs w:val="22"/>
              </w:rPr>
              <w:t>MyHealthE</w:t>
            </w:r>
            <w:proofErr w:type="spellEnd"/>
          </w:p>
        </w:tc>
      </w:tr>
      <w:tr w:rsidR="00BD1ECC" w:rsidRPr="00107256" w14:paraId="25135CB4" w14:textId="77777777" w:rsidTr="003338B1">
        <w:trPr>
          <w:trHeight w:val="358"/>
        </w:trPr>
        <w:tc>
          <w:tcPr>
            <w:tcW w:w="2398" w:type="dxa"/>
            <w:noWrap/>
          </w:tcPr>
          <w:p w14:paraId="25135CB2" w14:textId="77777777" w:rsidR="00BD1ECC" w:rsidRPr="00107256" w:rsidRDefault="00FF1CEB">
            <w:pPr>
              <w:rPr>
                <w:rFonts w:ascii="Arial" w:hAnsi="Arial" w:cs="Arial"/>
                <w:sz w:val="22"/>
                <w:szCs w:val="22"/>
              </w:rPr>
            </w:pPr>
            <w:r w:rsidRPr="00107256">
              <w:rPr>
                <w:rFonts w:ascii="Arial" w:hAnsi="Arial" w:cs="Arial"/>
                <w:sz w:val="22"/>
                <w:szCs w:val="22"/>
              </w:rPr>
              <w:t>MFQ</w:t>
            </w:r>
          </w:p>
        </w:tc>
        <w:tc>
          <w:tcPr>
            <w:tcW w:w="7299" w:type="dxa"/>
            <w:noWrap/>
          </w:tcPr>
          <w:p w14:paraId="25135CB3" w14:textId="77777777" w:rsidR="00BD1ECC" w:rsidRPr="00107256" w:rsidRDefault="00FF1CEB">
            <w:pPr>
              <w:rPr>
                <w:rFonts w:ascii="Arial" w:hAnsi="Arial" w:cs="Arial"/>
                <w:sz w:val="22"/>
                <w:szCs w:val="22"/>
              </w:rPr>
            </w:pPr>
            <w:r w:rsidRPr="00107256">
              <w:rPr>
                <w:rFonts w:ascii="Arial" w:hAnsi="Arial" w:cs="Arial"/>
                <w:sz w:val="22"/>
                <w:szCs w:val="22"/>
              </w:rPr>
              <w:t>Moods and Feelings Questionnaire</w:t>
            </w:r>
          </w:p>
        </w:tc>
      </w:tr>
      <w:tr w:rsidR="00BD1ECC" w:rsidRPr="00107256" w14:paraId="25135CBD" w14:textId="77777777" w:rsidTr="003338B1">
        <w:trPr>
          <w:trHeight w:val="358"/>
        </w:trPr>
        <w:tc>
          <w:tcPr>
            <w:tcW w:w="2398" w:type="dxa"/>
            <w:noWrap/>
          </w:tcPr>
          <w:p w14:paraId="25135CBB" w14:textId="77777777" w:rsidR="00BD1ECC" w:rsidRPr="00107256" w:rsidRDefault="00FF1CEB">
            <w:pPr>
              <w:rPr>
                <w:rFonts w:ascii="Arial" w:hAnsi="Arial" w:cs="Arial"/>
                <w:sz w:val="22"/>
                <w:szCs w:val="22"/>
              </w:rPr>
            </w:pPr>
            <w:r w:rsidRPr="00107256">
              <w:rPr>
                <w:rFonts w:ascii="Arial" w:hAnsi="Arial" w:cs="Arial"/>
                <w:sz w:val="22"/>
                <w:szCs w:val="22"/>
              </w:rPr>
              <w:t>PHQ-A</w:t>
            </w:r>
          </w:p>
        </w:tc>
        <w:tc>
          <w:tcPr>
            <w:tcW w:w="7299" w:type="dxa"/>
            <w:noWrap/>
          </w:tcPr>
          <w:p w14:paraId="25135CBC" w14:textId="77777777" w:rsidR="00BD1ECC" w:rsidRPr="00107256" w:rsidRDefault="00FF1CEB">
            <w:pPr>
              <w:rPr>
                <w:rFonts w:ascii="Arial" w:hAnsi="Arial" w:cs="Arial"/>
                <w:sz w:val="22"/>
                <w:szCs w:val="22"/>
              </w:rPr>
            </w:pPr>
            <w:r w:rsidRPr="00107256">
              <w:rPr>
                <w:rFonts w:ascii="Arial" w:hAnsi="Arial" w:cs="Arial"/>
                <w:sz w:val="22"/>
                <w:szCs w:val="22"/>
              </w:rPr>
              <w:t>Patient Health Questionnaire modified for adolescents</w:t>
            </w:r>
          </w:p>
        </w:tc>
      </w:tr>
      <w:tr w:rsidR="00BD1ECC" w:rsidRPr="00107256" w14:paraId="25135CC0" w14:textId="77777777" w:rsidTr="003338B1">
        <w:trPr>
          <w:trHeight w:val="358"/>
        </w:trPr>
        <w:tc>
          <w:tcPr>
            <w:tcW w:w="2398" w:type="dxa"/>
            <w:noWrap/>
          </w:tcPr>
          <w:p w14:paraId="25135CBE" w14:textId="77777777" w:rsidR="00BD1ECC" w:rsidRPr="00107256" w:rsidRDefault="00FF1CEB">
            <w:pPr>
              <w:rPr>
                <w:rFonts w:ascii="Arial" w:hAnsi="Arial" w:cs="Arial"/>
                <w:sz w:val="22"/>
                <w:szCs w:val="22"/>
              </w:rPr>
            </w:pPr>
            <w:r w:rsidRPr="00107256">
              <w:rPr>
                <w:rFonts w:ascii="Arial" w:hAnsi="Arial" w:cs="Arial"/>
                <w:sz w:val="22"/>
                <w:szCs w:val="22"/>
              </w:rPr>
              <w:t>OCD</w:t>
            </w:r>
          </w:p>
        </w:tc>
        <w:tc>
          <w:tcPr>
            <w:tcW w:w="7299" w:type="dxa"/>
            <w:noWrap/>
          </w:tcPr>
          <w:p w14:paraId="25135CBF" w14:textId="77777777" w:rsidR="00BD1ECC" w:rsidRPr="00107256" w:rsidRDefault="00FF1CEB">
            <w:pPr>
              <w:rPr>
                <w:rFonts w:ascii="Arial" w:hAnsi="Arial" w:cs="Arial"/>
                <w:sz w:val="22"/>
                <w:szCs w:val="22"/>
              </w:rPr>
            </w:pPr>
            <w:r w:rsidRPr="00107256">
              <w:rPr>
                <w:rFonts w:ascii="Arial" w:hAnsi="Arial" w:cs="Arial"/>
                <w:sz w:val="22"/>
                <w:szCs w:val="22"/>
              </w:rPr>
              <w:t>Obsessive compulsive disorder</w:t>
            </w:r>
          </w:p>
        </w:tc>
      </w:tr>
      <w:tr w:rsidR="00BD1ECC" w:rsidRPr="00107256" w14:paraId="25135CC3" w14:textId="77777777" w:rsidTr="003338B1">
        <w:trPr>
          <w:trHeight w:val="358"/>
        </w:trPr>
        <w:tc>
          <w:tcPr>
            <w:tcW w:w="2398" w:type="dxa"/>
            <w:noWrap/>
          </w:tcPr>
          <w:p w14:paraId="25135CC1" w14:textId="77777777" w:rsidR="00BD1ECC" w:rsidRPr="00107256" w:rsidRDefault="00FF1CEB">
            <w:pPr>
              <w:rPr>
                <w:rFonts w:ascii="Arial" w:hAnsi="Arial"/>
                <w:sz w:val="22"/>
              </w:rPr>
            </w:pPr>
            <w:r w:rsidRPr="00107256">
              <w:rPr>
                <w:rFonts w:ascii="Arial" w:hAnsi="Arial" w:cs="Arial"/>
                <w:sz w:val="22"/>
                <w:szCs w:val="22"/>
                <w:lang w:eastAsia="en-GB"/>
              </w:rPr>
              <w:t>P/GIS</w:t>
            </w:r>
          </w:p>
        </w:tc>
        <w:tc>
          <w:tcPr>
            <w:tcW w:w="7299" w:type="dxa"/>
            <w:noWrap/>
          </w:tcPr>
          <w:p w14:paraId="25135CC2" w14:textId="77777777" w:rsidR="00BD1ECC" w:rsidRPr="00107256" w:rsidRDefault="00FF1CEB">
            <w:pPr>
              <w:rPr>
                <w:rFonts w:ascii="Arial" w:hAnsi="Arial"/>
                <w:sz w:val="22"/>
              </w:rPr>
            </w:pPr>
            <w:r w:rsidRPr="00107256">
              <w:rPr>
                <w:rFonts w:ascii="Arial" w:hAnsi="Arial" w:cs="Arial"/>
                <w:sz w:val="22"/>
                <w:szCs w:val="22"/>
                <w:lang w:eastAsia="en-GB"/>
              </w:rPr>
              <w:t>Parent / Guardian Information Sheet</w:t>
            </w:r>
          </w:p>
        </w:tc>
      </w:tr>
      <w:tr w:rsidR="00BD1ECC" w:rsidRPr="00107256" w14:paraId="25135CC6" w14:textId="77777777" w:rsidTr="003338B1">
        <w:trPr>
          <w:trHeight w:val="358"/>
        </w:trPr>
        <w:tc>
          <w:tcPr>
            <w:tcW w:w="2398" w:type="dxa"/>
            <w:noWrap/>
          </w:tcPr>
          <w:p w14:paraId="25135CC4" w14:textId="77777777" w:rsidR="00BD1ECC" w:rsidRPr="00107256" w:rsidRDefault="00FF1CEB">
            <w:pPr>
              <w:rPr>
                <w:rFonts w:ascii="Arial" w:hAnsi="Arial" w:cs="Arial"/>
                <w:sz w:val="22"/>
                <w:szCs w:val="22"/>
              </w:rPr>
            </w:pPr>
            <w:r w:rsidRPr="00107256">
              <w:rPr>
                <w:rFonts w:ascii="Arial" w:hAnsi="Arial" w:cs="Arial"/>
                <w:sz w:val="22"/>
                <w:szCs w:val="22"/>
              </w:rPr>
              <w:t>PI</w:t>
            </w:r>
          </w:p>
        </w:tc>
        <w:tc>
          <w:tcPr>
            <w:tcW w:w="7299" w:type="dxa"/>
            <w:noWrap/>
          </w:tcPr>
          <w:p w14:paraId="25135CC5" w14:textId="77777777" w:rsidR="00BD1ECC" w:rsidRPr="00107256" w:rsidRDefault="00FF1CEB">
            <w:pPr>
              <w:rPr>
                <w:rFonts w:ascii="Arial" w:hAnsi="Arial" w:cs="Arial"/>
                <w:sz w:val="22"/>
                <w:szCs w:val="22"/>
              </w:rPr>
            </w:pPr>
            <w:r w:rsidRPr="00107256">
              <w:rPr>
                <w:rFonts w:ascii="Arial" w:hAnsi="Arial" w:cs="Arial"/>
                <w:sz w:val="22"/>
                <w:szCs w:val="22"/>
              </w:rPr>
              <w:t>Principal Investigator at a local centre</w:t>
            </w:r>
          </w:p>
        </w:tc>
      </w:tr>
      <w:tr w:rsidR="00BD1ECC" w:rsidRPr="00107256" w14:paraId="25135CC9" w14:textId="77777777" w:rsidTr="003338B1">
        <w:trPr>
          <w:trHeight w:val="358"/>
        </w:trPr>
        <w:tc>
          <w:tcPr>
            <w:tcW w:w="2398" w:type="dxa"/>
            <w:noWrap/>
          </w:tcPr>
          <w:p w14:paraId="25135CC7" w14:textId="77777777" w:rsidR="00BD1ECC" w:rsidRPr="00107256" w:rsidRDefault="00FF1CEB">
            <w:pPr>
              <w:rPr>
                <w:rFonts w:ascii="Arial" w:hAnsi="Arial" w:cs="Arial"/>
                <w:sz w:val="22"/>
                <w:szCs w:val="22"/>
              </w:rPr>
            </w:pPr>
            <w:r w:rsidRPr="00107256">
              <w:rPr>
                <w:rFonts w:ascii="Arial" w:hAnsi="Arial" w:cs="Arial"/>
                <w:sz w:val="22"/>
                <w:szCs w:val="22"/>
              </w:rPr>
              <w:t>PIC</w:t>
            </w:r>
          </w:p>
        </w:tc>
        <w:tc>
          <w:tcPr>
            <w:tcW w:w="7299" w:type="dxa"/>
            <w:noWrap/>
          </w:tcPr>
          <w:p w14:paraId="25135CC8" w14:textId="77777777" w:rsidR="00BD1ECC" w:rsidRPr="00107256" w:rsidRDefault="00FF1CEB">
            <w:pPr>
              <w:rPr>
                <w:rFonts w:ascii="Arial" w:hAnsi="Arial" w:cs="Arial"/>
                <w:sz w:val="22"/>
                <w:szCs w:val="22"/>
              </w:rPr>
            </w:pPr>
            <w:r w:rsidRPr="00107256">
              <w:rPr>
                <w:rFonts w:ascii="Arial" w:hAnsi="Arial" w:cs="Arial"/>
                <w:sz w:val="22"/>
                <w:szCs w:val="22"/>
              </w:rPr>
              <w:t>Patient Identification Centre</w:t>
            </w:r>
          </w:p>
        </w:tc>
      </w:tr>
      <w:tr w:rsidR="00BD1ECC" w:rsidRPr="00107256" w14:paraId="25135CCC" w14:textId="77777777" w:rsidTr="003338B1">
        <w:trPr>
          <w:trHeight w:val="358"/>
        </w:trPr>
        <w:tc>
          <w:tcPr>
            <w:tcW w:w="2398" w:type="dxa"/>
            <w:noWrap/>
            <w:hideMark/>
          </w:tcPr>
          <w:p w14:paraId="25135CCA" w14:textId="77777777" w:rsidR="00BD1ECC" w:rsidRPr="00107256" w:rsidRDefault="00FF1CEB">
            <w:pPr>
              <w:rPr>
                <w:rFonts w:ascii="Arial" w:hAnsi="Arial" w:cs="Arial"/>
                <w:sz w:val="22"/>
                <w:szCs w:val="22"/>
              </w:rPr>
            </w:pPr>
            <w:r w:rsidRPr="00107256">
              <w:rPr>
                <w:rFonts w:ascii="Arial" w:hAnsi="Arial" w:cs="Arial"/>
                <w:sz w:val="22"/>
                <w:szCs w:val="22"/>
              </w:rPr>
              <w:t>PIS</w:t>
            </w:r>
          </w:p>
        </w:tc>
        <w:tc>
          <w:tcPr>
            <w:tcW w:w="7299" w:type="dxa"/>
            <w:noWrap/>
            <w:hideMark/>
          </w:tcPr>
          <w:p w14:paraId="25135CCB" w14:textId="77777777" w:rsidR="00BD1ECC" w:rsidRPr="00107256" w:rsidRDefault="00FF1CEB">
            <w:pPr>
              <w:rPr>
                <w:rFonts w:ascii="Arial" w:hAnsi="Arial" w:cs="Arial"/>
                <w:sz w:val="22"/>
                <w:szCs w:val="22"/>
              </w:rPr>
            </w:pPr>
            <w:r w:rsidRPr="00107256">
              <w:rPr>
                <w:rFonts w:ascii="Arial" w:hAnsi="Arial" w:cs="Arial"/>
                <w:sz w:val="22"/>
                <w:szCs w:val="22"/>
              </w:rPr>
              <w:t>Participant Information Sheet</w:t>
            </w:r>
          </w:p>
        </w:tc>
      </w:tr>
      <w:tr w:rsidR="00BD1ECC" w:rsidRPr="00107256" w14:paraId="25135CCF" w14:textId="77777777" w:rsidTr="003338B1">
        <w:trPr>
          <w:trHeight w:val="358"/>
        </w:trPr>
        <w:tc>
          <w:tcPr>
            <w:tcW w:w="2398" w:type="dxa"/>
            <w:noWrap/>
          </w:tcPr>
          <w:p w14:paraId="25135CCD" w14:textId="77777777" w:rsidR="00BD1ECC" w:rsidRPr="00107256" w:rsidRDefault="00FF1CEB">
            <w:pPr>
              <w:rPr>
                <w:rFonts w:ascii="Arial" w:hAnsi="Arial" w:cs="Arial"/>
                <w:sz w:val="22"/>
                <w:szCs w:val="22"/>
              </w:rPr>
            </w:pPr>
            <w:r w:rsidRPr="00107256">
              <w:rPr>
                <w:rFonts w:ascii="Arial" w:hAnsi="Arial" w:cs="Arial"/>
                <w:sz w:val="22"/>
                <w:szCs w:val="22"/>
              </w:rPr>
              <w:t>PMG</w:t>
            </w:r>
          </w:p>
        </w:tc>
        <w:tc>
          <w:tcPr>
            <w:tcW w:w="7299" w:type="dxa"/>
            <w:noWrap/>
          </w:tcPr>
          <w:p w14:paraId="25135CCE" w14:textId="77777777" w:rsidR="00BD1ECC" w:rsidRPr="00107256" w:rsidRDefault="00FF1CEB">
            <w:pPr>
              <w:rPr>
                <w:rFonts w:ascii="Arial" w:hAnsi="Arial" w:cs="Arial"/>
                <w:sz w:val="22"/>
                <w:szCs w:val="22"/>
              </w:rPr>
            </w:pPr>
            <w:r w:rsidRPr="00107256">
              <w:rPr>
                <w:rFonts w:ascii="Arial" w:hAnsi="Arial" w:cs="Arial"/>
                <w:sz w:val="22"/>
                <w:szCs w:val="22"/>
              </w:rPr>
              <w:t>Project Management Group</w:t>
            </w:r>
          </w:p>
        </w:tc>
      </w:tr>
      <w:tr w:rsidR="00BD1ECC" w:rsidRPr="00107256" w14:paraId="25135CD2" w14:textId="77777777" w:rsidTr="003338B1">
        <w:trPr>
          <w:trHeight w:val="358"/>
        </w:trPr>
        <w:tc>
          <w:tcPr>
            <w:tcW w:w="2398" w:type="dxa"/>
            <w:noWrap/>
          </w:tcPr>
          <w:p w14:paraId="25135CD0" w14:textId="77777777" w:rsidR="00BD1ECC" w:rsidRPr="00107256" w:rsidRDefault="00FF1CEB">
            <w:pPr>
              <w:rPr>
                <w:rFonts w:ascii="Arial" w:hAnsi="Arial" w:cs="Arial"/>
                <w:sz w:val="22"/>
                <w:szCs w:val="22"/>
              </w:rPr>
            </w:pPr>
            <w:r w:rsidRPr="00107256">
              <w:rPr>
                <w:rFonts w:ascii="Arial" w:hAnsi="Arial" w:cs="Arial"/>
                <w:sz w:val="22"/>
                <w:szCs w:val="22"/>
              </w:rPr>
              <w:t>PPI</w:t>
            </w:r>
          </w:p>
        </w:tc>
        <w:tc>
          <w:tcPr>
            <w:tcW w:w="7299" w:type="dxa"/>
            <w:noWrap/>
          </w:tcPr>
          <w:p w14:paraId="25135CD1" w14:textId="77777777" w:rsidR="00BD1ECC" w:rsidRPr="00107256" w:rsidRDefault="00FF1CEB">
            <w:pPr>
              <w:rPr>
                <w:rFonts w:ascii="Arial" w:hAnsi="Arial" w:cs="Arial"/>
                <w:sz w:val="22"/>
                <w:szCs w:val="22"/>
              </w:rPr>
            </w:pPr>
            <w:r w:rsidRPr="00107256">
              <w:rPr>
                <w:rFonts w:ascii="Arial" w:hAnsi="Arial" w:cs="Arial"/>
                <w:sz w:val="22"/>
                <w:szCs w:val="22"/>
              </w:rPr>
              <w:t>Patient and Public Involvement</w:t>
            </w:r>
          </w:p>
        </w:tc>
      </w:tr>
      <w:tr w:rsidR="00BD1ECC" w:rsidRPr="00107256" w14:paraId="25135CD5" w14:textId="77777777" w:rsidTr="003338B1">
        <w:trPr>
          <w:trHeight w:val="358"/>
        </w:trPr>
        <w:tc>
          <w:tcPr>
            <w:tcW w:w="2398" w:type="dxa"/>
            <w:noWrap/>
          </w:tcPr>
          <w:p w14:paraId="25135CD3" w14:textId="77777777" w:rsidR="00BD1ECC" w:rsidRPr="00107256" w:rsidRDefault="00FF1CEB">
            <w:pPr>
              <w:rPr>
                <w:rFonts w:ascii="Arial" w:hAnsi="Arial" w:cs="Arial"/>
                <w:sz w:val="22"/>
                <w:szCs w:val="22"/>
              </w:rPr>
            </w:pPr>
            <w:r w:rsidRPr="00107256">
              <w:rPr>
                <w:rFonts w:ascii="Arial" w:hAnsi="Arial" w:cs="Arial"/>
                <w:sz w:val="22"/>
                <w:szCs w:val="22"/>
              </w:rPr>
              <w:t xml:space="preserve">R&amp;D </w:t>
            </w:r>
          </w:p>
        </w:tc>
        <w:tc>
          <w:tcPr>
            <w:tcW w:w="7299" w:type="dxa"/>
            <w:noWrap/>
          </w:tcPr>
          <w:p w14:paraId="25135CD4" w14:textId="77777777" w:rsidR="00BD1ECC" w:rsidRPr="00107256" w:rsidRDefault="00FF1CEB">
            <w:pPr>
              <w:rPr>
                <w:rFonts w:ascii="Arial" w:hAnsi="Arial" w:cs="Arial"/>
                <w:sz w:val="22"/>
                <w:szCs w:val="22"/>
              </w:rPr>
            </w:pPr>
            <w:r w:rsidRPr="00107256">
              <w:rPr>
                <w:rFonts w:ascii="Arial" w:hAnsi="Arial" w:cs="Arial"/>
                <w:sz w:val="22"/>
                <w:szCs w:val="22"/>
              </w:rPr>
              <w:t>Research and Development department</w:t>
            </w:r>
          </w:p>
        </w:tc>
      </w:tr>
      <w:tr w:rsidR="00BD1ECC" w:rsidRPr="00107256" w14:paraId="25135CD8" w14:textId="77777777" w:rsidTr="003338B1">
        <w:trPr>
          <w:trHeight w:val="358"/>
        </w:trPr>
        <w:tc>
          <w:tcPr>
            <w:tcW w:w="2398" w:type="dxa"/>
            <w:noWrap/>
          </w:tcPr>
          <w:p w14:paraId="25135CD6" w14:textId="77777777" w:rsidR="00BD1ECC" w:rsidRPr="00107256" w:rsidRDefault="00FF1CEB">
            <w:pPr>
              <w:rPr>
                <w:rFonts w:ascii="Arial" w:hAnsi="Arial" w:cs="Arial"/>
                <w:sz w:val="22"/>
                <w:szCs w:val="22"/>
              </w:rPr>
            </w:pPr>
            <w:r w:rsidRPr="00107256">
              <w:rPr>
                <w:rFonts w:ascii="Arial" w:hAnsi="Arial" w:cs="Arial"/>
                <w:sz w:val="22"/>
                <w:szCs w:val="22"/>
              </w:rPr>
              <w:t>RCADS</w:t>
            </w:r>
          </w:p>
        </w:tc>
        <w:tc>
          <w:tcPr>
            <w:tcW w:w="7299" w:type="dxa"/>
            <w:noWrap/>
          </w:tcPr>
          <w:p w14:paraId="25135CD7" w14:textId="77777777" w:rsidR="00BD1ECC" w:rsidRPr="00107256" w:rsidRDefault="00FF1CEB">
            <w:pPr>
              <w:rPr>
                <w:rFonts w:ascii="Arial" w:hAnsi="Arial" w:cs="Arial"/>
                <w:sz w:val="22"/>
                <w:szCs w:val="22"/>
              </w:rPr>
            </w:pPr>
            <w:r w:rsidRPr="00107256">
              <w:rPr>
                <w:rFonts w:ascii="Arial" w:hAnsi="Arial" w:cs="Arial"/>
                <w:sz w:val="22"/>
                <w:szCs w:val="22"/>
              </w:rPr>
              <w:t>Revised Child Anxiety and Depression Scale</w:t>
            </w:r>
          </w:p>
        </w:tc>
      </w:tr>
      <w:tr w:rsidR="00BD1ECC" w:rsidRPr="00107256" w14:paraId="25135CDB" w14:textId="77777777" w:rsidTr="003338B1">
        <w:trPr>
          <w:trHeight w:val="358"/>
        </w:trPr>
        <w:tc>
          <w:tcPr>
            <w:tcW w:w="2398" w:type="dxa"/>
            <w:noWrap/>
            <w:hideMark/>
          </w:tcPr>
          <w:p w14:paraId="25135CD9" w14:textId="77777777" w:rsidR="00BD1ECC" w:rsidRPr="00107256" w:rsidRDefault="00FF1CEB">
            <w:pPr>
              <w:rPr>
                <w:rFonts w:ascii="Arial" w:hAnsi="Arial" w:cs="Arial"/>
                <w:sz w:val="22"/>
                <w:szCs w:val="22"/>
              </w:rPr>
            </w:pPr>
            <w:r w:rsidRPr="00107256">
              <w:rPr>
                <w:rFonts w:ascii="Arial" w:hAnsi="Arial" w:cs="Arial"/>
                <w:sz w:val="22"/>
                <w:szCs w:val="22"/>
              </w:rPr>
              <w:t>RCT</w:t>
            </w:r>
          </w:p>
        </w:tc>
        <w:tc>
          <w:tcPr>
            <w:tcW w:w="7299" w:type="dxa"/>
            <w:noWrap/>
            <w:hideMark/>
          </w:tcPr>
          <w:p w14:paraId="25135CDA" w14:textId="77777777" w:rsidR="00BD1ECC" w:rsidRPr="00107256" w:rsidRDefault="00FF1CEB">
            <w:pPr>
              <w:rPr>
                <w:rFonts w:ascii="Arial" w:hAnsi="Arial" w:cs="Arial"/>
                <w:sz w:val="22"/>
                <w:szCs w:val="22"/>
              </w:rPr>
            </w:pPr>
            <w:r w:rsidRPr="00107256">
              <w:rPr>
                <w:rFonts w:ascii="Arial" w:hAnsi="Arial" w:cs="Arial"/>
                <w:sz w:val="22"/>
                <w:szCs w:val="22"/>
              </w:rPr>
              <w:t>Randomised Controlled Trial</w:t>
            </w:r>
          </w:p>
        </w:tc>
      </w:tr>
      <w:tr w:rsidR="00BD1ECC" w:rsidRPr="00107256" w14:paraId="25135CDE" w14:textId="77777777" w:rsidTr="003338B1">
        <w:trPr>
          <w:trHeight w:val="358"/>
        </w:trPr>
        <w:tc>
          <w:tcPr>
            <w:tcW w:w="2398" w:type="dxa"/>
            <w:noWrap/>
            <w:hideMark/>
          </w:tcPr>
          <w:p w14:paraId="25135CDC" w14:textId="77777777" w:rsidR="00BD1ECC" w:rsidRPr="00107256" w:rsidRDefault="00FF1CEB">
            <w:pPr>
              <w:rPr>
                <w:rFonts w:ascii="Arial" w:hAnsi="Arial" w:cs="Arial"/>
                <w:sz w:val="22"/>
                <w:szCs w:val="22"/>
              </w:rPr>
            </w:pPr>
            <w:r w:rsidRPr="00107256">
              <w:rPr>
                <w:rFonts w:ascii="Arial" w:hAnsi="Arial" w:cs="Arial"/>
                <w:sz w:val="22"/>
                <w:szCs w:val="22"/>
              </w:rPr>
              <w:t>REC</w:t>
            </w:r>
          </w:p>
        </w:tc>
        <w:tc>
          <w:tcPr>
            <w:tcW w:w="7299" w:type="dxa"/>
            <w:noWrap/>
            <w:hideMark/>
          </w:tcPr>
          <w:p w14:paraId="25135CDD" w14:textId="77777777" w:rsidR="00BD1ECC" w:rsidRPr="00107256" w:rsidRDefault="00FF1CEB">
            <w:pPr>
              <w:rPr>
                <w:rFonts w:ascii="Arial" w:hAnsi="Arial" w:cs="Arial"/>
                <w:sz w:val="22"/>
                <w:szCs w:val="22"/>
              </w:rPr>
            </w:pPr>
            <w:r w:rsidRPr="00107256">
              <w:rPr>
                <w:rFonts w:ascii="Arial" w:hAnsi="Arial" w:cs="Arial"/>
                <w:sz w:val="22"/>
                <w:szCs w:val="22"/>
              </w:rPr>
              <w:t>Research Ethics Committee</w:t>
            </w:r>
          </w:p>
        </w:tc>
      </w:tr>
      <w:tr w:rsidR="00BD1ECC" w:rsidRPr="00107256" w14:paraId="25135CE1" w14:textId="77777777" w:rsidTr="003338B1">
        <w:trPr>
          <w:trHeight w:val="358"/>
        </w:trPr>
        <w:tc>
          <w:tcPr>
            <w:tcW w:w="2398" w:type="dxa"/>
            <w:noWrap/>
          </w:tcPr>
          <w:p w14:paraId="25135CDF" w14:textId="77777777" w:rsidR="00BD1ECC" w:rsidRPr="00107256" w:rsidRDefault="00FF1CEB">
            <w:pPr>
              <w:rPr>
                <w:rFonts w:ascii="Arial" w:hAnsi="Arial" w:cs="Arial"/>
                <w:sz w:val="22"/>
                <w:szCs w:val="22"/>
              </w:rPr>
            </w:pPr>
            <w:r w:rsidRPr="00107256">
              <w:rPr>
                <w:rFonts w:ascii="Arial" w:hAnsi="Arial" w:cs="Arial"/>
                <w:sz w:val="22"/>
                <w:szCs w:val="22"/>
              </w:rPr>
              <w:t>SAE</w:t>
            </w:r>
          </w:p>
        </w:tc>
        <w:tc>
          <w:tcPr>
            <w:tcW w:w="7299" w:type="dxa"/>
            <w:noWrap/>
          </w:tcPr>
          <w:p w14:paraId="25135CE0" w14:textId="77777777" w:rsidR="00BD1ECC" w:rsidRPr="00107256" w:rsidRDefault="00FF1CEB">
            <w:pPr>
              <w:rPr>
                <w:rFonts w:ascii="Arial" w:hAnsi="Arial" w:cs="Arial"/>
                <w:sz w:val="22"/>
                <w:szCs w:val="22"/>
              </w:rPr>
            </w:pPr>
            <w:r w:rsidRPr="00107256">
              <w:rPr>
                <w:rFonts w:ascii="Arial" w:hAnsi="Arial" w:cs="Arial"/>
                <w:sz w:val="22"/>
                <w:szCs w:val="22"/>
              </w:rPr>
              <w:t>Serious Adverse Event</w:t>
            </w:r>
          </w:p>
        </w:tc>
      </w:tr>
      <w:tr w:rsidR="00BD1ECC" w:rsidRPr="00107256" w14:paraId="25135CE4" w14:textId="77777777" w:rsidTr="003338B1">
        <w:trPr>
          <w:trHeight w:val="358"/>
        </w:trPr>
        <w:tc>
          <w:tcPr>
            <w:tcW w:w="2398" w:type="dxa"/>
            <w:noWrap/>
            <w:hideMark/>
          </w:tcPr>
          <w:p w14:paraId="25135CE2" w14:textId="77777777" w:rsidR="00BD1ECC" w:rsidRPr="00107256" w:rsidRDefault="00FF1CEB">
            <w:pPr>
              <w:rPr>
                <w:rFonts w:ascii="Arial" w:hAnsi="Arial" w:cs="Arial"/>
                <w:sz w:val="22"/>
                <w:szCs w:val="22"/>
              </w:rPr>
            </w:pPr>
            <w:r w:rsidRPr="00107256">
              <w:rPr>
                <w:rFonts w:ascii="Arial" w:hAnsi="Arial" w:cs="Arial"/>
                <w:sz w:val="22"/>
                <w:szCs w:val="22"/>
              </w:rPr>
              <w:t>SAR</w:t>
            </w:r>
          </w:p>
        </w:tc>
        <w:tc>
          <w:tcPr>
            <w:tcW w:w="7299" w:type="dxa"/>
            <w:noWrap/>
            <w:hideMark/>
          </w:tcPr>
          <w:p w14:paraId="25135CE3" w14:textId="77777777" w:rsidR="00BD1ECC" w:rsidRPr="00107256" w:rsidRDefault="00FF1CEB">
            <w:pPr>
              <w:rPr>
                <w:rFonts w:ascii="Arial" w:hAnsi="Arial" w:cs="Arial"/>
                <w:sz w:val="22"/>
                <w:szCs w:val="22"/>
              </w:rPr>
            </w:pPr>
            <w:r w:rsidRPr="00107256">
              <w:rPr>
                <w:rFonts w:ascii="Arial" w:hAnsi="Arial" w:cs="Arial"/>
                <w:sz w:val="22"/>
                <w:szCs w:val="22"/>
              </w:rPr>
              <w:t>Serious Adverse Reaction</w:t>
            </w:r>
          </w:p>
        </w:tc>
      </w:tr>
      <w:tr w:rsidR="00BD1ECC" w:rsidRPr="00107256" w14:paraId="25135CE7" w14:textId="77777777" w:rsidTr="003338B1">
        <w:trPr>
          <w:trHeight w:val="358"/>
        </w:trPr>
        <w:tc>
          <w:tcPr>
            <w:tcW w:w="2398" w:type="dxa"/>
            <w:noWrap/>
          </w:tcPr>
          <w:p w14:paraId="25135CE5" w14:textId="77777777" w:rsidR="00BD1ECC" w:rsidRPr="00107256" w:rsidRDefault="00FF1CEB">
            <w:pPr>
              <w:rPr>
                <w:rFonts w:ascii="Arial" w:hAnsi="Arial" w:cs="Arial"/>
                <w:sz w:val="22"/>
                <w:szCs w:val="22"/>
              </w:rPr>
            </w:pPr>
            <w:r w:rsidRPr="00107256">
              <w:rPr>
                <w:rFonts w:ascii="Arial" w:hAnsi="Arial" w:cs="Arial"/>
                <w:sz w:val="22"/>
                <w:szCs w:val="22"/>
              </w:rPr>
              <w:t>SDQ</w:t>
            </w:r>
          </w:p>
        </w:tc>
        <w:tc>
          <w:tcPr>
            <w:tcW w:w="7299" w:type="dxa"/>
            <w:noWrap/>
          </w:tcPr>
          <w:p w14:paraId="25135CE6" w14:textId="77777777" w:rsidR="00BD1ECC" w:rsidRPr="00107256" w:rsidRDefault="00FF1CEB">
            <w:pPr>
              <w:rPr>
                <w:rFonts w:ascii="Arial" w:hAnsi="Arial" w:cs="Arial"/>
                <w:sz w:val="22"/>
                <w:szCs w:val="22"/>
              </w:rPr>
            </w:pPr>
            <w:r w:rsidRPr="00107256">
              <w:rPr>
                <w:rFonts w:ascii="Arial" w:hAnsi="Arial" w:cs="Arial"/>
                <w:sz w:val="22"/>
                <w:szCs w:val="22"/>
              </w:rPr>
              <w:t>Strengths and Difficulties Questionnaire</w:t>
            </w:r>
          </w:p>
        </w:tc>
      </w:tr>
      <w:tr w:rsidR="00BD1ECC" w:rsidRPr="00107256" w14:paraId="25135CEA" w14:textId="77777777" w:rsidTr="003338B1">
        <w:trPr>
          <w:trHeight w:val="358"/>
        </w:trPr>
        <w:tc>
          <w:tcPr>
            <w:tcW w:w="2398" w:type="dxa"/>
            <w:noWrap/>
            <w:hideMark/>
          </w:tcPr>
          <w:p w14:paraId="25135CE8" w14:textId="77777777" w:rsidR="00BD1ECC" w:rsidRPr="00107256" w:rsidRDefault="00FF1CEB">
            <w:pPr>
              <w:rPr>
                <w:rFonts w:ascii="Arial" w:hAnsi="Arial" w:cs="Arial"/>
                <w:sz w:val="22"/>
                <w:szCs w:val="22"/>
              </w:rPr>
            </w:pPr>
            <w:r w:rsidRPr="00107256">
              <w:rPr>
                <w:rFonts w:ascii="Arial" w:hAnsi="Arial" w:cs="Arial"/>
                <w:sz w:val="22"/>
                <w:szCs w:val="22"/>
              </w:rPr>
              <w:t>SOP</w:t>
            </w:r>
          </w:p>
        </w:tc>
        <w:tc>
          <w:tcPr>
            <w:tcW w:w="7299" w:type="dxa"/>
            <w:noWrap/>
            <w:hideMark/>
          </w:tcPr>
          <w:p w14:paraId="25135CE9" w14:textId="77777777" w:rsidR="00BD1ECC" w:rsidRPr="00107256" w:rsidRDefault="00FF1CEB">
            <w:pPr>
              <w:rPr>
                <w:rFonts w:ascii="Arial" w:hAnsi="Arial" w:cs="Arial"/>
                <w:sz w:val="22"/>
                <w:szCs w:val="22"/>
              </w:rPr>
            </w:pPr>
            <w:r w:rsidRPr="00107256">
              <w:rPr>
                <w:rFonts w:ascii="Arial" w:hAnsi="Arial" w:cs="Arial"/>
                <w:sz w:val="22"/>
                <w:szCs w:val="22"/>
              </w:rPr>
              <w:t xml:space="preserve">Standard Operating Procedure </w:t>
            </w:r>
          </w:p>
        </w:tc>
      </w:tr>
      <w:tr w:rsidR="00BD1ECC" w:rsidRPr="00107256" w14:paraId="25135CED" w14:textId="77777777" w:rsidTr="003338B1">
        <w:trPr>
          <w:trHeight w:val="358"/>
        </w:trPr>
        <w:tc>
          <w:tcPr>
            <w:tcW w:w="2398" w:type="dxa"/>
            <w:noWrap/>
          </w:tcPr>
          <w:p w14:paraId="25135CEB" w14:textId="77777777" w:rsidR="00BD1ECC" w:rsidRPr="00107256" w:rsidRDefault="00FF1CEB">
            <w:pPr>
              <w:rPr>
                <w:rFonts w:ascii="Arial" w:hAnsi="Arial" w:cs="Arial"/>
                <w:sz w:val="22"/>
                <w:szCs w:val="22"/>
              </w:rPr>
            </w:pPr>
            <w:r w:rsidRPr="00107256">
              <w:rPr>
                <w:rFonts w:ascii="Arial" w:hAnsi="Arial" w:cs="Arial"/>
                <w:sz w:val="22"/>
                <w:szCs w:val="22"/>
              </w:rPr>
              <w:t xml:space="preserve">SPARX </w:t>
            </w:r>
          </w:p>
        </w:tc>
        <w:tc>
          <w:tcPr>
            <w:tcW w:w="7299" w:type="dxa"/>
            <w:noWrap/>
          </w:tcPr>
          <w:p w14:paraId="25135CEC" w14:textId="77777777" w:rsidR="00BD1ECC" w:rsidRPr="00107256" w:rsidRDefault="00FF1CEB">
            <w:pPr>
              <w:rPr>
                <w:rFonts w:ascii="Arial" w:hAnsi="Arial" w:cs="Arial"/>
                <w:sz w:val="22"/>
                <w:szCs w:val="22"/>
              </w:rPr>
            </w:pPr>
            <w:r w:rsidRPr="00107256">
              <w:rPr>
                <w:rFonts w:ascii="Arial" w:hAnsi="Arial" w:cs="Arial"/>
                <w:sz w:val="22"/>
                <w:szCs w:val="22"/>
              </w:rPr>
              <w:t>Smart, Positive, Active, Realistic, X-factor thoughts</w:t>
            </w:r>
          </w:p>
        </w:tc>
      </w:tr>
      <w:tr w:rsidR="00BD1ECC" w:rsidRPr="00107256" w14:paraId="25135CF0" w14:textId="77777777" w:rsidTr="003338B1">
        <w:trPr>
          <w:trHeight w:val="358"/>
        </w:trPr>
        <w:tc>
          <w:tcPr>
            <w:tcW w:w="2398" w:type="dxa"/>
            <w:noWrap/>
            <w:hideMark/>
          </w:tcPr>
          <w:p w14:paraId="25135CEE" w14:textId="77777777" w:rsidR="00BD1ECC" w:rsidRPr="00107256" w:rsidRDefault="00FF1CEB">
            <w:pPr>
              <w:rPr>
                <w:rFonts w:ascii="Arial" w:hAnsi="Arial" w:cs="Arial"/>
                <w:sz w:val="22"/>
                <w:szCs w:val="22"/>
              </w:rPr>
            </w:pPr>
            <w:r w:rsidRPr="00107256">
              <w:rPr>
                <w:rFonts w:ascii="Arial" w:hAnsi="Arial" w:cs="Arial"/>
                <w:sz w:val="22"/>
                <w:szCs w:val="22"/>
              </w:rPr>
              <w:t>SUSAR</w:t>
            </w:r>
          </w:p>
        </w:tc>
        <w:tc>
          <w:tcPr>
            <w:tcW w:w="7299" w:type="dxa"/>
            <w:noWrap/>
            <w:hideMark/>
          </w:tcPr>
          <w:p w14:paraId="25135CEF" w14:textId="77777777" w:rsidR="00BD1ECC" w:rsidRPr="00107256" w:rsidRDefault="00FF1CEB">
            <w:pPr>
              <w:rPr>
                <w:rFonts w:ascii="Arial" w:hAnsi="Arial" w:cs="Arial"/>
                <w:sz w:val="22"/>
                <w:szCs w:val="22"/>
              </w:rPr>
            </w:pPr>
            <w:r w:rsidRPr="00107256">
              <w:rPr>
                <w:rFonts w:ascii="Arial" w:hAnsi="Arial" w:cs="Arial"/>
                <w:sz w:val="22"/>
                <w:szCs w:val="22"/>
              </w:rPr>
              <w:t xml:space="preserve">Suspected Unexpected Serious Adverse Reaction </w:t>
            </w:r>
          </w:p>
        </w:tc>
      </w:tr>
      <w:tr w:rsidR="00BD1ECC" w:rsidRPr="00107256" w14:paraId="25135CF6" w14:textId="77777777" w:rsidTr="003338B1">
        <w:trPr>
          <w:trHeight w:val="358"/>
        </w:trPr>
        <w:tc>
          <w:tcPr>
            <w:tcW w:w="2398" w:type="dxa"/>
            <w:noWrap/>
            <w:hideMark/>
          </w:tcPr>
          <w:p w14:paraId="25135CF4" w14:textId="77777777" w:rsidR="00BD1ECC" w:rsidRPr="00107256" w:rsidRDefault="00FF1CEB">
            <w:pPr>
              <w:rPr>
                <w:rFonts w:ascii="Arial" w:hAnsi="Arial" w:cs="Arial"/>
                <w:sz w:val="22"/>
                <w:szCs w:val="22"/>
              </w:rPr>
            </w:pPr>
            <w:r w:rsidRPr="00107256">
              <w:rPr>
                <w:rFonts w:ascii="Arial" w:hAnsi="Arial" w:cs="Arial"/>
                <w:sz w:val="22"/>
                <w:szCs w:val="22"/>
              </w:rPr>
              <w:t>TSC</w:t>
            </w:r>
          </w:p>
        </w:tc>
        <w:tc>
          <w:tcPr>
            <w:tcW w:w="7299" w:type="dxa"/>
            <w:noWrap/>
            <w:hideMark/>
          </w:tcPr>
          <w:p w14:paraId="25135CF5" w14:textId="77777777" w:rsidR="00BD1ECC" w:rsidRPr="00107256" w:rsidRDefault="00FF1CEB">
            <w:pPr>
              <w:rPr>
                <w:rFonts w:ascii="Arial" w:hAnsi="Arial" w:cs="Arial"/>
                <w:sz w:val="22"/>
                <w:szCs w:val="22"/>
              </w:rPr>
            </w:pPr>
            <w:r w:rsidRPr="00107256">
              <w:rPr>
                <w:rFonts w:ascii="Arial" w:hAnsi="Arial" w:cs="Arial"/>
                <w:sz w:val="22"/>
                <w:szCs w:val="22"/>
              </w:rPr>
              <w:t>Trial Steering Committee</w:t>
            </w:r>
          </w:p>
        </w:tc>
      </w:tr>
    </w:tbl>
    <w:p w14:paraId="25135CF8" w14:textId="26103E08" w:rsidR="00BD1ECC" w:rsidRPr="00107256" w:rsidRDefault="00FF1CEB">
      <w:pPr>
        <w:pStyle w:val="NoSpacing"/>
        <w:spacing w:line="480" w:lineRule="auto"/>
        <w:rPr>
          <w:rFonts w:ascii="Arial" w:hAnsi="Arial" w:cs="Arial"/>
          <w:b/>
          <w:bCs/>
          <w:sz w:val="22"/>
          <w:szCs w:val="22"/>
        </w:rPr>
      </w:pPr>
      <w:r w:rsidRPr="00107256">
        <w:rPr>
          <w:rFonts w:ascii="Arial" w:hAnsi="Arial" w:cs="Arial"/>
          <w:b/>
          <w:bCs/>
          <w:sz w:val="22"/>
          <w:szCs w:val="22"/>
        </w:rPr>
        <w:lastRenderedPageBreak/>
        <w:t>Changes from protocol</w:t>
      </w:r>
    </w:p>
    <w:p w14:paraId="25135CF9" w14:textId="77777777" w:rsidR="00BD1ECC" w:rsidRPr="00107256" w:rsidRDefault="00FF1CEB">
      <w:pPr>
        <w:pStyle w:val="NoSpacing"/>
        <w:spacing w:line="276" w:lineRule="auto"/>
        <w:rPr>
          <w:rFonts w:ascii="Arial" w:hAnsi="Arial"/>
          <w:color w:val="000000" w:themeColor="text1"/>
          <w:sz w:val="22"/>
        </w:rPr>
      </w:pPr>
      <w:r w:rsidRPr="00107256">
        <w:rPr>
          <w:rFonts w:ascii="Arial" w:hAnsi="Arial"/>
          <w:color w:val="000000" w:themeColor="text1"/>
          <w:sz w:val="22"/>
        </w:rPr>
        <w:t xml:space="preserve">The table below details changes to the planned analyses in the SAP compared to the protocol which after discussion with the TMG are not considered to require a protocol amendment. </w:t>
      </w:r>
    </w:p>
    <w:tbl>
      <w:tblPr>
        <w:tblStyle w:val="TableGrid"/>
        <w:tblW w:w="9571" w:type="dxa"/>
        <w:tblLayout w:type="fixed"/>
        <w:tblLook w:val="04A0" w:firstRow="1" w:lastRow="0" w:firstColumn="1" w:lastColumn="0" w:noHBand="0" w:noVBand="1"/>
      </w:tblPr>
      <w:tblGrid>
        <w:gridCol w:w="1384"/>
        <w:gridCol w:w="2268"/>
        <w:gridCol w:w="1383"/>
        <w:gridCol w:w="2268"/>
        <w:gridCol w:w="2268"/>
      </w:tblGrid>
      <w:tr w:rsidR="00BD1ECC" w:rsidRPr="00107256" w14:paraId="25135D01" w14:textId="77777777" w:rsidTr="003338B1">
        <w:trPr>
          <w:tblHeader/>
        </w:trPr>
        <w:tc>
          <w:tcPr>
            <w:tcW w:w="1384" w:type="dxa"/>
            <w:tcBorders>
              <w:top w:val="single" w:sz="4" w:space="0" w:color="auto"/>
              <w:left w:val="single" w:sz="4" w:space="0" w:color="auto"/>
              <w:bottom w:val="single" w:sz="4" w:space="0" w:color="auto"/>
              <w:right w:val="single" w:sz="4" w:space="0" w:color="auto"/>
            </w:tcBorders>
            <w:shd w:val="pct5" w:color="auto" w:fill="auto"/>
            <w:vAlign w:val="bottom"/>
          </w:tcPr>
          <w:p w14:paraId="25135CFA" w14:textId="77777777" w:rsidR="00BD1ECC" w:rsidRPr="00107256" w:rsidRDefault="00FF1CEB">
            <w:pPr>
              <w:pStyle w:val="NoSpacing"/>
              <w:spacing w:line="276" w:lineRule="auto"/>
              <w:rPr>
                <w:rFonts w:ascii="Arial" w:hAnsi="Arial"/>
                <w:b/>
              </w:rPr>
            </w:pPr>
            <w:r w:rsidRPr="00107256">
              <w:rPr>
                <w:rFonts w:ascii="Arial" w:hAnsi="Arial"/>
                <w:b/>
              </w:rPr>
              <w:t xml:space="preserve">Protocol version </w:t>
            </w:r>
          </w:p>
          <w:p w14:paraId="25135CFB" w14:textId="77777777" w:rsidR="00BD1ECC" w:rsidRPr="00107256" w:rsidRDefault="00FF1CEB">
            <w:pPr>
              <w:pStyle w:val="NoSpacing"/>
              <w:spacing w:line="276" w:lineRule="auto"/>
              <w:rPr>
                <w:rFonts w:ascii="Arial" w:hAnsi="Arial"/>
                <w:b/>
              </w:rPr>
            </w:pPr>
            <w:r w:rsidRPr="00107256">
              <w:rPr>
                <w:rFonts w:ascii="Arial" w:hAnsi="Arial"/>
                <w:b/>
              </w:rPr>
              <w:t>and section</w:t>
            </w:r>
          </w:p>
        </w:tc>
        <w:tc>
          <w:tcPr>
            <w:tcW w:w="2268" w:type="dxa"/>
            <w:tcBorders>
              <w:top w:val="single" w:sz="4" w:space="0" w:color="auto"/>
              <w:left w:val="single" w:sz="4" w:space="0" w:color="auto"/>
              <w:bottom w:val="single" w:sz="4" w:space="0" w:color="auto"/>
              <w:right w:val="single" w:sz="4" w:space="0" w:color="auto"/>
            </w:tcBorders>
            <w:shd w:val="pct5" w:color="auto" w:fill="auto"/>
            <w:vAlign w:val="bottom"/>
            <w:hideMark/>
          </w:tcPr>
          <w:p w14:paraId="25135CFC" w14:textId="77777777" w:rsidR="00BD1ECC" w:rsidRPr="00107256" w:rsidRDefault="00FF1CEB">
            <w:pPr>
              <w:pStyle w:val="NoSpacing"/>
              <w:spacing w:line="276" w:lineRule="auto"/>
              <w:rPr>
                <w:rFonts w:ascii="Arial" w:hAnsi="Arial"/>
                <w:b/>
              </w:rPr>
            </w:pPr>
            <w:r w:rsidRPr="00107256">
              <w:rPr>
                <w:rFonts w:ascii="Arial" w:hAnsi="Arial"/>
                <w:b/>
              </w:rPr>
              <w:t xml:space="preserve">Protocol text </w:t>
            </w:r>
          </w:p>
        </w:tc>
        <w:tc>
          <w:tcPr>
            <w:tcW w:w="1383" w:type="dxa"/>
            <w:tcBorders>
              <w:top w:val="single" w:sz="4" w:space="0" w:color="auto"/>
              <w:left w:val="single" w:sz="4" w:space="0" w:color="auto"/>
              <w:bottom w:val="single" w:sz="4" w:space="0" w:color="auto"/>
              <w:right w:val="single" w:sz="4" w:space="0" w:color="auto"/>
            </w:tcBorders>
            <w:shd w:val="pct5" w:color="auto" w:fill="auto"/>
            <w:vAlign w:val="bottom"/>
          </w:tcPr>
          <w:p w14:paraId="25135CFD" w14:textId="77777777" w:rsidR="00BD1ECC" w:rsidRPr="00107256" w:rsidRDefault="00FF1CEB">
            <w:pPr>
              <w:pStyle w:val="NoSpacing"/>
              <w:spacing w:line="276" w:lineRule="auto"/>
              <w:rPr>
                <w:rFonts w:ascii="Arial" w:hAnsi="Arial"/>
                <w:b/>
              </w:rPr>
            </w:pPr>
            <w:r w:rsidRPr="00107256">
              <w:rPr>
                <w:rFonts w:ascii="Arial" w:hAnsi="Arial"/>
                <w:b/>
              </w:rPr>
              <w:t xml:space="preserve">SAP version </w:t>
            </w:r>
          </w:p>
          <w:p w14:paraId="25135CFE" w14:textId="77777777" w:rsidR="00BD1ECC" w:rsidRPr="00107256" w:rsidRDefault="00FF1CEB">
            <w:pPr>
              <w:pStyle w:val="NoSpacing"/>
              <w:spacing w:line="276" w:lineRule="auto"/>
              <w:rPr>
                <w:rFonts w:ascii="Arial" w:hAnsi="Arial"/>
                <w:b/>
              </w:rPr>
            </w:pPr>
            <w:r w:rsidRPr="00107256">
              <w:rPr>
                <w:rFonts w:ascii="Arial" w:hAnsi="Arial"/>
                <w:b/>
              </w:rPr>
              <w:t>and section</w:t>
            </w:r>
          </w:p>
        </w:tc>
        <w:tc>
          <w:tcPr>
            <w:tcW w:w="2268" w:type="dxa"/>
            <w:tcBorders>
              <w:top w:val="single" w:sz="4" w:space="0" w:color="auto"/>
              <w:left w:val="single" w:sz="4" w:space="0" w:color="auto"/>
              <w:bottom w:val="single" w:sz="4" w:space="0" w:color="auto"/>
              <w:right w:val="single" w:sz="4" w:space="0" w:color="auto"/>
            </w:tcBorders>
            <w:shd w:val="pct5" w:color="auto" w:fill="auto"/>
            <w:vAlign w:val="bottom"/>
            <w:hideMark/>
          </w:tcPr>
          <w:p w14:paraId="25135CFF" w14:textId="77777777" w:rsidR="00BD1ECC" w:rsidRPr="00107256" w:rsidRDefault="00FF1CEB">
            <w:pPr>
              <w:pStyle w:val="NoSpacing"/>
              <w:spacing w:line="276" w:lineRule="auto"/>
              <w:rPr>
                <w:rFonts w:ascii="Arial" w:hAnsi="Arial"/>
                <w:b/>
              </w:rPr>
            </w:pPr>
            <w:r w:rsidRPr="00107256">
              <w:rPr>
                <w:rFonts w:ascii="Arial" w:hAnsi="Arial"/>
                <w:b/>
              </w:rPr>
              <w:t>SAP text</w:t>
            </w:r>
          </w:p>
        </w:tc>
        <w:tc>
          <w:tcPr>
            <w:tcW w:w="2268" w:type="dxa"/>
            <w:tcBorders>
              <w:top w:val="single" w:sz="4" w:space="0" w:color="auto"/>
              <w:left w:val="single" w:sz="4" w:space="0" w:color="auto"/>
              <w:bottom w:val="single" w:sz="4" w:space="0" w:color="auto"/>
              <w:right w:val="single" w:sz="4" w:space="0" w:color="auto"/>
            </w:tcBorders>
            <w:shd w:val="pct5" w:color="auto" w:fill="auto"/>
            <w:vAlign w:val="bottom"/>
            <w:hideMark/>
          </w:tcPr>
          <w:p w14:paraId="25135D00" w14:textId="77777777" w:rsidR="00BD1ECC" w:rsidRPr="00107256" w:rsidRDefault="00FF1CEB">
            <w:pPr>
              <w:pStyle w:val="NoSpacing"/>
              <w:spacing w:line="276" w:lineRule="auto"/>
              <w:rPr>
                <w:rFonts w:ascii="Arial" w:hAnsi="Arial"/>
                <w:b/>
              </w:rPr>
            </w:pPr>
            <w:r w:rsidRPr="00107256">
              <w:rPr>
                <w:rFonts w:ascii="Arial" w:hAnsi="Arial"/>
                <w:b/>
              </w:rPr>
              <w:t xml:space="preserve">Justification </w:t>
            </w:r>
          </w:p>
        </w:tc>
      </w:tr>
      <w:tr w:rsidR="00BD1ECC" w:rsidRPr="00107256" w14:paraId="25135D07" w14:textId="77777777" w:rsidTr="003338B1">
        <w:tc>
          <w:tcPr>
            <w:tcW w:w="1384" w:type="dxa"/>
            <w:tcBorders>
              <w:top w:val="single" w:sz="4" w:space="0" w:color="auto"/>
              <w:left w:val="single" w:sz="4" w:space="0" w:color="auto"/>
              <w:bottom w:val="single" w:sz="4" w:space="0" w:color="auto"/>
              <w:right w:val="single" w:sz="4" w:space="0" w:color="auto"/>
            </w:tcBorders>
            <w:vAlign w:val="center"/>
          </w:tcPr>
          <w:p w14:paraId="25135D02" w14:textId="48B4665B" w:rsidR="00BD1ECC" w:rsidRPr="00107256" w:rsidRDefault="00DB727C">
            <w:pPr>
              <w:pStyle w:val="NoSpacing"/>
              <w:jc w:val="both"/>
              <w:rPr>
                <w:rFonts w:ascii="Arial" w:hAnsi="Arial"/>
              </w:rPr>
            </w:pPr>
            <w:r w:rsidRPr="00E4013C">
              <w:rPr>
                <w:rFonts w:ascii="Arial" w:hAnsi="Arial"/>
              </w:rPr>
              <w:t>V</w:t>
            </w:r>
            <w:r w:rsidR="002B1D3A" w:rsidRPr="00107256">
              <w:rPr>
                <w:rFonts w:ascii="Arial" w:hAnsi="Arial"/>
              </w:rPr>
              <w:t>6</w:t>
            </w:r>
            <w:r w:rsidRPr="00107256">
              <w:rPr>
                <w:rFonts w:ascii="Arial" w:hAnsi="Arial"/>
              </w:rPr>
              <w:t>.0</w:t>
            </w:r>
          </w:p>
        </w:tc>
        <w:tc>
          <w:tcPr>
            <w:tcW w:w="2268" w:type="dxa"/>
            <w:tcBorders>
              <w:top w:val="single" w:sz="4" w:space="0" w:color="auto"/>
              <w:left w:val="single" w:sz="4" w:space="0" w:color="auto"/>
              <w:bottom w:val="single" w:sz="4" w:space="0" w:color="auto"/>
              <w:right w:val="single" w:sz="4" w:space="0" w:color="auto"/>
            </w:tcBorders>
            <w:vAlign w:val="center"/>
          </w:tcPr>
          <w:p w14:paraId="453CE5A5" w14:textId="77777777" w:rsidR="005B7879" w:rsidRPr="00107256" w:rsidRDefault="005B7879" w:rsidP="005B7879">
            <w:pPr>
              <w:pStyle w:val="NoSpacing"/>
              <w:jc w:val="both"/>
              <w:rPr>
                <w:rFonts w:ascii="Arial" w:hAnsi="Arial"/>
              </w:rPr>
            </w:pPr>
            <w:r w:rsidRPr="00107256">
              <w:rPr>
                <w:rFonts w:ascii="Arial" w:hAnsi="Arial"/>
              </w:rPr>
              <w:t xml:space="preserve"> Table 1</w:t>
            </w:r>
          </w:p>
          <w:p w14:paraId="25135D03" w14:textId="4C42BF63" w:rsidR="00EC779F" w:rsidRPr="00107256" w:rsidRDefault="00EC779F">
            <w:pPr>
              <w:pStyle w:val="NoSpacing"/>
              <w:jc w:val="both"/>
              <w:rPr>
                <w:rFonts w:ascii="Arial" w:hAnsi="Arial"/>
              </w:rPr>
            </w:pPr>
          </w:p>
        </w:tc>
        <w:tc>
          <w:tcPr>
            <w:tcW w:w="1383" w:type="dxa"/>
            <w:tcBorders>
              <w:top w:val="single" w:sz="4" w:space="0" w:color="auto"/>
              <w:left w:val="single" w:sz="4" w:space="0" w:color="auto"/>
              <w:bottom w:val="single" w:sz="4" w:space="0" w:color="auto"/>
              <w:right w:val="single" w:sz="4" w:space="0" w:color="auto"/>
            </w:tcBorders>
            <w:vAlign w:val="center"/>
          </w:tcPr>
          <w:p w14:paraId="25135D04" w14:textId="0E6025C9" w:rsidR="00BD1ECC" w:rsidRPr="00107256" w:rsidRDefault="00BD1ECC">
            <w:pPr>
              <w:pStyle w:val="NoSpacing"/>
              <w:jc w:val="both"/>
              <w:rPr>
                <w:rFonts w:ascii="Arial" w:hAnsi="Arial"/>
              </w:rPr>
            </w:pPr>
          </w:p>
        </w:tc>
        <w:tc>
          <w:tcPr>
            <w:tcW w:w="2268" w:type="dxa"/>
            <w:tcBorders>
              <w:top w:val="single" w:sz="4" w:space="0" w:color="auto"/>
              <w:left w:val="single" w:sz="4" w:space="0" w:color="auto"/>
              <w:bottom w:val="single" w:sz="4" w:space="0" w:color="auto"/>
              <w:right w:val="single" w:sz="4" w:space="0" w:color="auto"/>
            </w:tcBorders>
            <w:vAlign w:val="center"/>
          </w:tcPr>
          <w:p w14:paraId="0368210D" w14:textId="77777777" w:rsidR="005B7879" w:rsidRPr="00107256" w:rsidRDefault="005B7879" w:rsidP="006519ED">
            <w:pPr>
              <w:pStyle w:val="NoSpacing"/>
              <w:rPr>
                <w:rFonts w:ascii="Arial" w:hAnsi="Arial"/>
              </w:rPr>
            </w:pPr>
            <w:r w:rsidRPr="00107256">
              <w:rPr>
                <w:rFonts w:ascii="Arial" w:hAnsi="Arial"/>
              </w:rPr>
              <w:t>Table 1</w:t>
            </w:r>
          </w:p>
          <w:p w14:paraId="2BCFD00F" w14:textId="77777777" w:rsidR="00BD1ECC" w:rsidRPr="00107256" w:rsidRDefault="00A67C76" w:rsidP="006519ED">
            <w:pPr>
              <w:pStyle w:val="NoSpacing"/>
              <w:rPr>
                <w:rFonts w:ascii="Arial" w:hAnsi="Arial"/>
              </w:rPr>
            </w:pPr>
            <w:r w:rsidRPr="00107256">
              <w:rPr>
                <w:rFonts w:ascii="Arial" w:hAnsi="Arial"/>
              </w:rPr>
              <w:t>O</w:t>
            </w:r>
            <w:r w:rsidR="005B7879" w:rsidRPr="00107256">
              <w:rPr>
                <w:rFonts w:ascii="Arial" w:hAnsi="Arial"/>
              </w:rPr>
              <w:t xml:space="preserve">utcome </w:t>
            </w:r>
            <w:r w:rsidRPr="00107256">
              <w:rPr>
                <w:rFonts w:ascii="Arial" w:hAnsi="Arial"/>
              </w:rPr>
              <w:t>assessments</w:t>
            </w:r>
            <w:r w:rsidR="005B7879" w:rsidRPr="00107256">
              <w:rPr>
                <w:rFonts w:ascii="Arial" w:hAnsi="Arial"/>
              </w:rPr>
              <w:t xml:space="preserve"> have been ordered chronologically</w:t>
            </w:r>
          </w:p>
          <w:p w14:paraId="7FC03F9F" w14:textId="77777777" w:rsidR="00423E94" w:rsidRPr="00107256" w:rsidRDefault="00423E94" w:rsidP="006519ED">
            <w:pPr>
              <w:pStyle w:val="NoSpacing"/>
              <w:rPr>
                <w:rFonts w:ascii="Arial" w:hAnsi="Arial"/>
              </w:rPr>
            </w:pPr>
          </w:p>
          <w:p w14:paraId="0EA532F1" w14:textId="77777777" w:rsidR="00423E94" w:rsidRPr="00107256" w:rsidRDefault="00423E94" w:rsidP="006519ED">
            <w:pPr>
              <w:pStyle w:val="NoSpacing"/>
              <w:rPr>
                <w:rFonts w:ascii="Arial" w:hAnsi="Arial"/>
              </w:rPr>
            </w:pPr>
            <w:r w:rsidRPr="00107256">
              <w:rPr>
                <w:rFonts w:ascii="Arial" w:hAnsi="Arial"/>
              </w:rPr>
              <w:t>CGI-S/I updated to ‘R’ only</w:t>
            </w:r>
          </w:p>
          <w:p w14:paraId="78897412" w14:textId="77777777" w:rsidR="00E21554" w:rsidRPr="00107256" w:rsidRDefault="00E21554" w:rsidP="006519ED">
            <w:pPr>
              <w:pStyle w:val="NoSpacing"/>
              <w:rPr>
                <w:rFonts w:ascii="Arial" w:hAnsi="Arial"/>
              </w:rPr>
            </w:pPr>
          </w:p>
          <w:p w14:paraId="6E5C7DE0" w14:textId="77777777" w:rsidR="00E21554" w:rsidRPr="00107256" w:rsidRDefault="0083072A" w:rsidP="006519ED">
            <w:pPr>
              <w:pStyle w:val="NoSpacing"/>
              <w:rPr>
                <w:rFonts w:ascii="Arial" w:hAnsi="Arial"/>
              </w:rPr>
            </w:pPr>
            <w:r w:rsidRPr="00107256">
              <w:rPr>
                <w:rFonts w:ascii="Arial" w:hAnsi="Arial"/>
              </w:rPr>
              <w:t>PHQ-A includes ‘primary objective measure’</w:t>
            </w:r>
          </w:p>
          <w:p w14:paraId="55D79B03" w14:textId="77777777" w:rsidR="0083072A" w:rsidRPr="00107256" w:rsidRDefault="0083072A" w:rsidP="006519ED">
            <w:pPr>
              <w:pStyle w:val="NoSpacing"/>
              <w:rPr>
                <w:rFonts w:ascii="Arial" w:hAnsi="Arial"/>
              </w:rPr>
            </w:pPr>
          </w:p>
          <w:p w14:paraId="25135D05" w14:textId="4C728B89" w:rsidR="008144FA" w:rsidRPr="00107256" w:rsidRDefault="008144FA" w:rsidP="006519ED">
            <w:pPr>
              <w:pStyle w:val="NoSpacing"/>
              <w:rPr>
                <w:rFonts w:ascii="Arial" w:hAnsi="Arial"/>
              </w:rPr>
            </w:pPr>
            <w:r w:rsidRPr="00107256">
              <w:rPr>
                <w:rFonts w:ascii="Arial" w:hAnsi="Arial"/>
              </w:rPr>
              <w:t xml:space="preserve">Side Effects Questionnaire added </w:t>
            </w:r>
          </w:p>
        </w:tc>
        <w:tc>
          <w:tcPr>
            <w:tcW w:w="2268" w:type="dxa"/>
            <w:tcBorders>
              <w:top w:val="single" w:sz="4" w:space="0" w:color="auto"/>
              <w:left w:val="single" w:sz="4" w:space="0" w:color="auto"/>
              <w:bottom w:val="single" w:sz="4" w:space="0" w:color="auto"/>
              <w:right w:val="single" w:sz="4" w:space="0" w:color="auto"/>
            </w:tcBorders>
            <w:vAlign w:val="center"/>
          </w:tcPr>
          <w:p w14:paraId="25135D06" w14:textId="142E119C" w:rsidR="00BD1ECC" w:rsidRPr="00107256" w:rsidRDefault="00EC779F">
            <w:pPr>
              <w:pStyle w:val="NoSpacing"/>
              <w:rPr>
                <w:rFonts w:ascii="Arial" w:hAnsi="Arial"/>
              </w:rPr>
            </w:pPr>
            <w:r w:rsidRPr="00107256">
              <w:rPr>
                <w:rFonts w:ascii="Arial" w:hAnsi="Arial"/>
              </w:rPr>
              <w:t>To support clarity of reading</w:t>
            </w:r>
            <w:r w:rsidR="00B46D82" w:rsidRPr="00107256">
              <w:rPr>
                <w:rFonts w:ascii="Arial" w:hAnsi="Arial"/>
              </w:rPr>
              <w:t xml:space="preserve"> and incorrect information</w:t>
            </w:r>
          </w:p>
        </w:tc>
      </w:tr>
    </w:tbl>
    <w:p w14:paraId="25135D08" w14:textId="77777777" w:rsidR="00BD1ECC" w:rsidRPr="00107256" w:rsidRDefault="00BD1ECC">
      <w:pPr>
        <w:pStyle w:val="NoSpacing"/>
        <w:rPr>
          <w:rFonts w:ascii="Arial" w:hAnsi="Arial" w:cs="Arial"/>
          <w:b/>
          <w:bCs/>
          <w:sz w:val="22"/>
          <w:szCs w:val="22"/>
        </w:rPr>
      </w:pPr>
    </w:p>
    <w:p w14:paraId="622445C3" w14:textId="77777777" w:rsidR="00DE3990" w:rsidRPr="00107256" w:rsidRDefault="0078405A" w:rsidP="003D6082">
      <w:pPr>
        <w:rPr>
          <w:rFonts w:ascii="Arial" w:hAnsi="Arial" w:cs="Arial"/>
          <w:b/>
          <w:sz w:val="22"/>
          <w:szCs w:val="22"/>
        </w:rPr>
      </w:pPr>
      <w:r w:rsidRPr="00107256">
        <w:rPr>
          <w:rFonts w:ascii="Arial" w:hAnsi="Arial" w:cs="Arial"/>
          <w:b/>
          <w:sz w:val="22"/>
          <w:szCs w:val="22"/>
        </w:rPr>
        <w:br w:type="page"/>
      </w:r>
    </w:p>
    <w:p w14:paraId="25135D40" w14:textId="77777777" w:rsidR="00BD1ECC" w:rsidRPr="00DA4684" w:rsidRDefault="00FF1CEB" w:rsidP="003338B1">
      <w:pPr>
        <w:pStyle w:val="TOCHeading"/>
        <w:rPr>
          <w:rFonts w:ascii="Arial" w:hAnsi="Arial"/>
          <w:sz w:val="22"/>
          <w:lang w:val="en-GB"/>
        </w:rPr>
      </w:pPr>
      <w:r w:rsidRPr="00DA4684">
        <w:rPr>
          <w:rFonts w:ascii="Arial" w:hAnsi="Arial" w:cs="Arial"/>
          <w:sz w:val="22"/>
          <w:szCs w:val="22"/>
          <w:lang w:val="en-GB"/>
        </w:rPr>
        <w:lastRenderedPageBreak/>
        <w:t>Contents</w:t>
      </w:r>
    </w:p>
    <w:p w14:paraId="249531B1" w14:textId="77777777" w:rsidR="00501F44" w:rsidRPr="00DA4684" w:rsidRDefault="00501F44" w:rsidP="00A445BE">
      <w:pPr>
        <w:pStyle w:val="TOC1"/>
        <w:spacing w:before="120" w:after="120"/>
        <w:rPr>
          <w:rFonts w:ascii="Arial" w:hAnsi="Arial" w:cs="Arial"/>
          <w:sz w:val="22"/>
          <w:szCs w:val="22"/>
          <w:lang w:eastAsia="zh-CN"/>
        </w:rPr>
      </w:pPr>
      <w:r w:rsidRPr="00DA4684">
        <w:rPr>
          <w:rFonts w:ascii="Arial" w:hAnsi="Arial" w:cs="Arial"/>
          <w:sz w:val="22"/>
          <w:szCs w:val="22"/>
        </w:rPr>
        <w:fldChar w:fldCharType="begin"/>
      </w:r>
      <w:r w:rsidRPr="00107256">
        <w:rPr>
          <w:rFonts w:ascii="Arial" w:hAnsi="Arial" w:cs="Arial"/>
          <w:sz w:val="22"/>
          <w:szCs w:val="22"/>
        </w:rPr>
        <w:instrText xml:space="preserve"> TOC \o "1-3" \h \z \u </w:instrText>
      </w:r>
      <w:r w:rsidRPr="00DA4684">
        <w:rPr>
          <w:rFonts w:ascii="Arial" w:hAnsi="Arial" w:cs="Arial"/>
          <w:sz w:val="22"/>
          <w:szCs w:val="22"/>
        </w:rPr>
        <w:fldChar w:fldCharType="separate"/>
      </w:r>
      <w:hyperlink w:anchor="_Toc53054618" w:history="1">
        <w:r w:rsidRPr="00DA4684">
          <w:rPr>
            <w:rStyle w:val="Hyperlink"/>
            <w:rFonts w:ascii="Arial" w:hAnsi="Arial" w:cs="Arial"/>
            <w:sz w:val="22"/>
            <w:szCs w:val="22"/>
          </w:rPr>
          <w:t>1.</w:t>
        </w:r>
        <w:r w:rsidRPr="00DA4684">
          <w:rPr>
            <w:rFonts w:ascii="Arial" w:hAnsi="Arial" w:cs="Arial"/>
            <w:sz w:val="22"/>
            <w:szCs w:val="22"/>
            <w:lang w:eastAsia="zh-CN"/>
          </w:rPr>
          <w:tab/>
        </w:r>
        <w:r w:rsidRPr="00DA4684">
          <w:rPr>
            <w:rStyle w:val="Hyperlink"/>
            <w:rFonts w:ascii="Arial" w:hAnsi="Arial" w:cs="Arial"/>
            <w:sz w:val="22"/>
            <w:szCs w:val="22"/>
          </w:rPr>
          <w:t>Introduction</w:t>
        </w:r>
        <w:r w:rsidRPr="00DA4684">
          <w:rPr>
            <w:rFonts w:ascii="Arial" w:hAnsi="Arial" w:cs="Arial"/>
            <w:webHidden/>
            <w:sz w:val="22"/>
            <w:szCs w:val="22"/>
          </w:rPr>
          <w:tab/>
        </w:r>
        <w:r w:rsidRPr="00DA4684">
          <w:rPr>
            <w:rFonts w:ascii="Arial" w:hAnsi="Arial" w:cs="Arial"/>
            <w:webHidden/>
            <w:sz w:val="22"/>
            <w:szCs w:val="22"/>
          </w:rPr>
          <w:fldChar w:fldCharType="begin"/>
        </w:r>
        <w:r w:rsidRPr="00DA4684">
          <w:rPr>
            <w:rFonts w:ascii="Arial" w:hAnsi="Arial" w:cs="Arial"/>
            <w:webHidden/>
            <w:sz w:val="22"/>
            <w:szCs w:val="22"/>
          </w:rPr>
          <w:instrText xml:space="preserve"> PAGEREF _Toc53054618 \h </w:instrText>
        </w:r>
        <w:r w:rsidRPr="00DA4684">
          <w:rPr>
            <w:rFonts w:ascii="Arial" w:hAnsi="Arial" w:cs="Arial"/>
            <w:webHidden/>
            <w:sz w:val="22"/>
            <w:szCs w:val="22"/>
          </w:rPr>
        </w:r>
        <w:r w:rsidRPr="00DA4684">
          <w:rPr>
            <w:rFonts w:ascii="Arial" w:hAnsi="Arial" w:cs="Arial"/>
            <w:webHidden/>
            <w:sz w:val="22"/>
            <w:szCs w:val="22"/>
          </w:rPr>
          <w:fldChar w:fldCharType="separate"/>
        </w:r>
        <w:r w:rsidR="00B62045" w:rsidRPr="00DA4684">
          <w:rPr>
            <w:rFonts w:ascii="Arial" w:hAnsi="Arial" w:cs="Arial"/>
            <w:webHidden/>
            <w:sz w:val="22"/>
            <w:szCs w:val="22"/>
          </w:rPr>
          <w:t>5</w:t>
        </w:r>
        <w:r w:rsidRPr="00DA4684">
          <w:rPr>
            <w:rFonts w:ascii="Arial" w:hAnsi="Arial" w:cs="Arial"/>
            <w:webHidden/>
            <w:sz w:val="22"/>
            <w:szCs w:val="22"/>
          </w:rPr>
          <w:fldChar w:fldCharType="end"/>
        </w:r>
      </w:hyperlink>
    </w:p>
    <w:p w14:paraId="0AA023B4"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19" w:history="1">
        <w:r w:rsidRPr="00DA4684">
          <w:rPr>
            <w:rStyle w:val="Hyperlink"/>
            <w:rFonts w:ascii="Arial" w:hAnsi="Arial" w:cs="Arial"/>
            <w:lang w:val="en-GB"/>
          </w:rPr>
          <w:t>1.1</w:t>
        </w:r>
        <w:r w:rsidRPr="00DA4684">
          <w:rPr>
            <w:rFonts w:ascii="Arial" w:hAnsi="Arial" w:cs="Arial"/>
            <w:lang w:val="en-GB" w:eastAsia="zh-CN"/>
          </w:rPr>
          <w:tab/>
        </w:r>
        <w:r w:rsidRPr="00DA4684">
          <w:rPr>
            <w:rStyle w:val="Hyperlink"/>
            <w:rFonts w:ascii="Arial" w:hAnsi="Arial" w:cs="Arial"/>
            <w:lang w:val="en-GB"/>
          </w:rPr>
          <w:t>Background and rationale</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_Toc53054619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5</w:t>
        </w:r>
        <w:r w:rsidRPr="00DA4684">
          <w:rPr>
            <w:rFonts w:ascii="Arial" w:hAnsi="Arial" w:cs="Arial"/>
            <w:webHidden/>
            <w:lang w:val="en-GB"/>
          </w:rPr>
          <w:fldChar w:fldCharType="end"/>
        </w:r>
      </w:hyperlink>
    </w:p>
    <w:p w14:paraId="3C86600C"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20" w:history="1">
        <w:r w:rsidRPr="00DA4684">
          <w:rPr>
            <w:rStyle w:val="Hyperlink"/>
            <w:rFonts w:ascii="Arial" w:hAnsi="Arial" w:cs="Arial"/>
            <w:lang w:val="en-GB"/>
          </w:rPr>
          <w:t>1.2</w:t>
        </w:r>
        <w:r w:rsidRPr="00DA4684">
          <w:rPr>
            <w:rFonts w:ascii="Arial" w:hAnsi="Arial" w:cs="Arial"/>
            <w:lang w:val="en-GB" w:eastAsia="zh-CN"/>
          </w:rPr>
          <w:tab/>
        </w:r>
        <w:r w:rsidRPr="00DA4684">
          <w:rPr>
            <w:rStyle w:val="Hyperlink"/>
            <w:rFonts w:ascii="Arial" w:hAnsi="Arial" w:cs="Arial"/>
            <w:lang w:val="en-GB"/>
          </w:rPr>
          <w:t>Objectives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_Toc53054620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5</w:t>
        </w:r>
        <w:r w:rsidRPr="00DA4684">
          <w:rPr>
            <w:rFonts w:ascii="Arial" w:hAnsi="Arial" w:cs="Arial"/>
            <w:webHidden/>
            <w:lang w:val="en-GB"/>
          </w:rPr>
          <w:fldChar w:fldCharType="end"/>
        </w:r>
      </w:hyperlink>
    </w:p>
    <w:p w14:paraId="0A1F73EB" w14:textId="77777777" w:rsidR="00501F44" w:rsidRPr="00DA4684" w:rsidRDefault="00501F44" w:rsidP="00A445BE">
      <w:pPr>
        <w:pStyle w:val="TOC1"/>
        <w:spacing w:before="120" w:after="120"/>
        <w:rPr>
          <w:rFonts w:ascii="Arial" w:hAnsi="Arial" w:cs="Arial"/>
          <w:sz w:val="22"/>
          <w:szCs w:val="22"/>
          <w:lang w:eastAsia="zh-CN"/>
        </w:rPr>
      </w:pPr>
      <w:hyperlink w:anchor="_Toc53054621" w:history="1">
        <w:r w:rsidRPr="00DA4684">
          <w:rPr>
            <w:rStyle w:val="Hyperlink"/>
            <w:rFonts w:ascii="Arial" w:hAnsi="Arial" w:cs="Arial"/>
            <w:sz w:val="22"/>
            <w:szCs w:val="22"/>
          </w:rPr>
          <w:t>2.</w:t>
        </w:r>
        <w:r w:rsidRPr="00DA4684">
          <w:rPr>
            <w:rFonts w:ascii="Arial" w:hAnsi="Arial" w:cs="Arial"/>
            <w:sz w:val="22"/>
            <w:szCs w:val="22"/>
            <w:lang w:eastAsia="zh-CN"/>
          </w:rPr>
          <w:tab/>
        </w:r>
        <w:r w:rsidRPr="00DA4684">
          <w:rPr>
            <w:rStyle w:val="Hyperlink"/>
            <w:rFonts w:ascii="Arial" w:hAnsi="Arial" w:cs="Arial"/>
            <w:sz w:val="22"/>
            <w:szCs w:val="22"/>
          </w:rPr>
          <w:t>Study methods</w:t>
        </w:r>
        <w:r w:rsidRPr="00DA4684">
          <w:rPr>
            <w:rFonts w:ascii="Arial" w:hAnsi="Arial" w:cs="Arial"/>
            <w:webHidden/>
            <w:sz w:val="22"/>
            <w:szCs w:val="22"/>
          </w:rPr>
          <w:tab/>
        </w:r>
        <w:r w:rsidRPr="00DA4684">
          <w:rPr>
            <w:rFonts w:ascii="Arial" w:hAnsi="Arial" w:cs="Arial"/>
            <w:webHidden/>
            <w:sz w:val="22"/>
            <w:szCs w:val="22"/>
          </w:rPr>
          <w:fldChar w:fldCharType="begin"/>
        </w:r>
        <w:r w:rsidRPr="00DA4684">
          <w:rPr>
            <w:rFonts w:ascii="Arial" w:hAnsi="Arial" w:cs="Arial"/>
            <w:webHidden/>
            <w:sz w:val="22"/>
            <w:szCs w:val="22"/>
          </w:rPr>
          <w:instrText xml:space="preserve"> PAGEREF _Toc53054621 \h </w:instrText>
        </w:r>
        <w:r w:rsidRPr="00DA4684">
          <w:rPr>
            <w:rFonts w:ascii="Arial" w:hAnsi="Arial" w:cs="Arial"/>
            <w:webHidden/>
            <w:sz w:val="22"/>
            <w:szCs w:val="22"/>
          </w:rPr>
        </w:r>
        <w:r w:rsidRPr="00DA4684">
          <w:rPr>
            <w:rFonts w:ascii="Arial" w:hAnsi="Arial" w:cs="Arial"/>
            <w:webHidden/>
            <w:sz w:val="22"/>
            <w:szCs w:val="22"/>
          </w:rPr>
          <w:fldChar w:fldCharType="separate"/>
        </w:r>
        <w:r w:rsidR="00B62045" w:rsidRPr="00DA4684">
          <w:rPr>
            <w:rFonts w:ascii="Arial" w:hAnsi="Arial" w:cs="Arial"/>
            <w:webHidden/>
            <w:sz w:val="22"/>
            <w:szCs w:val="22"/>
          </w:rPr>
          <w:t>5</w:t>
        </w:r>
        <w:r w:rsidRPr="00DA4684">
          <w:rPr>
            <w:rFonts w:ascii="Arial" w:hAnsi="Arial" w:cs="Arial"/>
            <w:webHidden/>
            <w:sz w:val="22"/>
            <w:szCs w:val="22"/>
          </w:rPr>
          <w:fldChar w:fldCharType="end"/>
        </w:r>
      </w:hyperlink>
    </w:p>
    <w:p w14:paraId="73AEC3C0"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22" w:history="1">
        <w:r w:rsidRPr="00DA4684">
          <w:rPr>
            <w:rStyle w:val="Hyperlink"/>
            <w:rFonts w:ascii="Arial" w:hAnsi="Arial" w:cs="Arial"/>
            <w:lang w:val="en-GB"/>
          </w:rPr>
          <w:t>2.1</w:t>
        </w:r>
        <w:r w:rsidRPr="00DA4684">
          <w:rPr>
            <w:rFonts w:ascii="Arial" w:hAnsi="Arial" w:cs="Arial"/>
            <w:lang w:val="en-GB" w:eastAsia="zh-CN"/>
          </w:rPr>
          <w:tab/>
        </w:r>
        <w:r w:rsidRPr="00DA4684">
          <w:rPr>
            <w:rStyle w:val="Hyperlink"/>
            <w:rFonts w:ascii="Arial" w:hAnsi="Arial" w:cs="Arial"/>
            <w:lang w:val="en-GB"/>
          </w:rPr>
          <w:t>Trial design</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_Toc53054622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5</w:t>
        </w:r>
        <w:r w:rsidRPr="00DA4684">
          <w:rPr>
            <w:rFonts w:ascii="Arial" w:hAnsi="Arial" w:cs="Arial"/>
            <w:webHidden/>
            <w:lang w:val="en-GB"/>
          </w:rPr>
          <w:fldChar w:fldCharType="end"/>
        </w:r>
      </w:hyperlink>
    </w:p>
    <w:p w14:paraId="1298A499"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23" w:history="1">
        <w:r w:rsidRPr="00DA4684">
          <w:rPr>
            <w:rStyle w:val="Hyperlink"/>
            <w:rFonts w:ascii="Arial" w:hAnsi="Arial" w:cs="Arial"/>
            <w:lang w:val="en-GB"/>
          </w:rPr>
          <w:t>2.2</w:t>
        </w:r>
        <w:r w:rsidRPr="00DA4684">
          <w:rPr>
            <w:rFonts w:ascii="Arial" w:hAnsi="Arial" w:cs="Arial"/>
            <w:lang w:val="en-GB" w:eastAsia="zh-CN"/>
          </w:rPr>
          <w:tab/>
        </w:r>
        <w:r w:rsidRPr="00DA4684">
          <w:rPr>
            <w:rStyle w:val="Hyperlink"/>
            <w:rFonts w:ascii="Arial" w:hAnsi="Arial" w:cs="Arial"/>
            <w:lang w:val="en-GB"/>
          </w:rPr>
          <w:t>Randomisation</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_Toc53054623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5</w:t>
        </w:r>
        <w:r w:rsidRPr="00DA4684">
          <w:rPr>
            <w:rFonts w:ascii="Arial" w:hAnsi="Arial" w:cs="Arial"/>
            <w:webHidden/>
            <w:lang w:val="en-GB"/>
          </w:rPr>
          <w:fldChar w:fldCharType="end"/>
        </w:r>
      </w:hyperlink>
    </w:p>
    <w:p w14:paraId="04EF4133"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24" w:history="1">
        <w:r w:rsidRPr="00DA4684">
          <w:rPr>
            <w:rStyle w:val="Hyperlink"/>
            <w:rFonts w:ascii="Arial" w:hAnsi="Arial" w:cs="Arial"/>
            <w:lang w:val="en-GB"/>
          </w:rPr>
          <w:t>2.3</w:t>
        </w:r>
        <w:r w:rsidRPr="00DA4684">
          <w:rPr>
            <w:rFonts w:ascii="Arial" w:hAnsi="Arial" w:cs="Arial"/>
            <w:lang w:val="en-GB" w:eastAsia="zh-CN"/>
          </w:rPr>
          <w:tab/>
        </w:r>
        <w:r w:rsidRPr="00DA4684">
          <w:rPr>
            <w:rStyle w:val="Hyperlink"/>
            <w:rFonts w:ascii="Arial" w:hAnsi="Arial" w:cs="Arial"/>
            <w:lang w:val="en-GB"/>
          </w:rPr>
          <w:t>Sample size</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_Toc53054624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5</w:t>
        </w:r>
        <w:r w:rsidRPr="00DA4684">
          <w:rPr>
            <w:rFonts w:ascii="Arial" w:hAnsi="Arial" w:cs="Arial"/>
            <w:webHidden/>
            <w:lang w:val="en-GB"/>
          </w:rPr>
          <w:fldChar w:fldCharType="end"/>
        </w:r>
      </w:hyperlink>
    </w:p>
    <w:p w14:paraId="69A4FD2B"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25" w:history="1">
        <w:r w:rsidRPr="00DA4684">
          <w:rPr>
            <w:rStyle w:val="Hyperlink"/>
            <w:rFonts w:ascii="Arial" w:hAnsi="Arial" w:cs="Arial"/>
            <w:lang w:val="en-GB"/>
          </w:rPr>
          <w:t>2.4</w:t>
        </w:r>
        <w:r w:rsidRPr="00DA4684">
          <w:rPr>
            <w:rFonts w:ascii="Arial" w:hAnsi="Arial" w:cs="Arial"/>
            <w:lang w:val="en-GB" w:eastAsia="zh-CN"/>
          </w:rPr>
          <w:tab/>
        </w:r>
        <w:r w:rsidRPr="00DA4684">
          <w:rPr>
            <w:rStyle w:val="Hyperlink"/>
            <w:rFonts w:ascii="Arial" w:hAnsi="Arial" w:cs="Arial"/>
            <w:lang w:val="en-GB"/>
          </w:rPr>
          <w:t>Framework</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_Toc53054625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5</w:t>
        </w:r>
        <w:r w:rsidRPr="00DA4684">
          <w:rPr>
            <w:rFonts w:ascii="Arial" w:hAnsi="Arial" w:cs="Arial"/>
            <w:webHidden/>
            <w:lang w:val="en-GB"/>
          </w:rPr>
          <w:fldChar w:fldCharType="end"/>
        </w:r>
      </w:hyperlink>
    </w:p>
    <w:p w14:paraId="79914AEF"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26" w:history="1">
        <w:r w:rsidRPr="00DA4684">
          <w:rPr>
            <w:rStyle w:val="Hyperlink"/>
            <w:rFonts w:ascii="Arial" w:hAnsi="Arial" w:cs="Arial"/>
            <w:lang w:val="en-GB"/>
          </w:rPr>
          <w:t>2.5</w:t>
        </w:r>
        <w:r w:rsidRPr="00DA4684">
          <w:rPr>
            <w:rFonts w:ascii="Arial" w:hAnsi="Arial" w:cs="Arial"/>
            <w:lang w:val="en-GB" w:eastAsia="zh-CN"/>
          </w:rPr>
          <w:tab/>
        </w:r>
        <w:r w:rsidRPr="00DA4684">
          <w:rPr>
            <w:rStyle w:val="Hyperlink"/>
            <w:rFonts w:ascii="Arial" w:hAnsi="Arial" w:cs="Arial"/>
            <w:lang w:val="en-GB"/>
          </w:rPr>
          <w:t>Statistical interim analyses and stopping guidance</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_Toc53054626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5</w:t>
        </w:r>
        <w:r w:rsidRPr="00DA4684">
          <w:rPr>
            <w:rFonts w:ascii="Arial" w:hAnsi="Arial" w:cs="Arial"/>
            <w:webHidden/>
            <w:lang w:val="en-GB"/>
          </w:rPr>
          <w:fldChar w:fldCharType="end"/>
        </w:r>
      </w:hyperlink>
    </w:p>
    <w:p w14:paraId="55F4BDBE"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27" w:history="1">
        <w:r w:rsidRPr="00DA4684">
          <w:rPr>
            <w:rStyle w:val="Hyperlink"/>
            <w:rFonts w:ascii="Arial" w:hAnsi="Arial" w:cs="Arial"/>
            <w:lang w:val="en-GB"/>
          </w:rPr>
          <w:t>2.6</w:t>
        </w:r>
        <w:r w:rsidRPr="00DA4684">
          <w:rPr>
            <w:rFonts w:ascii="Arial" w:hAnsi="Arial" w:cs="Arial"/>
            <w:lang w:val="en-GB" w:eastAsia="zh-CN"/>
          </w:rPr>
          <w:tab/>
        </w:r>
        <w:r w:rsidRPr="00DA4684">
          <w:rPr>
            <w:rStyle w:val="Hyperlink"/>
            <w:rFonts w:ascii="Arial" w:hAnsi="Arial" w:cs="Arial"/>
            <w:lang w:val="en-GB"/>
          </w:rPr>
          <w:t>Timing of final analysis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_Toc53054627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291FF2DF"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28" w:history="1">
        <w:r w:rsidRPr="00DA4684">
          <w:rPr>
            <w:rStyle w:val="Hyperlink"/>
            <w:rFonts w:ascii="Arial" w:hAnsi="Arial" w:cs="Arial"/>
            <w:lang w:val="en-GB"/>
          </w:rPr>
          <w:t>2.7</w:t>
        </w:r>
        <w:r w:rsidRPr="00DA4684">
          <w:rPr>
            <w:rFonts w:ascii="Arial" w:hAnsi="Arial" w:cs="Arial"/>
            <w:lang w:val="en-GB" w:eastAsia="zh-CN"/>
          </w:rPr>
          <w:tab/>
        </w:r>
        <w:r w:rsidRPr="00DA4684">
          <w:rPr>
            <w:rStyle w:val="Hyperlink"/>
            <w:rFonts w:ascii="Arial" w:hAnsi="Arial" w:cs="Arial"/>
            <w:lang w:val="en-GB"/>
          </w:rPr>
          <w:t>Timing of outcome assessments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_Toc53054628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49B52E7A" w14:textId="77777777" w:rsidR="00501F44" w:rsidRPr="00DA4684" w:rsidRDefault="00501F44" w:rsidP="00A445BE">
      <w:pPr>
        <w:pStyle w:val="TOC1"/>
        <w:spacing w:before="120" w:after="120"/>
        <w:rPr>
          <w:rFonts w:ascii="Arial" w:hAnsi="Arial" w:cs="Arial"/>
          <w:sz w:val="22"/>
          <w:szCs w:val="22"/>
          <w:lang w:eastAsia="zh-CN"/>
        </w:rPr>
      </w:pPr>
      <w:hyperlink w:anchor="_Toc53054629" w:history="1">
        <w:r w:rsidRPr="00DA4684">
          <w:rPr>
            <w:rStyle w:val="Hyperlink"/>
            <w:rFonts w:ascii="Arial" w:hAnsi="Arial" w:cs="Arial"/>
            <w:sz w:val="22"/>
            <w:szCs w:val="22"/>
          </w:rPr>
          <w:t>3</w:t>
        </w:r>
        <w:r w:rsidRPr="00DA4684">
          <w:rPr>
            <w:rFonts w:ascii="Arial" w:hAnsi="Arial" w:cs="Arial"/>
            <w:sz w:val="22"/>
            <w:szCs w:val="22"/>
            <w:lang w:eastAsia="zh-CN"/>
          </w:rPr>
          <w:tab/>
        </w:r>
        <w:r w:rsidRPr="00DA4684">
          <w:rPr>
            <w:rStyle w:val="Hyperlink"/>
            <w:rFonts w:ascii="Arial" w:hAnsi="Arial" w:cs="Arial"/>
            <w:sz w:val="22"/>
            <w:szCs w:val="22"/>
          </w:rPr>
          <w:t>Statistical Principals</w:t>
        </w:r>
        <w:r w:rsidRPr="00DA4684">
          <w:rPr>
            <w:rFonts w:ascii="Arial" w:hAnsi="Arial" w:cs="Arial"/>
            <w:webHidden/>
            <w:sz w:val="22"/>
            <w:szCs w:val="22"/>
          </w:rPr>
          <w:tab/>
        </w:r>
        <w:r w:rsidRPr="00DA4684">
          <w:rPr>
            <w:rFonts w:ascii="Arial" w:hAnsi="Arial" w:cs="Arial"/>
            <w:webHidden/>
            <w:sz w:val="22"/>
            <w:szCs w:val="22"/>
          </w:rPr>
          <w:fldChar w:fldCharType="begin"/>
        </w:r>
        <w:r w:rsidRPr="00DA4684">
          <w:rPr>
            <w:rFonts w:ascii="Arial" w:hAnsi="Arial" w:cs="Arial"/>
            <w:webHidden/>
            <w:sz w:val="22"/>
            <w:szCs w:val="22"/>
          </w:rPr>
          <w:instrText xml:space="preserve"> PAGEREF _Toc53054629 \h </w:instrText>
        </w:r>
        <w:r w:rsidRPr="00DA4684">
          <w:rPr>
            <w:rFonts w:ascii="Arial" w:hAnsi="Arial" w:cs="Arial"/>
            <w:webHidden/>
            <w:sz w:val="22"/>
            <w:szCs w:val="22"/>
          </w:rPr>
        </w:r>
        <w:r w:rsidRPr="00DA4684">
          <w:rPr>
            <w:rFonts w:ascii="Arial" w:hAnsi="Arial" w:cs="Arial"/>
            <w:webHidden/>
            <w:sz w:val="22"/>
            <w:szCs w:val="22"/>
          </w:rPr>
          <w:fldChar w:fldCharType="separate"/>
        </w:r>
        <w:r w:rsidR="00B62045" w:rsidRPr="00DA4684">
          <w:rPr>
            <w:rFonts w:ascii="Arial" w:hAnsi="Arial" w:cs="Arial"/>
            <w:webHidden/>
            <w:sz w:val="22"/>
            <w:szCs w:val="22"/>
          </w:rPr>
          <w:t>6</w:t>
        </w:r>
        <w:r w:rsidRPr="00DA4684">
          <w:rPr>
            <w:rFonts w:ascii="Arial" w:hAnsi="Arial" w:cs="Arial"/>
            <w:webHidden/>
            <w:sz w:val="22"/>
            <w:szCs w:val="22"/>
          </w:rPr>
          <w:fldChar w:fldCharType="end"/>
        </w:r>
      </w:hyperlink>
    </w:p>
    <w:p w14:paraId="46C4D384"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30" w:history="1">
        <w:r w:rsidRPr="00DA4684">
          <w:rPr>
            <w:rStyle w:val="Hyperlink"/>
            <w:rFonts w:ascii="Arial" w:hAnsi="Arial" w:cs="Arial"/>
            <w:lang w:val="en-GB"/>
          </w:rPr>
          <w:t>3.1</w:t>
        </w:r>
        <w:r w:rsidRPr="00DA4684">
          <w:rPr>
            <w:rFonts w:ascii="Arial" w:hAnsi="Arial" w:cs="Arial"/>
            <w:lang w:val="en-GB" w:eastAsia="zh-CN"/>
          </w:rPr>
          <w:tab/>
        </w:r>
        <w:r w:rsidRPr="00DA4684">
          <w:rPr>
            <w:rStyle w:val="Hyperlink"/>
            <w:rFonts w:ascii="Arial" w:hAnsi="Arial" w:cs="Arial"/>
            <w:lang w:val="en-GB"/>
          </w:rPr>
          <w:t>Confidence intervals and P values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_Toc53054630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07F33697"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31" w:history="1">
        <w:r w:rsidRPr="00DA4684">
          <w:rPr>
            <w:rStyle w:val="Hyperlink"/>
            <w:rFonts w:ascii="Arial" w:hAnsi="Arial" w:cs="Arial"/>
            <w:lang w:val="en-GB"/>
          </w:rPr>
          <w:t>3.2</w:t>
        </w:r>
        <w:r w:rsidRPr="00DA4684">
          <w:rPr>
            <w:rFonts w:ascii="Arial" w:hAnsi="Arial" w:cs="Arial"/>
            <w:lang w:val="en-GB" w:eastAsia="zh-CN"/>
          </w:rPr>
          <w:tab/>
        </w:r>
        <w:r w:rsidRPr="00DA4684">
          <w:rPr>
            <w:rStyle w:val="Hyperlink"/>
            <w:rFonts w:ascii="Arial" w:hAnsi="Arial" w:cs="Arial"/>
            <w:lang w:val="en-GB"/>
          </w:rPr>
          <w:t>Adherence and protocol deviations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_Toc53054631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1881E4D9"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32" w:history="1">
        <w:r w:rsidRPr="00DA4684">
          <w:rPr>
            <w:rStyle w:val="Hyperlink"/>
            <w:rFonts w:ascii="Arial" w:hAnsi="Arial" w:cs="Arial"/>
            <w:lang w:val="en-GB"/>
          </w:rPr>
          <w:t>3.3</w:t>
        </w:r>
        <w:r w:rsidRPr="00DA4684">
          <w:rPr>
            <w:rFonts w:ascii="Arial" w:hAnsi="Arial" w:cs="Arial"/>
            <w:lang w:val="en-GB" w:eastAsia="zh-CN"/>
          </w:rPr>
          <w:tab/>
        </w:r>
        <w:r w:rsidRPr="00DA4684">
          <w:rPr>
            <w:rStyle w:val="Hyperlink"/>
            <w:rFonts w:ascii="Arial" w:hAnsi="Arial" w:cs="Arial"/>
            <w:lang w:val="en-GB"/>
          </w:rPr>
          <w:t>Analysis populations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_Toc53054632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4A350FD4" w14:textId="77777777" w:rsidR="00501F44" w:rsidRPr="00DA4684" w:rsidRDefault="00501F44" w:rsidP="00A445BE">
      <w:pPr>
        <w:pStyle w:val="TOC1"/>
        <w:spacing w:before="120" w:after="120"/>
        <w:rPr>
          <w:rFonts w:ascii="Arial" w:hAnsi="Arial" w:cs="Arial"/>
          <w:sz w:val="22"/>
          <w:szCs w:val="22"/>
          <w:lang w:eastAsia="zh-CN"/>
        </w:rPr>
      </w:pPr>
      <w:hyperlink w:anchor="_Toc53054633" w:history="1">
        <w:r w:rsidRPr="00DA4684">
          <w:rPr>
            <w:rStyle w:val="Hyperlink"/>
            <w:rFonts w:ascii="Arial" w:hAnsi="Arial" w:cs="Arial"/>
            <w:sz w:val="22"/>
            <w:szCs w:val="22"/>
          </w:rPr>
          <w:t>4</w:t>
        </w:r>
        <w:r w:rsidRPr="00DA4684">
          <w:rPr>
            <w:rFonts w:ascii="Arial" w:hAnsi="Arial" w:cs="Arial"/>
            <w:sz w:val="22"/>
            <w:szCs w:val="22"/>
            <w:lang w:eastAsia="zh-CN"/>
          </w:rPr>
          <w:tab/>
        </w:r>
        <w:r w:rsidRPr="00DA4684">
          <w:rPr>
            <w:rStyle w:val="Hyperlink"/>
            <w:rFonts w:ascii="Arial" w:hAnsi="Arial" w:cs="Arial"/>
            <w:sz w:val="22"/>
            <w:szCs w:val="22"/>
          </w:rPr>
          <w:t>Trial population</w:t>
        </w:r>
        <w:r w:rsidRPr="00DA4684">
          <w:rPr>
            <w:rFonts w:ascii="Arial" w:hAnsi="Arial" w:cs="Arial"/>
            <w:webHidden/>
            <w:sz w:val="22"/>
            <w:szCs w:val="22"/>
          </w:rPr>
          <w:tab/>
        </w:r>
        <w:r w:rsidRPr="00DA4684">
          <w:rPr>
            <w:rFonts w:ascii="Arial" w:hAnsi="Arial" w:cs="Arial"/>
            <w:webHidden/>
            <w:sz w:val="22"/>
            <w:szCs w:val="22"/>
          </w:rPr>
          <w:fldChar w:fldCharType="begin"/>
        </w:r>
        <w:r w:rsidRPr="00DA4684">
          <w:rPr>
            <w:rFonts w:ascii="Arial" w:hAnsi="Arial" w:cs="Arial"/>
            <w:webHidden/>
            <w:sz w:val="22"/>
            <w:szCs w:val="22"/>
          </w:rPr>
          <w:instrText xml:space="preserve"> PAGEREF _Toc53054633 \h </w:instrText>
        </w:r>
        <w:r w:rsidRPr="00DA4684">
          <w:rPr>
            <w:rFonts w:ascii="Arial" w:hAnsi="Arial" w:cs="Arial"/>
            <w:webHidden/>
            <w:sz w:val="22"/>
            <w:szCs w:val="22"/>
          </w:rPr>
        </w:r>
        <w:r w:rsidRPr="00DA4684">
          <w:rPr>
            <w:rFonts w:ascii="Arial" w:hAnsi="Arial" w:cs="Arial"/>
            <w:webHidden/>
            <w:sz w:val="22"/>
            <w:szCs w:val="22"/>
          </w:rPr>
          <w:fldChar w:fldCharType="separate"/>
        </w:r>
        <w:r w:rsidR="00B62045" w:rsidRPr="00DA4684">
          <w:rPr>
            <w:rFonts w:ascii="Arial" w:hAnsi="Arial" w:cs="Arial"/>
            <w:webHidden/>
            <w:sz w:val="22"/>
            <w:szCs w:val="22"/>
          </w:rPr>
          <w:t>6</w:t>
        </w:r>
        <w:r w:rsidRPr="00DA4684">
          <w:rPr>
            <w:rFonts w:ascii="Arial" w:hAnsi="Arial" w:cs="Arial"/>
            <w:webHidden/>
            <w:sz w:val="22"/>
            <w:szCs w:val="22"/>
          </w:rPr>
          <w:fldChar w:fldCharType="end"/>
        </w:r>
      </w:hyperlink>
    </w:p>
    <w:p w14:paraId="70AD1E4A"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34" w:history="1">
        <w:r w:rsidRPr="00DA4684">
          <w:rPr>
            <w:rStyle w:val="Hyperlink"/>
            <w:rFonts w:ascii="Arial" w:hAnsi="Arial" w:cs="Arial"/>
            <w:lang w:val="en-GB"/>
          </w:rPr>
          <w:t>4.1</w:t>
        </w:r>
        <w:r w:rsidRPr="00DA4684">
          <w:rPr>
            <w:rFonts w:ascii="Arial" w:hAnsi="Arial" w:cs="Arial"/>
            <w:lang w:val="en-GB" w:eastAsia="zh-CN"/>
          </w:rPr>
          <w:tab/>
        </w:r>
        <w:r w:rsidRPr="00DA4684">
          <w:rPr>
            <w:rStyle w:val="Hyperlink"/>
            <w:rFonts w:ascii="Arial" w:hAnsi="Arial" w:cs="Arial"/>
            <w:lang w:val="en-GB"/>
          </w:rPr>
          <w:t>Screening data</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_Toc53054634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3C6FFAC3"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35" w:history="1">
        <w:r w:rsidRPr="00DA4684">
          <w:rPr>
            <w:rStyle w:val="Hyperlink"/>
            <w:rFonts w:ascii="Arial" w:hAnsi="Arial" w:cs="Arial"/>
            <w:lang w:val="en-GB"/>
          </w:rPr>
          <w:t>4.2</w:t>
        </w:r>
        <w:r w:rsidRPr="00DA4684">
          <w:rPr>
            <w:rFonts w:ascii="Arial" w:hAnsi="Arial" w:cs="Arial"/>
            <w:lang w:val="en-GB" w:eastAsia="zh-CN"/>
          </w:rPr>
          <w:tab/>
        </w:r>
        <w:r w:rsidRPr="00DA4684">
          <w:rPr>
            <w:rStyle w:val="Hyperlink"/>
            <w:rFonts w:ascii="Arial" w:hAnsi="Arial" w:cs="Arial"/>
            <w:lang w:val="en-GB"/>
          </w:rPr>
          <w:t>Eligibility</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_Toc53054635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2EF3EAAD"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36" w:history="1">
        <w:r w:rsidRPr="00DA4684">
          <w:rPr>
            <w:rStyle w:val="Hyperlink"/>
            <w:rFonts w:ascii="Arial" w:hAnsi="Arial" w:cs="Arial"/>
            <w:lang w:val="en-GB"/>
          </w:rPr>
          <w:t>4.3</w:t>
        </w:r>
        <w:r w:rsidRPr="00DA4684">
          <w:rPr>
            <w:rFonts w:ascii="Arial" w:hAnsi="Arial" w:cs="Arial"/>
            <w:lang w:val="en-GB" w:eastAsia="zh-CN"/>
          </w:rPr>
          <w:tab/>
        </w:r>
        <w:r w:rsidRPr="00DA4684">
          <w:rPr>
            <w:rStyle w:val="Hyperlink"/>
            <w:rFonts w:ascii="Arial" w:hAnsi="Arial" w:cs="Arial"/>
            <w:lang w:val="en-GB"/>
          </w:rPr>
          <w:t>Recruitment</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_Toc53054636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5E7EAE89"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37" w:history="1">
        <w:r w:rsidRPr="00DA4684">
          <w:rPr>
            <w:rStyle w:val="Hyperlink"/>
            <w:rFonts w:ascii="Arial" w:hAnsi="Arial" w:cs="Arial"/>
            <w:lang w:val="en-GB"/>
          </w:rPr>
          <w:t>4.4</w:t>
        </w:r>
        <w:r w:rsidRPr="00DA4684">
          <w:rPr>
            <w:rFonts w:ascii="Arial" w:hAnsi="Arial" w:cs="Arial"/>
            <w:lang w:val="en-GB" w:eastAsia="zh-CN"/>
          </w:rPr>
          <w:tab/>
        </w:r>
        <w:r w:rsidRPr="00DA4684">
          <w:rPr>
            <w:rStyle w:val="Hyperlink"/>
            <w:rFonts w:ascii="Arial" w:hAnsi="Arial" w:cs="Arial"/>
            <w:lang w:val="en-GB"/>
          </w:rPr>
          <w:t>Withdrawn/follow-up</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_Toc53054637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3CFAA6BF"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38" w:history="1">
        <w:r w:rsidRPr="00DA4684">
          <w:rPr>
            <w:rStyle w:val="Hyperlink"/>
            <w:rFonts w:ascii="Arial" w:hAnsi="Arial" w:cs="Arial"/>
            <w:lang w:val="en-GB"/>
          </w:rPr>
          <w:t>4.5</w:t>
        </w:r>
        <w:r w:rsidRPr="00DA4684">
          <w:rPr>
            <w:rFonts w:ascii="Arial" w:hAnsi="Arial" w:cs="Arial"/>
            <w:lang w:val="en-GB" w:eastAsia="zh-CN"/>
          </w:rPr>
          <w:tab/>
        </w:r>
        <w:r w:rsidRPr="00DA4684">
          <w:rPr>
            <w:rStyle w:val="Hyperlink"/>
            <w:rFonts w:ascii="Arial" w:hAnsi="Arial" w:cs="Arial"/>
            <w:lang w:val="en-GB"/>
          </w:rPr>
          <w:t>Baseline patient characteristics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_Toc53054638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76DBB338" w14:textId="77777777" w:rsidR="00501F44" w:rsidRPr="00DA4684" w:rsidRDefault="00501F44" w:rsidP="00A445BE">
      <w:pPr>
        <w:pStyle w:val="TOC1"/>
        <w:spacing w:before="120" w:after="120"/>
        <w:rPr>
          <w:rFonts w:ascii="Arial" w:hAnsi="Arial" w:cs="Arial"/>
          <w:sz w:val="22"/>
          <w:szCs w:val="22"/>
          <w:lang w:eastAsia="zh-CN"/>
        </w:rPr>
      </w:pPr>
      <w:hyperlink w:anchor="_Toc53054639" w:history="1">
        <w:r w:rsidRPr="00DA4684">
          <w:rPr>
            <w:rStyle w:val="Hyperlink"/>
            <w:rFonts w:ascii="Arial" w:hAnsi="Arial" w:cs="Arial"/>
            <w:sz w:val="22"/>
            <w:szCs w:val="22"/>
          </w:rPr>
          <w:t>5</w:t>
        </w:r>
        <w:r w:rsidRPr="00DA4684">
          <w:rPr>
            <w:rFonts w:ascii="Arial" w:hAnsi="Arial" w:cs="Arial"/>
            <w:sz w:val="22"/>
            <w:szCs w:val="22"/>
            <w:lang w:eastAsia="zh-CN"/>
          </w:rPr>
          <w:tab/>
        </w:r>
        <w:r w:rsidRPr="00DA4684">
          <w:rPr>
            <w:rStyle w:val="Hyperlink"/>
            <w:rFonts w:ascii="Arial" w:hAnsi="Arial" w:cs="Arial"/>
            <w:sz w:val="22"/>
            <w:szCs w:val="22"/>
          </w:rPr>
          <w:t>Analysis</w:t>
        </w:r>
        <w:r w:rsidRPr="00DA4684">
          <w:rPr>
            <w:rFonts w:ascii="Arial" w:hAnsi="Arial" w:cs="Arial"/>
            <w:webHidden/>
            <w:sz w:val="22"/>
            <w:szCs w:val="22"/>
          </w:rPr>
          <w:tab/>
        </w:r>
        <w:r w:rsidRPr="00DA4684">
          <w:rPr>
            <w:rFonts w:ascii="Arial" w:hAnsi="Arial" w:cs="Arial"/>
            <w:webHidden/>
            <w:sz w:val="22"/>
            <w:szCs w:val="22"/>
          </w:rPr>
          <w:fldChar w:fldCharType="begin"/>
        </w:r>
        <w:r w:rsidRPr="00DA4684">
          <w:rPr>
            <w:rFonts w:ascii="Arial" w:hAnsi="Arial" w:cs="Arial"/>
            <w:webHidden/>
            <w:sz w:val="22"/>
            <w:szCs w:val="22"/>
          </w:rPr>
          <w:instrText xml:space="preserve"> PAGEREF _Toc53054639 \h </w:instrText>
        </w:r>
        <w:r w:rsidRPr="00DA4684">
          <w:rPr>
            <w:rFonts w:ascii="Arial" w:hAnsi="Arial" w:cs="Arial"/>
            <w:webHidden/>
            <w:sz w:val="22"/>
            <w:szCs w:val="22"/>
          </w:rPr>
        </w:r>
        <w:r w:rsidRPr="00DA4684">
          <w:rPr>
            <w:rFonts w:ascii="Arial" w:hAnsi="Arial" w:cs="Arial"/>
            <w:webHidden/>
            <w:sz w:val="22"/>
            <w:szCs w:val="22"/>
          </w:rPr>
          <w:fldChar w:fldCharType="separate"/>
        </w:r>
        <w:r w:rsidR="00B62045" w:rsidRPr="00DA4684">
          <w:rPr>
            <w:rFonts w:ascii="Arial" w:hAnsi="Arial" w:cs="Arial"/>
            <w:webHidden/>
            <w:sz w:val="22"/>
            <w:szCs w:val="22"/>
          </w:rPr>
          <w:t>6</w:t>
        </w:r>
        <w:r w:rsidRPr="00DA4684">
          <w:rPr>
            <w:rFonts w:ascii="Arial" w:hAnsi="Arial" w:cs="Arial"/>
            <w:webHidden/>
            <w:sz w:val="22"/>
            <w:szCs w:val="22"/>
          </w:rPr>
          <w:fldChar w:fldCharType="end"/>
        </w:r>
      </w:hyperlink>
    </w:p>
    <w:p w14:paraId="65775045"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40" w:history="1">
        <w:r w:rsidRPr="00DA4684">
          <w:rPr>
            <w:rStyle w:val="Hyperlink"/>
            <w:rFonts w:ascii="Arial" w:hAnsi="Arial" w:cs="Arial"/>
            <w:lang w:val="en-GB"/>
          </w:rPr>
          <w:t>5.1</w:t>
        </w:r>
        <w:r w:rsidRPr="00DA4684">
          <w:rPr>
            <w:rFonts w:ascii="Arial" w:hAnsi="Arial" w:cs="Arial"/>
            <w:lang w:val="en-GB" w:eastAsia="zh-CN"/>
          </w:rPr>
          <w:tab/>
        </w:r>
        <w:r w:rsidRPr="00DA4684">
          <w:rPr>
            <w:rStyle w:val="Hyperlink"/>
            <w:rFonts w:ascii="Arial" w:hAnsi="Arial" w:cs="Arial"/>
            <w:lang w:val="en-GB"/>
          </w:rPr>
          <w:t>Outcome definitions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_Toc53054640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6</w:t>
        </w:r>
        <w:r w:rsidRPr="00DA4684">
          <w:rPr>
            <w:rFonts w:ascii="Arial" w:hAnsi="Arial" w:cs="Arial"/>
            <w:webHidden/>
            <w:lang w:val="en-GB"/>
          </w:rPr>
          <w:fldChar w:fldCharType="end"/>
        </w:r>
      </w:hyperlink>
    </w:p>
    <w:p w14:paraId="2D4F5AAF"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41" w:history="1">
        <w:r w:rsidRPr="00DA4684">
          <w:rPr>
            <w:rStyle w:val="Hyperlink"/>
            <w:rFonts w:ascii="Arial" w:hAnsi="Arial" w:cs="Arial"/>
            <w:lang w:val="en-GB"/>
          </w:rPr>
          <w:t>5.2</w:t>
        </w:r>
        <w:r w:rsidRPr="00DA4684">
          <w:rPr>
            <w:rFonts w:ascii="Arial" w:hAnsi="Arial" w:cs="Arial"/>
            <w:lang w:val="en-GB" w:eastAsia="zh-CN"/>
          </w:rPr>
          <w:tab/>
        </w:r>
        <w:r w:rsidRPr="00DA4684">
          <w:rPr>
            <w:rStyle w:val="Hyperlink"/>
            <w:rFonts w:ascii="Arial" w:hAnsi="Arial" w:cs="Arial"/>
            <w:lang w:val="en-GB"/>
          </w:rPr>
          <w:t>Analysis methods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_Toc53054641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7</w:t>
        </w:r>
        <w:r w:rsidRPr="00DA4684">
          <w:rPr>
            <w:rFonts w:ascii="Arial" w:hAnsi="Arial" w:cs="Arial"/>
            <w:webHidden/>
            <w:lang w:val="en-GB"/>
          </w:rPr>
          <w:fldChar w:fldCharType="end"/>
        </w:r>
      </w:hyperlink>
    </w:p>
    <w:p w14:paraId="5856A977"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42" w:history="1">
        <w:r w:rsidRPr="00DA4684">
          <w:rPr>
            <w:rStyle w:val="Hyperlink"/>
            <w:rFonts w:ascii="Arial" w:hAnsi="Arial" w:cs="Arial"/>
            <w:lang w:val="en-GB"/>
          </w:rPr>
          <w:t>5.3</w:t>
        </w:r>
        <w:r w:rsidRPr="00DA4684">
          <w:rPr>
            <w:rFonts w:ascii="Arial" w:hAnsi="Arial" w:cs="Arial"/>
            <w:lang w:val="en-GB" w:eastAsia="zh-CN"/>
          </w:rPr>
          <w:tab/>
        </w:r>
        <w:r w:rsidRPr="00DA4684">
          <w:rPr>
            <w:rStyle w:val="Hyperlink"/>
            <w:rFonts w:ascii="Arial" w:hAnsi="Arial" w:cs="Arial"/>
            <w:lang w:val="en-GB"/>
          </w:rPr>
          <w:t>Missing data</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_Toc53054642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7</w:t>
        </w:r>
        <w:r w:rsidRPr="00DA4684">
          <w:rPr>
            <w:rFonts w:ascii="Arial" w:hAnsi="Arial" w:cs="Arial"/>
            <w:webHidden/>
            <w:lang w:val="en-GB"/>
          </w:rPr>
          <w:fldChar w:fldCharType="end"/>
        </w:r>
      </w:hyperlink>
    </w:p>
    <w:p w14:paraId="0FB0156C"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43" w:history="1">
        <w:r w:rsidRPr="00DA4684">
          <w:rPr>
            <w:rStyle w:val="Hyperlink"/>
            <w:rFonts w:ascii="Arial" w:hAnsi="Arial" w:cs="Arial"/>
            <w:lang w:val="en-GB"/>
          </w:rPr>
          <w:t>5.4</w:t>
        </w:r>
        <w:r w:rsidRPr="00DA4684">
          <w:rPr>
            <w:rFonts w:ascii="Arial" w:hAnsi="Arial" w:cs="Arial"/>
            <w:lang w:val="en-GB" w:eastAsia="zh-CN"/>
          </w:rPr>
          <w:tab/>
        </w:r>
        <w:r w:rsidRPr="00DA4684">
          <w:rPr>
            <w:rStyle w:val="Hyperlink"/>
            <w:rFonts w:ascii="Arial" w:hAnsi="Arial" w:cs="Arial"/>
            <w:lang w:val="en-GB"/>
          </w:rPr>
          <w:t>Additional analyses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_Toc53054643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7</w:t>
        </w:r>
        <w:r w:rsidRPr="00DA4684">
          <w:rPr>
            <w:rFonts w:ascii="Arial" w:hAnsi="Arial" w:cs="Arial"/>
            <w:webHidden/>
            <w:lang w:val="en-GB"/>
          </w:rPr>
          <w:fldChar w:fldCharType="end"/>
        </w:r>
      </w:hyperlink>
    </w:p>
    <w:p w14:paraId="713285E1"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44" w:history="1">
        <w:r w:rsidRPr="00DA4684">
          <w:rPr>
            <w:rStyle w:val="Hyperlink"/>
            <w:rFonts w:ascii="Arial" w:hAnsi="Arial" w:cs="Arial"/>
            <w:lang w:val="en-GB"/>
          </w:rPr>
          <w:t>5.5</w:t>
        </w:r>
        <w:r w:rsidRPr="00DA4684">
          <w:rPr>
            <w:rFonts w:ascii="Arial" w:hAnsi="Arial" w:cs="Arial"/>
            <w:lang w:val="en-GB" w:eastAsia="zh-CN"/>
          </w:rPr>
          <w:tab/>
        </w:r>
        <w:r w:rsidRPr="00DA4684">
          <w:rPr>
            <w:rStyle w:val="Hyperlink"/>
            <w:rFonts w:ascii="Arial" w:hAnsi="Arial" w:cs="Arial"/>
            <w:lang w:val="en-GB"/>
          </w:rPr>
          <w:t>Harms</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_Toc53054644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7</w:t>
        </w:r>
        <w:r w:rsidRPr="00DA4684">
          <w:rPr>
            <w:rFonts w:ascii="Arial" w:hAnsi="Arial" w:cs="Arial"/>
            <w:webHidden/>
            <w:lang w:val="en-GB"/>
          </w:rPr>
          <w:fldChar w:fldCharType="end"/>
        </w:r>
      </w:hyperlink>
    </w:p>
    <w:p w14:paraId="3A470B0A" w14:textId="77777777" w:rsidR="00501F44" w:rsidRPr="00DA4684" w:rsidRDefault="00501F44" w:rsidP="00A445BE">
      <w:pPr>
        <w:pStyle w:val="TOC2"/>
        <w:tabs>
          <w:tab w:val="left" w:pos="880"/>
          <w:tab w:val="right" w:leader="dot" w:pos="9016"/>
        </w:tabs>
        <w:spacing w:before="120" w:after="120" w:line="240" w:lineRule="auto"/>
        <w:rPr>
          <w:rFonts w:ascii="Arial" w:hAnsi="Arial" w:cs="Arial"/>
          <w:lang w:val="en-GB" w:eastAsia="zh-CN"/>
        </w:rPr>
      </w:pPr>
      <w:hyperlink w:anchor="_Toc53054645" w:history="1">
        <w:r w:rsidRPr="00DA4684">
          <w:rPr>
            <w:rStyle w:val="Hyperlink"/>
            <w:rFonts w:ascii="Arial" w:hAnsi="Arial" w:cs="Arial"/>
            <w:lang w:val="en-GB"/>
          </w:rPr>
          <w:t>5.6</w:t>
        </w:r>
        <w:r w:rsidRPr="00DA4684">
          <w:rPr>
            <w:rFonts w:ascii="Arial" w:hAnsi="Arial" w:cs="Arial"/>
            <w:lang w:val="en-GB" w:eastAsia="zh-CN"/>
          </w:rPr>
          <w:tab/>
        </w:r>
        <w:r w:rsidRPr="00DA4684">
          <w:rPr>
            <w:rStyle w:val="Hyperlink"/>
            <w:rFonts w:ascii="Arial" w:hAnsi="Arial" w:cs="Arial"/>
            <w:lang w:val="en-GB"/>
          </w:rPr>
          <w:t>Statistical software</w:t>
        </w:r>
        <w:r w:rsidRPr="00DA4684">
          <w:rPr>
            <w:rFonts w:ascii="Arial" w:hAnsi="Arial" w:cs="Arial"/>
            <w:webHidden/>
            <w:lang w:val="en-GB"/>
          </w:rPr>
          <w:tab/>
        </w:r>
        <w:r w:rsidRPr="00DA4684">
          <w:rPr>
            <w:rFonts w:ascii="Arial" w:hAnsi="Arial" w:cs="Arial"/>
            <w:webHidden/>
            <w:lang w:val="en-GB"/>
          </w:rPr>
          <w:fldChar w:fldCharType="begin"/>
        </w:r>
        <w:r w:rsidRPr="00DA4684">
          <w:rPr>
            <w:rFonts w:ascii="Arial" w:hAnsi="Arial" w:cs="Arial"/>
            <w:webHidden/>
            <w:lang w:val="en-GB"/>
          </w:rPr>
          <w:instrText xml:space="preserve"> PAGEREF _Toc53054645 \h </w:instrText>
        </w:r>
        <w:r w:rsidRPr="00DA4684">
          <w:rPr>
            <w:rFonts w:ascii="Arial" w:hAnsi="Arial" w:cs="Arial"/>
            <w:webHidden/>
            <w:lang w:val="en-GB"/>
          </w:rPr>
        </w:r>
        <w:r w:rsidRPr="00DA4684">
          <w:rPr>
            <w:rFonts w:ascii="Arial" w:hAnsi="Arial" w:cs="Arial"/>
            <w:webHidden/>
            <w:lang w:val="en-GB"/>
          </w:rPr>
          <w:fldChar w:fldCharType="separate"/>
        </w:r>
        <w:r w:rsidR="00B62045" w:rsidRPr="00DA4684">
          <w:rPr>
            <w:rFonts w:ascii="Arial" w:hAnsi="Arial" w:cs="Arial"/>
            <w:webHidden/>
            <w:lang w:val="en-GB"/>
          </w:rPr>
          <w:t>8</w:t>
        </w:r>
        <w:r w:rsidRPr="00DA4684">
          <w:rPr>
            <w:rFonts w:ascii="Arial" w:hAnsi="Arial" w:cs="Arial"/>
            <w:webHidden/>
            <w:lang w:val="en-GB"/>
          </w:rPr>
          <w:fldChar w:fldCharType="end"/>
        </w:r>
      </w:hyperlink>
    </w:p>
    <w:p w14:paraId="527F53AD" w14:textId="77777777" w:rsidR="00501F44" w:rsidRPr="00DA4684" w:rsidRDefault="00501F44" w:rsidP="00A445BE">
      <w:pPr>
        <w:pStyle w:val="TOC1"/>
        <w:spacing w:before="120" w:after="120"/>
        <w:rPr>
          <w:rFonts w:ascii="Arial" w:hAnsi="Arial" w:cs="Arial"/>
          <w:sz w:val="22"/>
          <w:szCs w:val="22"/>
          <w:lang w:eastAsia="zh-CN"/>
        </w:rPr>
      </w:pPr>
      <w:hyperlink w:anchor="_Toc53054646" w:history="1">
        <w:r w:rsidRPr="00DA4684">
          <w:rPr>
            <w:rStyle w:val="Hyperlink"/>
            <w:rFonts w:ascii="Arial" w:hAnsi="Arial" w:cs="Arial"/>
            <w:sz w:val="22"/>
            <w:szCs w:val="22"/>
          </w:rPr>
          <w:t>6</w:t>
        </w:r>
        <w:r w:rsidRPr="00DA4684">
          <w:rPr>
            <w:rFonts w:ascii="Arial" w:hAnsi="Arial" w:cs="Arial"/>
            <w:sz w:val="22"/>
            <w:szCs w:val="22"/>
            <w:lang w:eastAsia="zh-CN"/>
          </w:rPr>
          <w:tab/>
        </w:r>
        <w:r w:rsidRPr="00DA4684">
          <w:rPr>
            <w:rStyle w:val="Hyperlink"/>
            <w:rFonts w:ascii="Arial" w:hAnsi="Arial" w:cs="Arial"/>
            <w:sz w:val="22"/>
            <w:szCs w:val="22"/>
          </w:rPr>
          <w:t>References</w:t>
        </w:r>
        <w:r w:rsidRPr="00DA4684">
          <w:rPr>
            <w:rFonts w:ascii="Arial" w:hAnsi="Arial" w:cs="Arial"/>
            <w:webHidden/>
            <w:sz w:val="22"/>
            <w:szCs w:val="22"/>
          </w:rPr>
          <w:tab/>
        </w:r>
        <w:r w:rsidRPr="00DA4684">
          <w:rPr>
            <w:rFonts w:ascii="Arial" w:hAnsi="Arial" w:cs="Arial"/>
            <w:webHidden/>
            <w:sz w:val="22"/>
            <w:szCs w:val="22"/>
          </w:rPr>
          <w:fldChar w:fldCharType="begin"/>
        </w:r>
        <w:r w:rsidRPr="00DA4684">
          <w:rPr>
            <w:rFonts w:ascii="Arial" w:hAnsi="Arial" w:cs="Arial"/>
            <w:webHidden/>
            <w:sz w:val="22"/>
            <w:szCs w:val="22"/>
          </w:rPr>
          <w:instrText xml:space="preserve"> PAGEREF _Toc53054646 \h </w:instrText>
        </w:r>
        <w:r w:rsidRPr="00DA4684">
          <w:rPr>
            <w:rFonts w:ascii="Arial" w:hAnsi="Arial" w:cs="Arial"/>
            <w:webHidden/>
            <w:sz w:val="22"/>
            <w:szCs w:val="22"/>
          </w:rPr>
        </w:r>
        <w:r w:rsidRPr="00DA4684">
          <w:rPr>
            <w:rFonts w:ascii="Arial" w:hAnsi="Arial" w:cs="Arial"/>
            <w:webHidden/>
            <w:sz w:val="22"/>
            <w:szCs w:val="22"/>
          </w:rPr>
          <w:fldChar w:fldCharType="separate"/>
        </w:r>
        <w:r w:rsidR="00B62045" w:rsidRPr="00DA4684">
          <w:rPr>
            <w:rFonts w:ascii="Arial" w:hAnsi="Arial" w:cs="Arial"/>
            <w:webHidden/>
            <w:sz w:val="22"/>
            <w:szCs w:val="22"/>
          </w:rPr>
          <w:t>8</w:t>
        </w:r>
        <w:r w:rsidRPr="00DA4684">
          <w:rPr>
            <w:rFonts w:ascii="Arial" w:hAnsi="Arial" w:cs="Arial"/>
            <w:webHidden/>
            <w:sz w:val="22"/>
            <w:szCs w:val="22"/>
          </w:rPr>
          <w:fldChar w:fldCharType="end"/>
        </w:r>
      </w:hyperlink>
    </w:p>
    <w:p w14:paraId="52C87D5C" w14:textId="77777777" w:rsidR="00501F44" w:rsidRPr="00107256" w:rsidRDefault="00501F44">
      <w:pPr>
        <w:rPr>
          <w:rFonts w:ascii="Arial" w:hAnsi="Arial" w:cs="Arial"/>
          <w:sz w:val="22"/>
          <w:szCs w:val="22"/>
        </w:rPr>
      </w:pPr>
      <w:r w:rsidRPr="00DA4684">
        <w:rPr>
          <w:rFonts w:ascii="Arial" w:hAnsi="Arial" w:cs="Arial"/>
          <w:b/>
          <w:bCs/>
          <w:sz w:val="22"/>
          <w:szCs w:val="22"/>
        </w:rPr>
        <w:fldChar w:fldCharType="end"/>
      </w:r>
    </w:p>
    <w:p w14:paraId="25135D5F" w14:textId="77777777" w:rsidR="00BD1ECC" w:rsidRPr="00107256" w:rsidRDefault="00BD1ECC">
      <w:pPr>
        <w:jc w:val="both"/>
        <w:rPr>
          <w:rFonts w:ascii="Arial" w:hAnsi="Arial" w:cs="Arial"/>
          <w:b/>
          <w:sz w:val="22"/>
          <w:szCs w:val="22"/>
        </w:rPr>
      </w:pPr>
    </w:p>
    <w:p w14:paraId="25135D60" w14:textId="77777777" w:rsidR="00BD1ECC" w:rsidRPr="00107256" w:rsidRDefault="00BD1ECC">
      <w:pPr>
        <w:jc w:val="both"/>
        <w:rPr>
          <w:rFonts w:ascii="Arial" w:hAnsi="Arial" w:cs="Arial"/>
          <w:b/>
          <w:sz w:val="22"/>
          <w:szCs w:val="22"/>
        </w:rPr>
      </w:pPr>
    </w:p>
    <w:p w14:paraId="25135D61" w14:textId="77777777" w:rsidR="00BD1ECC" w:rsidRPr="00107256" w:rsidRDefault="00BD1ECC">
      <w:pPr>
        <w:jc w:val="both"/>
        <w:rPr>
          <w:rFonts w:ascii="Arial" w:hAnsi="Arial" w:cs="Arial"/>
          <w:b/>
          <w:sz w:val="22"/>
          <w:szCs w:val="22"/>
        </w:rPr>
      </w:pPr>
    </w:p>
    <w:p w14:paraId="25135D62" w14:textId="77777777" w:rsidR="00BD1ECC" w:rsidRPr="00107256" w:rsidRDefault="00BD1ECC">
      <w:pPr>
        <w:jc w:val="both"/>
        <w:rPr>
          <w:rFonts w:ascii="Arial" w:hAnsi="Arial" w:cs="Arial"/>
          <w:b/>
          <w:sz w:val="22"/>
          <w:szCs w:val="22"/>
        </w:rPr>
      </w:pPr>
    </w:p>
    <w:p w14:paraId="25135D63" w14:textId="77777777" w:rsidR="00BD1ECC" w:rsidRPr="00107256" w:rsidRDefault="00BD1ECC">
      <w:pPr>
        <w:jc w:val="both"/>
        <w:rPr>
          <w:rFonts w:ascii="Arial" w:hAnsi="Arial" w:cs="Arial"/>
          <w:b/>
          <w:sz w:val="22"/>
          <w:szCs w:val="22"/>
        </w:rPr>
      </w:pPr>
    </w:p>
    <w:p w14:paraId="25135D64" w14:textId="77777777" w:rsidR="00BD1ECC" w:rsidRPr="00107256" w:rsidRDefault="00BD1ECC">
      <w:pPr>
        <w:jc w:val="both"/>
        <w:rPr>
          <w:rFonts w:ascii="Arial" w:hAnsi="Arial" w:cs="Arial"/>
          <w:b/>
          <w:sz w:val="22"/>
          <w:szCs w:val="22"/>
        </w:rPr>
      </w:pPr>
    </w:p>
    <w:p w14:paraId="25135D65" w14:textId="77777777" w:rsidR="00BD1ECC" w:rsidRPr="00107256" w:rsidRDefault="00FF1CEB" w:rsidP="00F3191D">
      <w:pPr>
        <w:pStyle w:val="Heading1"/>
        <w:numPr>
          <w:ilvl w:val="0"/>
          <w:numId w:val="21"/>
        </w:numPr>
        <w:spacing w:after="240"/>
        <w:ind w:left="0" w:firstLine="0"/>
        <w:rPr>
          <w:rFonts w:ascii="Arial" w:hAnsi="Arial"/>
          <w:b/>
          <w:color w:val="000000" w:themeColor="text1"/>
          <w:sz w:val="22"/>
        </w:rPr>
      </w:pPr>
      <w:bookmarkStart w:id="0" w:name="_Toc53054618"/>
      <w:r w:rsidRPr="00107256">
        <w:rPr>
          <w:rFonts w:ascii="Arial" w:hAnsi="Arial"/>
          <w:b/>
          <w:color w:val="000000" w:themeColor="text1"/>
          <w:sz w:val="22"/>
        </w:rPr>
        <w:lastRenderedPageBreak/>
        <w:t>Introduction</w:t>
      </w:r>
      <w:bookmarkEnd w:id="0"/>
    </w:p>
    <w:p w14:paraId="30A32140" w14:textId="0EED0339" w:rsidR="00941076" w:rsidRPr="00107256" w:rsidRDefault="00941076" w:rsidP="00844478">
      <w:pPr>
        <w:rPr>
          <w:rFonts w:ascii="Arial" w:hAnsi="Arial" w:cs="Arial"/>
          <w:sz w:val="22"/>
          <w:szCs w:val="22"/>
          <w:lang w:eastAsia="en-GB"/>
        </w:rPr>
      </w:pPr>
      <w:r w:rsidRPr="00107256">
        <w:rPr>
          <w:rFonts w:ascii="Arial" w:hAnsi="Arial" w:cs="Arial"/>
          <w:sz w:val="22"/>
          <w:szCs w:val="22"/>
          <w:lang w:eastAsia="en-GB"/>
        </w:rPr>
        <w:t>This document details the rules proposed and the presentation that will be followed</w:t>
      </w:r>
      <w:r w:rsidR="003338B1" w:rsidRPr="00107256">
        <w:rPr>
          <w:rFonts w:ascii="Arial" w:hAnsi="Arial" w:cs="Arial"/>
          <w:sz w:val="22"/>
          <w:szCs w:val="22"/>
          <w:lang w:eastAsia="en-GB"/>
        </w:rPr>
        <w:t xml:space="preserve"> </w:t>
      </w:r>
      <w:r w:rsidR="00AE0361" w:rsidRPr="00107256">
        <w:rPr>
          <w:rFonts w:ascii="Arial" w:hAnsi="Arial" w:cs="Arial"/>
          <w:sz w:val="22"/>
          <w:szCs w:val="22"/>
          <w:lang w:eastAsia="en-GB"/>
        </w:rPr>
        <w:fldChar w:fldCharType="begin"/>
      </w:r>
      <w:r w:rsidR="002E5E5E">
        <w:rPr>
          <w:rFonts w:ascii="Arial" w:hAnsi="Arial" w:cs="Arial"/>
          <w:sz w:val="22"/>
          <w:szCs w:val="22"/>
          <w:lang w:eastAsia="en-GB"/>
        </w:rPr>
        <w:instrText xml:space="preserve"> ADDIN ZOTERO_ITEM CSL_CITATION {"citationID":"WfHbIL5t","properties":{"formattedCitation":"[1]","plainCitation":"[1]","noteIndex":0},"citationItems":[{"id":"EZCUSgKE/aWynxKZF","uris":["http://zotero.org/users/11477153/items/6QXJ5IL6"],"itemData":{"id":27741,"type":"article-journal","abstract":"While guidance on statistical principles for clinical trials exists, there is an absence of guidance covering the required content of statistical analysis plans (SAPs) to support transparency and reproducibility.To develop recommendations for a minimum set of items that should be addressed in SAPs for clinical trials, developed with input from statisticians, previous guideline authors, journal editors, regulators, and funders.Funders and regulators (n = 39) of randomized trials were contacted and the literature was searched to identify existing guidance; a survey of current practice was conducted across the network of UK Clinical Research Collaboration–registered trial units (n = 46, 1 unit had 2 responders) and a Delphi survey (n = 73 invited participants) was conducted to establish consensus on SAPs. The Delphi survey was sent to statisticians in trial units who completed the survey of current practice (n = 46), CONSORT (Consolidated Standards of Reporting Trials) and SPIRIT (Standard Protocol Items: Recommendations for Interventional Trials) guideline authors (n = 16), pharmaceutical industry statisticians (n = 3), journal editors (n = 9), and regulators (n = 2) (3 participants were included in 2 groups each), culminating in a consensus meeting attended by experts (N = 12) with representatives from each group. The guidance subsequently underwent critical review by statisticians from the surveyed trial units and members of the expert panel of the consensus meeting (N = 51), followed by piloting of the guidance document in the SAPs of 5 trials.No existing guidance was identified. The registered trials unit survey (46 responses) highlighted diversity in current practice and confirmed support for developing guidance. The Delphi survey (54 of 73, 74% participants completing both rounds) reached consensus on 42% (n = 46) of 110 items. The expert panel (N = 12) agreed that 63 items should be included in the guidance, with an additional 17 items identified as important but may be referenced elsewhere. Following critical review and piloting, some overlapping items were combined, leaving 55 items.Recommendations are provided for a minimum set of items that should be addressed and included in SAPs for clinical trials. Trial registration, protocols, and statistical analysis plans are critically important in ensuring appropriate reporting of clinical trials.","container-title":"JAMA","DOI":"10.1001/jama.2017.18556","ISSN":"0098-7484","issue":"23","journalAbbreviation":"JAMA","page":"2337-2343","source":"Silverchair","title":"Guidelines for the Content of Statistical Analysis Plans in Clinical Trials","volume":"318","author":[{"family":"Gamble","given":"Carrol"},{"family":"Krishan","given":"Ashma"},{"family":"Stocken","given":"Deborah"},{"family":"Lewis","given":"Steff"},{"family":"Juszczak","given":"Edmund"},{"family":"Doré","given":"Caroline"},{"family":"Williamson","given":"Paula R."},{"family":"Altman","given":"Douglas G."},{"family":"Montgomery","given":"Alan"},{"family":"Lim","given":"Pilar"},{"family":"Berlin","given":"Jesse"},{"family":"Senn","given":"Stephen"},{"family":"Day","given":"Simon"},{"family":"Barbachano","given":"Yolanda"},{"family":"Loder","given":"Elizabeth"}],"issued":{"date-parts":[["2017",12,19]]}}}],"schema":"https://github.com/citation-style-language/schema/raw/master/csl-citation.json"} </w:instrText>
      </w:r>
      <w:r w:rsidR="00AE0361" w:rsidRPr="00107256">
        <w:rPr>
          <w:rFonts w:ascii="Arial" w:hAnsi="Arial" w:cs="Arial"/>
          <w:sz w:val="22"/>
          <w:szCs w:val="22"/>
          <w:lang w:eastAsia="en-GB"/>
        </w:rPr>
        <w:fldChar w:fldCharType="separate"/>
      </w:r>
      <w:r w:rsidR="002E5E5E" w:rsidRPr="002E5E5E">
        <w:rPr>
          <w:rFonts w:ascii="Arial" w:hAnsi="Arial" w:cs="Arial"/>
          <w:sz w:val="22"/>
        </w:rPr>
        <w:t>[1]</w:t>
      </w:r>
      <w:r w:rsidR="00AE0361" w:rsidRPr="00107256">
        <w:rPr>
          <w:rFonts w:ascii="Arial" w:hAnsi="Arial" w:cs="Arial"/>
          <w:sz w:val="22"/>
          <w:szCs w:val="22"/>
          <w:lang w:eastAsia="en-GB"/>
        </w:rPr>
        <w:fldChar w:fldCharType="end"/>
      </w:r>
      <w:r w:rsidRPr="00107256">
        <w:rPr>
          <w:rFonts w:ascii="Arial" w:hAnsi="Arial" w:cs="Arial"/>
          <w:sz w:val="22"/>
          <w:szCs w:val="22"/>
          <w:lang w:eastAsia="en-GB"/>
        </w:rPr>
        <w:t xml:space="preserve">, as closely as possible, when analysing and reporting the main results from </w:t>
      </w:r>
      <w:r w:rsidR="007C06D2" w:rsidRPr="00107256">
        <w:rPr>
          <w:rFonts w:ascii="Arial" w:hAnsi="Arial" w:cs="Arial"/>
          <w:sz w:val="22"/>
          <w:szCs w:val="22"/>
          <w:lang w:eastAsia="en-GB"/>
        </w:rPr>
        <w:t xml:space="preserve">the study titled </w:t>
      </w:r>
      <w:r w:rsidR="007C06D2" w:rsidRPr="00107256">
        <w:rPr>
          <w:rFonts w:ascii="Arial" w:hAnsi="Arial" w:cs="Arial"/>
          <w:i/>
          <w:iCs/>
          <w:sz w:val="22"/>
          <w:szCs w:val="22"/>
          <w:lang w:eastAsia="en-GB"/>
        </w:rPr>
        <w:t>“</w:t>
      </w:r>
      <w:r w:rsidR="00844478" w:rsidRPr="00107256">
        <w:rPr>
          <w:rFonts w:ascii="Arial" w:hAnsi="Arial" w:cs="Arial"/>
          <w:i/>
          <w:iCs/>
          <w:sz w:val="22"/>
          <w:szCs w:val="22"/>
          <w:lang w:eastAsia="en-GB"/>
        </w:rPr>
        <w:t>Developing precision computerised cognitive behavioural therapy (</w:t>
      </w:r>
      <w:proofErr w:type="spellStart"/>
      <w:r w:rsidR="00844478" w:rsidRPr="00107256">
        <w:rPr>
          <w:rFonts w:ascii="Arial" w:hAnsi="Arial" w:cs="Arial"/>
          <w:i/>
          <w:iCs/>
          <w:sz w:val="22"/>
          <w:szCs w:val="22"/>
          <w:lang w:eastAsia="en-GB"/>
        </w:rPr>
        <w:t>cCBT</w:t>
      </w:r>
      <w:proofErr w:type="spellEnd"/>
      <w:r w:rsidR="00844478" w:rsidRPr="00107256">
        <w:rPr>
          <w:rFonts w:ascii="Arial" w:hAnsi="Arial" w:cs="Arial"/>
          <w:i/>
          <w:iCs/>
          <w:sz w:val="22"/>
          <w:szCs w:val="22"/>
          <w:lang w:eastAsia="en-GB"/>
        </w:rPr>
        <w:t>) for adolescent depression: a pilot and feasibility randomised controlled trial (SPARX-UK)</w:t>
      </w:r>
      <w:r w:rsidR="007C06D2" w:rsidRPr="00107256">
        <w:rPr>
          <w:rFonts w:ascii="Arial" w:hAnsi="Arial" w:cs="Arial"/>
          <w:b/>
          <w:bCs/>
          <w:sz w:val="22"/>
          <w:szCs w:val="22"/>
          <w:lang w:eastAsia="en-GB"/>
        </w:rPr>
        <w:t>”</w:t>
      </w:r>
      <w:r w:rsidRPr="00107256">
        <w:rPr>
          <w:rFonts w:ascii="Arial" w:hAnsi="Arial" w:cs="Arial"/>
          <w:sz w:val="22"/>
          <w:szCs w:val="22"/>
          <w:lang w:eastAsia="en-GB"/>
        </w:rPr>
        <w:t xml:space="preserve">. These analyses will </w:t>
      </w:r>
      <w:r w:rsidR="004868F1" w:rsidRPr="00107256">
        <w:rPr>
          <w:rFonts w:ascii="Arial" w:hAnsi="Arial" w:cs="Arial"/>
          <w:sz w:val="22"/>
          <w:szCs w:val="22"/>
          <w:lang w:eastAsia="en-GB"/>
        </w:rPr>
        <w:t>aim</w:t>
      </w:r>
      <w:r w:rsidR="00EA2299" w:rsidRPr="00107256">
        <w:rPr>
          <w:rFonts w:ascii="Arial" w:hAnsi="Arial" w:cs="Arial"/>
          <w:sz w:val="22"/>
          <w:szCs w:val="22"/>
          <w:lang w:eastAsia="en-GB"/>
        </w:rPr>
        <w:t xml:space="preserve"> to</w:t>
      </w:r>
      <w:r w:rsidR="004868F1" w:rsidRPr="00107256">
        <w:rPr>
          <w:rFonts w:ascii="Arial" w:hAnsi="Arial" w:cs="Arial"/>
          <w:sz w:val="22"/>
          <w:szCs w:val="22"/>
          <w:lang w:eastAsia="en-GB"/>
        </w:rPr>
        <w:t xml:space="preserve"> </w:t>
      </w:r>
      <w:r w:rsidR="00005C8D" w:rsidRPr="00107256">
        <w:rPr>
          <w:rFonts w:ascii="Arial" w:hAnsi="Arial" w:cs="Arial"/>
          <w:sz w:val="22"/>
          <w:szCs w:val="22"/>
          <w:lang w:eastAsia="en-GB"/>
        </w:rPr>
        <w:t>aid a</w:t>
      </w:r>
      <w:r w:rsidR="00593CFF" w:rsidRPr="00107256">
        <w:rPr>
          <w:rFonts w:ascii="Arial" w:hAnsi="Arial" w:cs="Arial"/>
          <w:sz w:val="22"/>
          <w:szCs w:val="22"/>
          <w:lang w:eastAsia="en-GB"/>
        </w:rPr>
        <w:t>ss</w:t>
      </w:r>
      <w:r w:rsidR="00005C8D" w:rsidRPr="00107256">
        <w:rPr>
          <w:rFonts w:ascii="Arial" w:hAnsi="Arial" w:cs="Arial"/>
          <w:sz w:val="22"/>
          <w:szCs w:val="22"/>
          <w:lang w:eastAsia="en-GB"/>
        </w:rPr>
        <w:t xml:space="preserve">essing </w:t>
      </w:r>
      <w:r w:rsidR="00EA2299" w:rsidRPr="00107256">
        <w:rPr>
          <w:rFonts w:ascii="Arial" w:hAnsi="Arial" w:cs="Arial"/>
          <w:sz w:val="22"/>
          <w:szCs w:val="22"/>
          <w:lang w:eastAsia="en-GB"/>
        </w:rPr>
        <w:t xml:space="preserve">the feasibility of conducting a future definitive </w:t>
      </w:r>
      <w:r w:rsidR="634445E3" w:rsidRPr="00107256">
        <w:rPr>
          <w:rFonts w:ascii="Arial" w:hAnsi="Arial" w:cs="Arial"/>
          <w:sz w:val="22"/>
          <w:szCs w:val="22"/>
          <w:lang w:eastAsia="en-GB"/>
        </w:rPr>
        <w:t>randomised control Trial (</w:t>
      </w:r>
      <w:r w:rsidR="00EA2299" w:rsidRPr="00107256">
        <w:rPr>
          <w:rFonts w:ascii="Arial" w:hAnsi="Arial" w:cs="Arial"/>
          <w:sz w:val="22"/>
          <w:szCs w:val="22"/>
          <w:lang w:eastAsia="en-GB"/>
        </w:rPr>
        <w:t>RCT</w:t>
      </w:r>
      <w:r w:rsidR="529D48B6" w:rsidRPr="00107256">
        <w:rPr>
          <w:rFonts w:ascii="Arial" w:hAnsi="Arial" w:cs="Arial"/>
          <w:sz w:val="22"/>
          <w:szCs w:val="22"/>
          <w:lang w:eastAsia="en-GB"/>
        </w:rPr>
        <w:t xml:space="preserve">) </w:t>
      </w:r>
      <w:r w:rsidRPr="00107256">
        <w:rPr>
          <w:rFonts w:ascii="Arial" w:hAnsi="Arial" w:cs="Arial"/>
          <w:sz w:val="22"/>
          <w:szCs w:val="22"/>
          <w:lang w:eastAsia="en-GB"/>
        </w:rPr>
        <w:t>and will be included in the clinical study report</w:t>
      </w:r>
      <w:r w:rsidR="00C02C12" w:rsidRPr="00107256">
        <w:rPr>
          <w:rFonts w:ascii="Arial" w:hAnsi="Arial" w:cs="Arial"/>
          <w:sz w:val="22"/>
          <w:szCs w:val="22"/>
          <w:lang w:eastAsia="en-GB"/>
        </w:rPr>
        <w:t>.</w:t>
      </w:r>
    </w:p>
    <w:p w14:paraId="7D3F7162" w14:textId="77777777" w:rsidR="00000AD8" w:rsidRPr="00107256" w:rsidRDefault="00000AD8" w:rsidP="00844478">
      <w:pPr>
        <w:rPr>
          <w:rFonts w:ascii="Arial" w:hAnsi="Arial" w:cs="Arial"/>
          <w:sz w:val="22"/>
          <w:szCs w:val="22"/>
          <w:lang w:eastAsia="en-GB"/>
        </w:rPr>
      </w:pPr>
    </w:p>
    <w:p w14:paraId="25135D67" w14:textId="77777777" w:rsidR="00BD1ECC" w:rsidRPr="00107256" w:rsidRDefault="00FF1CEB" w:rsidP="00415EA3">
      <w:pPr>
        <w:pStyle w:val="NoSpacing"/>
        <w:jc w:val="both"/>
        <w:rPr>
          <w:rFonts w:ascii="Arial" w:hAnsi="Arial"/>
          <w:sz w:val="22"/>
        </w:rPr>
      </w:pPr>
      <w:r w:rsidRPr="00107256">
        <w:rPr>
          <w:rFonts w:ascii="Arial" w:hAnsi="Arial"/>
          <w:sz w:val="22"/>
        </w:rPr>
        <w:t xml:space="preserve">The purpose of the plan is to: </w:t>
      </w:r>
    </w:p>
    <w:p w14:paraId="25135D68" w14:textId="77777777" w:rsidR="00BD1ECC" w:rsidRPr="00107256" w:rsidRDefault="00FF1CEB" w:rsidP="003338B1">
      <w:pPr>
        <w:pStyle w:val="NoSpacing"/>
        <w:numPr>
          <w:ilvl w:val="0"/>
          <w:numId w:val="24"/>
        </w:numPr>
        <w:spacing w:before="120" w:after="120"/>
        <w:ind w:left="1281" w:hanging="357"/>
        <w:jc w:val="both"/>
        <w:rPr>
          <w:rFonts w:ascii="Arial" w:hAnsi="Arial" w:cs="Arial"/>
          <w:color w:val="000000"/>
          <w:sz w:val="22"/>
          <w:szCs w:val="22"/>
        </w:rPr>
      </w:pPr>
      <w:r w:rsidRPr="00107256">
        <w:rPr>
          <w:rFonts w:ascii="Arial" w:hAnsi="Arial" w:cs="Arial"/>
          <w:color w:val="000000"/>
          <w:sz w:val="22"/>
          <w:szCs w:val="22"/>
        </w:rPr>
        <w:t>Ensure that the analysis is appropriate for the aims of the trial, reflects good statistical practice, and that interpretation of a priori and post hoc analyses respectively is appropriate.</w:t>
      </w:r>
    </w:p>
    <w:p w14:paraId="25135D69" w14:textId="77777777" w:rsidR="00BD1ECC" w:rsidRPr="00107256" w:rsidRDefault="00FF1CEB" w:rsidP="003338B1">
      <w:pPr>
        <w:pStyle w:val="NoSpacing"/>
        <w:numPr>
          <w:ilvl w:val="0"/>
          <w:numId w:val="24"/>
        </w:numPr>
        <w:spacing w:before="120" w:after="120"/>
        <w:ind w:left="1281" w:hanging="357"/>
        <w:jc w:val="both"/>
        <w:rPr>
          <w:rFonts w:ascii="Arial" w:hAnsi="Arial" w:cs="Arial"/>
          <w:color w:val="000000"/>
          <w:sz w:val="22"/>
          <w:szCs w:val="22"/>
        </w:rPr>
      </w:pPr>
      <w:r w:rsidRPr="00107256">
        <w:rPr>
          <w:rFonts w:ascii="Arial" w:hAnsi="Arial" w:cs="Arial"/>
          <w:color w:val="000000"/>
          <w:sz w:val="22"/>
          <w:szCs w:val="22"/>
        </w:rPr>
        <w:t xml:space="preserve">Explain in detail how the data will be handled and analysed to enable others to perform or replicate these analyses. </w:t>
      </w:r>
    </w:p>
    <w:p w14:paraId="25135D6A" w14:textId="77777777" w:rsidR="00BD1ECC" w:rsidRPr="00107256" w:rsidRDefault="00FF1CEB" w:rsidP="004A2FD9">
      <w:pPr>
        <w:pStyle w:val="NoSpacing"/>
        <w:spacing w:before="120" w:after="120"/>
        <w:rPr>
          <w:rFonts w:ascii="Arial" w:hAnsi="Arial" w:cs="Arial"/>
          <w:color w:val="000000"/>
          <w:sz w:val="22"/>
          <w:szCs w:val="22"/>
        </w:rPr>
      </w:pPr>
      <w:r w:rsidRPr="00107256">
        <w:rPr>
          <w:rFonts w:ascii="Arial" w:hAnsi="Arial" w:cs="Arial"/>
          <w:color w:val="000000"/>
          <w:sz w:val="22"/>
          <w:szCs w:val="22"/>
        </w:rPr>
        <w:t>Additional exploratory or auxiliary analyses of data not specified in the protocol may be included in this analysis plan. This analysis plan will be made available if required by journal editors or referees when the main papers are submitted for publication. Additional analyses suggested by reviewers or editors will be performed if considered appropriate. This should be documented in a file note.</w:t>
      </w:r>
    </w:p>
    <w:p w14:paraId="25135D6B" w14:textId="77777777" w:rsidR="00BD1ECC" w:rsidRPr="00107256" w:rsidRDefault="00FF1CEB" w:rsidP="004A2FD9">
      <w:pPr>
        <w:pStyle w:val="NoSpacing"/>
        <w:spacing w:before="120" w:after="120"/>
        <w:jc w:val="both"/>
        <w:rPr>
          <w:rFonts w:ascii="Arial" w:hAnsi="Arial"/>
          <w:color w:val="000000"/>
          <w:sz w:val="22"/>
        </w:rPr>
      </w:pPr>
      <w:r w:rsidRPr="00107256">
        <w:rPr>
          <w:rFonts w:ascii="Arial" w:hAnsi="Arial" w:cs="Arial"/>
          <w:color w:val="000000"/>
          <w:sz w:val="22"/>
          <w:szCs w:val="22"/>
        </w:rPr>
        <w:t xml:space="preserve">Amendments to the statistical analysis plan will be described and justified in the final report of the trial and where appropriate in publications arising from the analysis. </w:t>
      </w:r>
      <w:r w:rsidRPr="00107256">
        <w:rPr>
          <w:rFonts w:ascii="Arial" w:hAnsi="Arial" w:cs="Arial"/>
          <w:sz w:val="22"/>
          <w:szCs w:val="22"/>
        </w:rPr>
        <w:t xml:space="preserve">Health economic and qualitative analysis plans are beyond the scope of this document. </w:t>
      </w:r>
    </w:p>
    <w:p w14:paraId="25135D6C" w14:textId="77777777" w:rsidR="00BD1ECC" w:rsidRPr="00107256" w:rsidRDefault="00BD1ECC">
      <w:pPr>
        <w:rPr>
          <w:rFonts w:ascii="Arial" w:hAnsi="Arial" w:cs="Arial"/>
          <w:sz w:val="22"/>
          <w:szCs w:val="22"/>
        </w:rPr>
      </w:pPr>
    </w:p>
    <w:p w14:paraId="25135D6D" w14:textId="22577E9A" w:rsidR="00BD1ECC" w:rsidRPr="00107256" w:rsidRDefault="00FF1CEB" w:rsidP="003338B1">
      <w:pPr>
        <w:pStyle w:val="Heading2"/>
        <w:numPr>
          <w:ilvl w:val="1"/>
          <w:numId w:val="15"/>
        </w:numPr>
        <w:rPr>
          <w:rStyle w:val="SubtleEmphasis"/>
          <w:rFonts w:ascii="Arial" w:hAnsi="Arial"/>
          <w:sz w:val="22"/>
        </w:rPr>
      </w:pPr>
      <w:bookmarkStart w:id="1" w:name="_Toc53054619"/>
      <w:r w:rsidRPr="00107256">
        <w:rPr>
          <w:rStyle w:val="SubtleEmphasis"/>
          <w:rFonts w:ascii="Arial" w:hAnsi="Arial" w:cs="Arial"/>
          <w:b/>
          <w:sz w:val="22"/>
          <w:szCs w:val="22"/>
        </w:rPr>
        <w:t xml:space="preserve">Background and </w:t>
      </w:r>
      <w:proofErr w:type="gramStart"/>
      <w:r w:rsidRPr="00107256">
        <w:rPr>
          <w:rStyle w:val="SubtleEmphasis"/>
          <w:rFonts w:ascii="Arial" w:hAnsi="Arial" w:cs="Arial"/>
          <w:b/>
          <w:sz w:val="22"/>
          <w:szCs w:val="22"/>
        </w:rPr>
        <w:t>rationale</w:t>
      </w:r>
      <w:bookmarkEnd w:id="1"/>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7)</w:t>
      </w:r>
    </w:p>
    <w:p w14:paraId="05EDB457" w14:textId="77777777" w:rsidR="001B0F03" w:rsidRPr="00107256" w:rsidRDefault="001B0F03" w:rsidP="001B0F03"/>
    <w:p w14:paraId="0B2C2B46" w14:textId="5DCF9E26" w:rsidR="008146C0" w:rsidRPr="00107256" w:rsidRDefault="008146C0" w:rsidP="006D1120">
      <w:pPr>
        <w:autoSpaceDE w:val="0"/>
        <w:autoSpaceDN w:val="0"/>
        <w:adjustRightInd w:val="0"/>
        <w:rPr>
          <w:rFonts w:ascii="Arial" w:hAnsi="Arial" w:cs="Arial"/>
          <w:sz w:val="22"/>
          <w:szCs w:val="22"/>
        </w:rPr>
      </w:pPr>
      <w:r w:rsidRPr="00107256">
        <w:rPr>
          <w:rFonts w:ascii="Arial" w:hAnsi="Arial" w:cs="Arial"/>
          <w:sz w:val="22"/>
          <w:szCs w:val="22"/>
        </w:rPr>
        <w:t>Depression, characterised by pervasive low mood, lack of energy, anhedonia, and difficulty concentrating, has become a significant public health issue among adolescents</w:t>
      </w:r>
      <w:r w:rsidR="00C5545C" w:rsidRPr="00107256">
        <w:rPr>
          <w:rFonts w:ascii="Arial" w:hAnsi="Arial" w:cs="Arial"/>
          <w:sz w:val="22"/>
          <w:szCs w:val="22"/>
        </w:rPr>
        <w:t xml:space="preserve"> </w:t>
      </w:r>
      <w:r w:rsidR="00C5545C" w:rsidRPr="00107256">
        <w:rPr>
          <w:rFonts w:ascii="Arial" w:hAnsi="Arial" w:cs="Arial"/>
          <w:sz w:val="22"/>
          <w:szCs w:val="22"/>
        </w:rPr>
        <w:fldChar w:fldCharType="begin"/>
      </w:r>
      <w:r w:rsidR="002E5E5E">
        <w:rPr>
          <w:rFonts w:ascii="Arial" w:hAnsi="Arial" w:cs="Arial"/>
          <w:sz w:val="22"/>
          <w:szCs w:val="22"/>
        </w:rPr>
        <w:instrText xml:space="preserve"> ADDIN ZOTERO_ITEM CSL_CITATION {"citationID":"nF5Kb4ms","properties":{"formattedCitation":"[2]","plainCitation":"[2]","noteIndex":0},"citationItems":[{"id":"EZCUSgKE/4rKmH7Qe","uris":["http://zotero.org/users/11477153/items/ABWJ5YH9"],"itemData":{"id":27015,"type":"report","title":"Suicide worldwide in 2019: global health estimates","URL":"https://www.who.int/news-room/fact-sheets/detail/suicide","author":[{"literal":"World Health Organization"}],"issued":{"date-parts":[["2023"]]}}}],"schema":"https://github.com/citation-style-language/schema/raw/master/csl-citation.json"} </w:instrText>
      </w:r>
      <w:r w:rsidR="00C5545C" w:rsidRPr="00107256">
        <w:rPr>
          <w:rFonts w:ascii="Arial" w:hAnsi="Arial" w:cs="Arial"/>
          <w:sz w:val="22"/>
          <w:szCs w:val="22"/>
        </w:rPr>
        <w:fldChar w:fldCharType="separate"/>
      </w:r>
      <w:r w:rsidR="002E5E5E" w:rsidRPr="002E5E5E">
        <w:rPr>
          <w:rFonts w:ascii="Arial" w:hAnsi="Arial" w:cs="Arial"/>
          <w:sz w:val="22"/>
        </w:rPr>
        <w:t>[2]</w:t>
      </w:r>
      <w:r w:rsidR="00C5545C" w:rsidRPr="00107256">
        <w:rPr>
          <w:rFonts w:ascii="Arial" w:hAnsi="Arial" w:cs="Arial"/>
          <w:sz w:val="22"/>
          <w:szCs w:val="22"/>
        </w:rPr>
        <w:fldChar w:fldCharType="end"/>
      </w:r>
      <w:r w:rsidR="00C5545C" w:rsidRPr="00107256">
        <w:rPr>
          <w:rFonts w:ascii="Arial" w:hAnsi="Arial" w:cs="Arial"/>
          <w:sz w:val="22"/>
          <w:szCs w:val="22"/>
        </w:rPr>
        <w:t>.</w:t>
      </w:r>
      <w:r w:rsidRPr="00107256">
        <w:rPr>
          <w:rFonts w:ascii="Arial" w:hAnsi="Arial" w:cs="Arial"/>
          <w:sz w:val="22"/>
          <w:szCs w:val="22"/>
        </w:rPr>
        <w:t xml:space="preserve">  A meta-analysis revealed that </w:t>
      </w:r>
      <w:r w:rsidR="002052E1" w:rsidRPr="00107256">
        <w:rPr>
          <w:rFonts w:ascii="Arial" w:hAnsi="Arial" w:cs="Arial"/>
          <w:sz w:val="22"/>
          <w:szCs w:val="22"/>
        </w:rPr>
        <w:t xml:space="preserve">the prevalence of depression in </w:t>
      </w:r>
      <w:r w:rsidRPr="00107256">
        <w:rPr>
          <w:rFonts w:ascii="Arial" w:hAnsi="Arial" w:cs="Arial"/>
          <w:sz w:val="22"/>
          <w:szCs w:val="22"/>
        </w:rPr>
        <w:t xml:space="preserve">children and adolescents </w:t>
      </w:r>
      <w:r w:rsidR="002052E1" w:rsidRPr="00107256">
        <w:rPr>
          <w:rFonts w:ascii="Arial" w:hAnsi="Arial" w:cs="Arial"/>
          <w:sz w:val="22"/>
          <w:szCs w:val="22"/>
        </w:rPr>
        <w:t xml:space="preserve">was 21.3 %, 18.9 %  and 3.7 % respectively for mild-to-severe, moderate-to-severe, and major depression </w:t>
      </w:r>
      <w:r w:rsidR="006A378A" w:rsidRPr="00107256">
        <w:rPr>
          <w:rFonts w:ascii="Arial" w:hAnsi="Arial" w:cs="Arial"/>
          <w:sz w:val="22"/>
          <w:szCs w:val="22"/>
        </w:rPr>
        <w:fldChar w:fldCharType="begin"/>
      </w:r>
      <w:r w:rsidR="002E5E5E">
        <w:rPr>
          <w:rFonts w:ascii="Arial" w:hAnsi="Arial" w:cs="Arial"/>
          <w:sz w:val="22"/>
          <w:szCs w:val="22"/>
        </w:rPr>
        <w:instrText xml:space="preserve"> ADDIN ZOTERO_ITEM CSL_CITATION {"citationID":"lkLIx3WR","properties":{"formattedCitation":"[3]","plainCitation":"[3]","noteIndex":0},"citationItems":[{"id":"EZCUSgKE/xjbTtSP6","uris":["http://zotero.org/users/11477153/items/SLE34B66"],"itemData":{"id":27730,"type":"article-journal","abstract":"Background\nDepression is the leading cause of health-related disability. A proportion of depression cases begin in childhood and increase dramatically during adolescence. This systematic review and meta-analysis aimed to estimate the global prevalence of depression or depressive symptoms in children and adolescents and explore the temporal and regional distribution of depression or depressive symptoms.\nMethods\nThis systematic review and meta-analysis identified peer-reviewed literature published through April 8, 2023, using the MEDLINE, Embase and APA PsycINFO databases, supplemented by reverse reference searches. Observational studies published in English and based on validated instruments with prevalence data </w:instrText>
      </w:r>
      <w:r w:rsidR="002E5E5E">
        <w:rPr>
          <w:rFonts w:ascii="Arial" w:hAnsi="Arial" w:cs="Arial" w:hint="eastAsia"/>
          <w:sz w:val="22"/>
          <w:szCs w:val="22"/>
        </w:rPr>
        <w:instrText xml:space="preserve">on depression or depressive symptoms in children and adolescents aged </w:instrText>
      </w:r>
      <w:r w:rsidR="002E5E5E">
        <w:rPr>
          <w:rFonts w:ascii="Arial" w:hAnsi="Arial" w:cs="Arial" w:hint="eastAsia"/>
          <w:sz w:val="22"/>
          <w:szCs w:val="22"/>
        </w:rPr>
        <w:instrText>≤</w:instrText>
      </w:r>
      <w:r w:rsidR="002E5E5E">
        <w:rPr>
          <w:rFonts w:ascii="Arial" w:hAnsi="Arial" w:cs="Arial" w:hint="eastAsia"/>
          <w:sz w:val="22"/>
          <w:szCs w:val="22"/>
        </w:rPr>
        <w:instrText>18 years were eligible. Random-effects meta-analysis and meta-regression analysis were performed using R software.\nResults\nThis systematic review and meta-analysis included a total o</w:instrText>
      </w:r>
      <w:r w:rsidR="002E5E5E">
        <w:rPr>
          <w:rFonts w:ascii="Arial" w:hAnsi="Arial" w:cs="Arial"/>
          <w:sz w:val="22"/>
          <w:szCs w:val="22"/>
        </w:rPr>
        <w:instrText xml:space="preserve">f 96 studies (29 countries, 528,293 participants) published between 1989 and 2022. The pooled prevalence of mild-to-severe, moderate-to-severe, and major depression were 21.3 % (95%CI, 16.7 %–26.7 %), 18.9 % (95%CI, 14.6 %–24.2 %), and 3.7 % (95%CI, 2.7 %–5.1 %) respectively. Meta-regression analysis showed that from 1989 to 2022, the prevalence of mild-to-severe and moderate-to-severe depression increased over time (P = 0.002, P = 0.034, respectively), but the prevalence of major depression did not change significantly (P = 0.636).\nLimitations\nOnly English articles were included. There was significant heterogeneity across the included studies. The studies included were mostly based on self-report scales to assess depressive symptoms.\nConclusion\nIn this systematic review, about one in five children and adolescents globally suffered from depression or had depressive symptoms, and this proportion was increasing over time.","container-title":"Journal of Affective Disorders","DOI":"10.1016/j.jad.2024.03.074","ISSN":"0165-0327","journalAbbreviation":"Journal of Affective Disorders","page":"553-562","source":"ScienceDirect","title":"Global burden of depression or depressive symptoms in children and adolescents: A systematic review and meta-analysis","title-short":"Global burden of depression or depressive symptoms in children and adolescents","volume":"354","author":[{"family":"Lu","given":"Bingqing"},{"family":"Lin","given":"Lixia"},{"family":"Su","given":"Xiaojuan"}],"issued":{"date-parts":[["2024",6,1]]}}}],"schema":"https://github.com/citation-style-language/schema/raw/master/csl-citation.json"} </w:instrText>
      </w:r>
      <w:r w:rsidR="006A378A" w:rsidRPr="00107256">
        <w:rPr>
          <w:rFonts w:ascii="Arial" w:hAnsi="Arial" w:cs="Arial"/>
          <w:sz w:val="22"/>
          <w:szCs w:val="22"/>
        </w:rPr>
        <w:fldChar w:fldCharType="separate"/>
      </w:r>
      <w:r w:rsidR="002E5E5E" w:rsidRPr="002E5E5E">
        <w:rPr>
          <w:rFonts w:ascii="Arial" w:hAnsi="Arial" w:cs="Arial"/>
          <w:sz w:val="22"/>
        </w:rPr>
        <w:t>[3]</w:t>
      </w:r>
      <w:r w:rsidR="006A378A" w:rsidRPr="00107256">
        <w:rPr>
          <w:rFonts w:ascii="Arial" w:hAnsi="Arial" w:cs="Arial"/>
          <w:sz w:val="22"/>
          <w:szCs w:val="22"/>
        </w:rPr>
        <w:fldChar w:fldCharType="end"/>
      </w:r>
      <w:r w:rsidR="006A378A" w:rsidRPr="00107256">
        <w:rPr>
          <w:rFonts w:ascii="Arial" w:hAnsi="Arial" w:cs="Arial"/>
          <w:sz w:val="22"/>
          <w:szCs w:val="22"/>
        </w:rPr>
        <w:t xml:space="preserve">Depression </w:t>
      </w:r>
      <w:r w:rsidRPr="00107256">
        <w:rPr>
          <w:rFonts w:ascii="Arial" w:hAnsi="Arial" w:cs="Arial"/>
          <w:sz w:val="22"/>
          <w:szCs w:val="22"/>
        </w:rPr>
        <w:t>adversely affects social, academic, and family functioning, with early onset linked to higher suicide rates</w:t>
      </w:r>
      <w:r w:rsidR="00AF53C5" w:rsidRPr="00107256">
        <w:rPr>
          <w:rFonts w:ascii="Arial" w:hAnsi="Arial" w:cs="Arial"/>
          <w:sz w:val="22"/>
          <w:szCs w:val="22"/>
        </w:rPr>
        <w:t xml:space="preserve"> </w:t>
      </w:r>
      <w:r w:rsidR="00AF53C5" w:rsidRPr="00107256">
        <w:rPr>
          <w:rFonts w:ascii="Arial" w:hAnsi="Arial" w:cs="Arial"/>
          <w:sz w:val="22"/>
          <w:szCs w:val="22"/>
        </w:rPr>
        <w:fldChar w:fldCharType="begin"/>
      </w:r>
      <w:r w:rsidR="002E5E5E">
        <w:rPr>
          <w:rFonts w:ascii="Arial" w:hAnsi="Arial" w:cs="Arial"/>
          <w:sz w:val="22"/>
          <w:szCs w:val="22"/>
        </w:rPr>
        <w:instrText xml:space="preserve"> ADDIN ZOTERO_ITEM CSL_CITATION {"citationID":"tB5wV8EY","properties":{"formattedCitation":"[2, 4]","plainCitation":"[2, 4]","noteIndex":0},"citationItems":[{"id":"EZCUSgKE/J1ZpVstn","uris":["http://zotero.org/users/11477153/items/WZPI7FXL"],"itemData":{"id":27732,"type":"article-journal","container-title":"eClinicalMedicine","DOI":"10.1016/j.eclinm.2024.102506","ISSN":"2589-5370","journalAbbreviation":"eClinicalMedicine","language":"English","note":"publisher: Elsevier\nPMID: 38440131","source":"www.thelancet.com","title":"Global trends in youth suicide from 1990 to 2020: an analysis of data from the WHO mortality database","title-short":"Global trends in youth suicide from 1990 to 2020","URL":"https://www.thelancet.com/journals/eclinm/article/PIIS2589-5370(24)00085-3/fulltext","volume":"70","author":[{"family":"Bertuccio","given":"Paola"},{"family":"Amerio","given":"Andrea"},{"family":"Grande","given":"Enrico"},{"family":"Vecchia","given":"Carlo La"},{"family":"Costanza","given":"Alessandra"},{"family":"Aguglia","given":"Andrea"},{"family":"Berardelli","given":"Isabella"},{"family":"Serafini","given":"Gianluca"},{"family":"Amore","given":"Mario"},{"family":"Pompili","given":"Maurizio"},{"family":"Odone","given":"Anna"}],"accessed":{"date-parts":[["2025",10,20]]},"issued":{"date-parts":[["2024",4,1]]}}},{"id":"EZCUSgKE/4rKmH7Qe","uris":["http://zotero.org/users/11477153/items/ABWJ5YH9"],"itemData":{"id":27015,"type":"report","title":"Suicide worldwide in 2019: global health estimates","URL":"https://www.who.int/news-room/fact-sheets/detail/suicide","author":[{"literal":"World Health Organization"}],"issued":{"date-parts":[["2023"]]}}}],"schema":"https://github.com/citation-style-language/schema/raw/master/csl-citation.json"} </w:instrText>
      </w:r>
      <w:r w:rsidR="00AF53C5" w:rsidRPr="00107256">
        <w:rPr>
          <w:rFonts w:ascii="Arial" w:hAnsi="Arial" w:cs="Arial"/>
          <w:sz w:val="22"/>
          <w:szCs w:val="22"/>
        </w:rPr>
        <w:fldChar w:fldCharType="separate"/>
      </w:r>
      <w:r w:rsidR="002E5E5E" w:rsidRPr="002E5E5E">
        <w:rPr>
          <w:rFonts w:ascii="Arial" w:hAnsi="Arial" w:cs="Arial"/>
          <w:sz w:val="22"/>
        </w:rPr>
        <w:t>[2, 4]</w:t>
      </w:r>
      <w:r w:rsidR="00AF53C5" w:rsidRPr="00107256">
        <w:rPr>
          <w:rFonts w:ascii="Arial" w:hAnsi="Arial" w:cs="Arial"/>
          <w:sz w:val="22"/>
          <w:szCs w:val="22"/>
        </w:rPr>
        <w:fldChar w:fldCharType="end"/>
      </w:r>
      <w:r w:rsidRPr="00107256">
        <w:rPr>
          <w:rFonts w:ascii="Arial" w:hAnsi="Arial" w:cs="Arial"/>
          <w:sz w:val="22"/>
          <w:szCs w:val="22"/>
        </w:rPr>
        <w:t xml:space="preserve">. Untreated depression is costly, with early life disorders costing UK society £70-100 billion annually </w:t>
      </w:r>
      <w:r w:rsidRPr="00107256">
        <w:rPr>
          <w:rFonts w:ascii="Arial" w:hAnsi="Arial" w:cs="Arial"/>
          <w:sz w:val="22"/>
          <w:szCs w:val="22"/>
          <w:shd w:val="clear" w:color="auto" w:fill="E6E6E6"/>
        </w:rPr>
        <w:fldChar w:fldCharType="begin" w:fldLock="1"/>
      </w:r>
      <w:r w:rsidR="002E5E5E">
        <w:rPr>
          <w:rFonts w:ascii="Arial" w:hAnsi="Arial" w:cs="Arial"/>
          <w:sz w:val="22"/>
          <w:szCs w:val="22"/>
        </w:rPr>
        <w:instrText xml:space="preserve"> ADDIN ZOTERO_ITEM CSL_CITATION {"citationID":"06eoxpRF","properties":{"formattedCitation":"[5]","plainCitation":"[5]","noteIndex":0},"citationItems":[{"id":"EZCUSgKE/ukJ5qT0f","uris":["http://www.mendeley.com/documents/?uuid=f0bd6175-a240-3d8c-aec8-c2c069228419"],"itemData":{"author":[{"dropping-particle":"","family":"Mental Health Taskforce","given":"Independent","non-dropping-particle":"","parse-names":false,"suffix":""}],"id":"ITEM-1","issued":{"date-parts":[["2016"]]},"title":"THE FIVE YEAR FORWARD VIEW FOR MENTAL HEALTH","type":"report"}}],"schema":"https://github.com/citation-style-language/schema/raw/master/csl-citation.json"} </w:instrText>
      </w:r>
      <w:r w:rsidRPr="00107256">
        <w:rPr>
          <w:rFonts w:ascii="Arial" w:hAnsi="Arial" w:cs="Arial"/>
          <w:sz w:val="22"/>
          <w:szCs w:val="22"/>
          <w:shd w:val="clear" w:color="auto" w:fill="E6E6E6"/>
        </w:rPr>
        <w:fldChar w:fldCharType="separate"/>
      </w:r>
      <w:r w:rsidR="002E5E5E" w:rsidRPr="002E5E5E">
        <w:rPr>
          <w:rFonts w:ascii="Arial" w:hAnsi="Arial" w:cs="Arial"/>
          <w:sz w:val="22"/>
        </w:rPr>
        <w:t>[5]</w:t>
      </w:r>
      <w:r w:rsidRPr="00107256">
        <w:rPr>
          <w:rFonts w:ascii="Arial" w:hAnsi="Arial" w:cs="Arial"/>
          <w:sz w:val="22"/>
          <w:szCs w:val="22"/>
          <w:shd w:val="clear" w:color="auto" w:fill="E6E6E6"/>
        </w:rPr>
        <w:fldChar w:fldCharType="end"/>
      </w:r>
      <w:r w:rsidRPr="00107256">
        <w:rPr>
          <w:rFonts w:ascii="Arial" w:hAnsi="Arial" w:cs="Arial"/>
          <w:sz w:val="22"/>
          <w:szCs w:val="22"/>
        </w:rPr>
        <w:t>. Timely treatment for adolescents is crucial for their mental health and socioeconomic welfare.</w:t>
      </w:r>
    </w:p>
    <w:p w14:paraId="3884E2B7" w14:textId="77777777" w:rsidR="008146C0" w:rsidRPr="00107256" w:rsidRDefault="008146C0" w:rsidP="006D1120">
      <w:pPr>
        <w:autoSpaceDE w:val="0"/>
        <w:autoSpaceDN w:val="0"/>
        <w:adjustRightInd w:val="0"/>
        <w:rPr>
          <w:rFonts w:ascii="Arial" w:hAnsi="Arial" w:cs="Arial"/>
          <w:sz w:val="22"/>
          <w:szCs w:val="22"/>
        </w:rPr>
      </w:pPr>
    </w:p>
    <w:p w14:paraId="5CFA487E" w14:textId="5411DA96" w:rsidR="008146C0" w:rsidRPr="00107256" w:rsidRDefault="008146C0" w:rsidP="006D1120">
      <w:pPr>
        <w:autoSpaceDE w:val="0"/>
        <w:autoSpaceDN w:val="0"/>
        <w:adjustRightInd w:val="0"/>
        <w:rPr>
          <w:rFonts w:ascii="Arial" w:hAnsi="Arial" w:cs="Arial"/>
          <w:sz w:val="22"/>
          <w:szCs w:val="22"/>
        </w:rPr>
      </w:pPr>
      <w:r w:rsidRPr="00107256">
        <w:rPr>
          <w:rFonts w:ascii="Arial" w:hAnsi="Arial" w:cs="Arial"/>
          <w:sz w:val="22"/>
          <w:szCs w:val="22"/>
        </w:rPr>
        <w:t xml:space="preserve">Cognitive Behavioural Therapy (CBT) is the recommended first-line treatment for adolescent depression </w:t>
      </w:r>
      <w:r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WWTAg3Pk","properties":{"formattedCitation":"[6]","plainCitation":"[6]","noteIndex":0},"citationItems":[{"id":"EZCUSgKE/Jhb4RhR3","uris":["http://www.mendeley.com/documents/?uuid=b0ef42de-e637-45fc-ab23-309e4914f622"],"itemData":{"URL":"https://www.nice.org.uk/guidance/ng134","accessed":{"date-parts":[["2022","1","17"]]},"author":[{"dropping-particle":"","family":"National Institute for Health and Care Excellence","given":"","non-dropping-particle":"","parse-names":false,"suffix":""}],"container-title":"NICE","id":"ITEM-1","issued":{"date-parts":[["2019"]]},"title":"Depression in children and young people: identification and management","type":"webpage"}}],"schema":"https://github.com/citation-style-language/schema/raw/master/csl-citation.json"} </w:instrText>
      </w:r>
      <w:r w:rsidRPr="00107256">
        <w:rPr>
          <w:rFonts w:ascii="Arial" w:hAnsi="Arial" w:cs="Arial"/>
          <w:sz w:val="22"/>
          <w:szCs w:val="22"/>
        </w:rPr>
        <w:fldChar w:fldCharType="separate"/>
      </w:r>
      <w:r w:rsidR="002E5E5E" w:rsidRPr="002E5E5E">
        <w:rPr>
          <w:rFonts w:ascii="Arial" w:hAnsi="Arial" w:cs="Arial"/>
          <w:sz w:val="22"/>
        </w:rPr>
        <w:t>[6]</w:t>
      </w:r>
      <w:r w:rsidRPr="00107256">
        <w:rPr>
          <w:rFonts w:ascii="Arial" w:hAnsi="Arial" w:cs="Arial"/>
          <w:sz w:val="22"/>
          <w:szCs w:val="22"/>
        </w:rPr>
        <w:fldChar w:fldCharType="end"/>
      </w:r>
      <w:r w:rsidRPr="00107256">
        <w:rPr>
          <w:rFonts w:ascii="Arial" w:hAnsi="Arial" w:cs="Arial"/>
          <w:sz w:val="22"/>
          <w:szCs w:val="22"/>
        </w:rPr>
        <w:t xml:space="preserve">, demonstrating effectiveness in trials and meta-analyses </w:t>
      </w:r>
      <w:r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{"citationID":"6kay7oXj","properties":{"formattedCitation":"[7]","plainCitation":"[7]","noteIndex":0},"citationItems":[{"id":"EZCUSgKE/3IoXPRlr","uris":["http://zotero.org/users/11477153/items/BULJZRL8"],"itemData":{"id":26893,"type":"article-journal","container-title":"World Psychiatry","language":"en","page":"105–15","title":"Cognitive behavior therapy vs. control conditions, other psychotherapies, pharmacotherapies and combined treatment for depression: a comprehensive meta-analysis including 409 trials with 52,702 patients","volume":"22","author":[{"family":"Cuijpers","given":"P."},{"family":"Miguel","given":"C."},{"family":"Harrer","given":"M."}],"issued":{"date-parts":[["2023"]]}},"locator":"202"}],"schema":"https://github.com/citation-style-language/schema/raw/master/csl-citation.json"} </w:instrText>
      </w:r>
      <w:r w:rsidRPr="00107256">
        <w:rPr>
          <w:rFonts w:ascii="Arial" w:hAnsi="Arial" w:cs="Arial"/>
          <w:sz w:val="22"/>
          <w:szCs w:val="22"/>
        </w:rPr>
        <w:fldChar w:fldCharType="separate"/>
      </w:r>
      <w:r w:rsidR="002E5E5E" w:rsidRPr="002E5E5E">
        <w:rPr>
          <w:rFonts w:ascii="Arial" w:hAnsi="Arial" w:cs="Arial"/>
          <w:sz w:val="22"/>
        </w:rPr>
        <w:t>[7]</w:t>
      </w:r>
      <w:r w:rsidRPr="00107256">
        <w:rPr>
          <w:rFonts w:ascii="Arial" w:hAnsi="Arial" w:cs="Arial"/>
          <w:sz w:val="22"/>
          <w:szCs w:val="22"/>
        </w:rPr>
        <w:fldChar w:fldCharType="end"/>
      </w:r>
      <w:r w:rsidRPr="00107256">
        <w:rPr>
          <w:rFonts w:ascii="Arial" w:hAnsi="Arial" w:cs="Arial"/>
          <w:sz w:val="22"/>
          <w:szCs w:val="22"/>
        </w:rPr>
        <w:t>. However, access to CBT is limited, with only 25% of UK adolescents</w:t>
      </w:r>
      <w:r w:rsidR="56AD2B13" w:rsidRPr="00107256">
        <w:rPr>
          <w:rFonts w:ascii="Arial" w:hAnsi="Arial" w:cs="Arial"/>
          <w:sz w:val="22"/>
          <w:szCs w:val="22"/>
        </w:rPr>
        <w:t xml:space="preserve"> requiring assistance </w:t>
      </w:r>
      <w:r w:rsidR="00F12857" w:rsidRPr="00107256">
        <w:rPr>
          <w:rFonts w:ascii="Arial" w:hAnsi="Arial" w:cs="Arial"/>
          <w:sz w:val="22"/>
          <w:szCs w:val="22"/>
        </w:rPr>
        <w:t xml:space="preserve">receiving </w:t>
      </w:r>
      <w:r w:rsidR="56AD2B13" w:rsidRPr="00107256">
        <w:rPr>
          <w:rFonts w:ascii="Arial" w:hAnsi="Arial" w:cs="Arial"/>
          <w:sz w:val="22"/>
          <w:szCs w:val="22"/>
        </w:rPr>
        <w:t>access</w:t>
      </w:r>
      <w:r w:rsidR="008236CF" w:rsidRPr="00107256">
        <w:rPr>
          <w:rFonts w:ascii="Arial" w:hAnsi="Arial" w:cs="Arial"/>
          <w:sz w:val="22"/>
          <w:szCs w:val="22"/>
        </w:rPr>
        <w:t xml:space="preserve"> to</w:t>
      </w:r>
      <w:r w:rsidRPr="00107256">
        <w:rPr>
          <w:rFonts w:ascii="Arial" w:hAnsi="Arial" w:cs="Arial"/>
          <w:sz w:val="22"/>
          <w:szCs w:val="22"/>
        </w:rPr>
        <w:t xml:space="preserve"> treatment </w:t>
      </w:r>
      <w:r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ijARXXrY","properties":{"formattedCitation":"[8]","plainCitation":"[8]","noteIndex":0},"citationItems":[{"id":"EZCUSgKE/tnSaCH1E","uris":["http://www.mendeley.com/documents/?uuid=1c14e811-5955-4ff5-b20f-7d7ae6c212f1"],"itemData":{"ISSN":"0951-7367","abstract":"PURPOSE OF REVIEW: Screening young people for emotional disorder in primary care has seemed sensible given most attend annually and most mental disorder is undetected. Yet evidence supporting screening has been scant. This review considers recent progress around conceptual frameworks, epidemiological findings, accuracy of available instruments and evidence for effectiveness of screening in reducing the burden of emotional disorders. RECENT FINDINGS: Despite better evidence about the accuracy of screens in identifying adolescent depression and possible benefits of early intervention with current treatments, demonstration of improved health outcomes and cost-effectiveness is still lacking. Even when screening detects mental disorder other factors such as readiness for care and availability of effective treatments may affect responses. Best results are obtained when screening is linked to collaborative models of care. Evidence around harms from screening is scant but debate exists over potential harms of false-positives such as stigma and increased strain on healthcare resources. SUMMARY: There is growing consensus that, if screening for emotional disorder is to be effective in primary care, facilitated access of identified young people to effective treatment options is necessary. Further research is required to demonstrate that routine screening will improve mental health outcomes and be cost-effective.","author":[{"dropping-particle":"","family":"Sanci","given":"L","non-dropping-particle":"","parse-names":false,"suffix":""},{"dropping-particle":"","family":"Lewis","given":"D","non-dropping-particle":"","parse-names":false,"suffix":""},{"dropping-particle":"","family":"Patton","given":"G","non-dropping-particle":"","parse-names":false,"suffix":""}],"container-title":"Curr Opin Psychiatry","edition":"2010/06/12","id":"ITEM-1","issue":"4","issued":{"date-parts":[["2010"]]},"language":"eng","note":"1473-6578\nSanci, Lena\nLewis, Dyani\nPatton, George\nJournal Article\nResearch Support, Non-U.S. Gov't\nReview\nUnited States\nCurr Opin Psychiatry. 2010 Jul;23(4):318-23.","page":"318-323","publisher-place":"Department of General Practice, University of Melbourne, Australia. l.sanci@unimelb.edu.au","title":"Detecting emotional disorder in young people in primary care","type":"article-journal","volume":"23"}}],"schema":"https://github.com/citation-style-language/schema/raw/master/csl-citation.json"} </w:instrText>
      </w:r>
      <w:r w:rsidRPr="00107256">
        <w:rPr>
          <w:rFonts w:ascii="Arial" w:hAnsi="Arial" w:cs="Arial"/>
          <w:sz w:val="22"/>
          <w:szCs w:val="22"/>
        </w:rPr>
        <w:fldChar w:fldCharType="separate"/>
      </w:r>
      <w:r w:rsidR="002E5E5E" w:rsidRPr="002E5E5E">
        <w:rPr>
          <w:rFonts w:ascii="Arial" w:hAnsi="Arial" w:cs="Arial"/>
          <w:sz w:val="22"/>
        </w:rPr>
        <w:t>[8]</w:t>
      </w:r>
      <w:r w:rsidRPr="00107256">
        <w:rPr>
          <w:rFonts w:ascii="Arial" w:hAnsi="Arial" w:cs="Arial"/>
          <w:sz w:val="22"/>
          <w:szCs w:val="22"/>
        </w:rPr>
        <w:fldChar w:fldCharType="end"/>
      </w:r>
      <w:r w:rsidRPr="00107256">
        <w:rPr>
          <w:rFonts w:ascii="Arial" w:hAnsi="Arial" w:cs="Arial"/>
          <w:sz w:val="22"/>
          <w:szCs w:val="22"/>
        </w:rPr>
        <w:t>. Digital health interventions (DHIs), such as computerised CBT (</w:t>
      </w:r>
      <w:proofErr w:type="spellStart"/>
      <w:r w:rsidRPr="00107256">
        <w:rPr>
          <w:rFonts w:ascii="Arial" w:hAnsi="Arial" w:cs="Arial"/>
          <w:sz w:val="22"/>
          <w:szCs w:val="22"/>
        </w:rPr>
        <w:t>cCBT</w:t>
      </w:r>
      <w:proofErr w:type="spellEnd"/>
      <w:r w:rsidRPr="00107256">
        <w:rPr>
          <w:rFonts w:ascii="Arial" w:hAnsi="Arial" w:cs="Arial"/>
          <w:sz w:val="22"/>
          <w:szCs w:val="22"/>
        </w:rPr>
        <w:t>), offer a promising alternative</w:t>
      </w:r>
      <w:r w:rsidR="545B40EF" w:rsidRPr="00107256">
        <w:rPr>
          <w:rFonts w:ascii="Arial" w:hAnsi="Arial" w:cs="Arial"/>
          <w:sz w:val="22"/>
          <w:szCs w:val="22"/>
        </w:rPr>
        <w:t xml:space="preserve"> and</w:t>
      </w:r>
      <w:r w:rsidRPr="00107256">
        <w:rPr>
          <w:rFonts w:ascii="Arial" w:hAnsi="Arial" w:cs="Arial"/>
          <w:sz w:val="22"/>
          <w:szCs w:val="22"/>
        </w:rPr>
        <w:t xml:space="preserve"> </w:t>
      </w:r>
      <w:proofErr w:type="spellStart"/>
      <w:r w:rsidR="50A15FC0" w:rsidRPr="00107256">
        <w:rPr>
          <w:rFonts w:ascii="Arial" w:hAnsi="Arial" w:cs="Arial"/>
          <w:sz w:val="22"/>
          <w:szCs w:val="22"/>
        </w:rPr>
        <w:t>c</w:t>
      </w:r>
      <w:r w:rsidRPr="00107256">
        <w:rPr>
          <w:rFonts w:ascii="Arial" w:hAnsi="Arial" w:cs="Arial"/>
          <w:sz w:val="22"/>
          <w:szCs w:val="22"/>
        </w:rPr>
        <w:t>CBT</w:t>
      </w:r>
      <w:proofErr w:type="spellEnd"/>
      <w:r w:rsidR="3596F9AD" w:rsidRPr="00107256">
        <w:rPr>
          <w:rFonts w:ascii="Arial" w:hAnsi="Arial" w:cs="Arial"/>
          <w:sz w:val="22"/>
          <w:szCs w:val="22"/>
        </w:rPr>
        <w:t xml:space="preserve"> has been</w:t>
      </w:r>
      <w:r w:rsidRPr="00107256">
        <w:rPr>
          <w:rFonts w:ascii="Arial" w:hAnsi="Arial" w:cs="Arial"/>
          <w:sz w:val="22"/>
          <w:szCs w:val="22"/>
        </w:rPr>
        <w:t xml:space="preserve"> recommended by NICE</w:t>
      </w:r>
      <w:r w:rsidR="000B0D5F" w:rsidRPr="00107256">
        <w:rPr>
          <w:rFonts w:ascii="Arial" w:hAnsi="Arial" w:cs="Arial"/>
          <w:sz w:val="22"/>
          <w:szCs w:val="22"/>
        </w:rPr>
        <w:t xml:space="preserve"> as </w:t>
      </w:r>
      <w:r w:rsidR="065FD16F" w:rsidRPr="00107256">
        <w:rPr>
          <w:rFonts w:ascii="Arial" w:hAnsi="Arial" w:cs="Arial"/>
          <w:sz w:val="22"/>
          <w:szCs w:val="22"/>
        </w:rPr>
        <w:t xml:space="preserve">part of </w:t>
      </w:r>
      <w:r w:rsidR="000B0D5F" w:rsidRPr="00107256">
        <w:rPr>
          <w:rFonts w:ascii="Arial" w:hAnsi="Arial" w:cs="Arial"/>
          <w:sz w:val="22"/>
          <w:szCs w:val="22"/>
        </w:rPr>
        <w:t xml:space="preserve">a stepped care approach </w:t>
      </w:r>
      <w:r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{"citationID":"JxYuap0b","properties":{"formattedCitation":"[9]","plainCitation":"[9]","noteIndex":0},"citationItems":[{"id":"EZCUSgKE/DQIOs9Fw","uris":["http://zotero.org/users/11477153/items/IJBMGDAV"],"itemData":{"id":21972,"type":"article-journal","issue":"July 2016","title":"Depression in children and young people: identification and management NICE guidelines","URL":"https://www.nice.org.uk/guidance/ng134/chapter/recommendations","author":[{"literal":"NICE"}],"issued":{"date-parts":[["2019"]]}}}],"schema":"https://github.com/citation-style-language/schema/raw/master/csl-citation.json"} </w:instrText>
      </w:r>
      <w:r w:rsidRPr="00107256">
        <w:rPr>
          <w:rFonts w:ascii="Arial" w:hAnsi="Arial" w:cs="Arial"/>
          <w:sz w:val="22"/>
          <w:szCs w:val="22"/>
        </w:rPr>
        <w:fldChar w:fldCharType="separate"/>
      </w:r>
      <w:r w:rsidR="002E5E5E" w:rsidRPr="002E5E5E">
        <w:rPr>
          <w:rFonts w:ascii="Arial" w:hAnsi="Arial" w:cs="Arial"/>
          <w:sz w:val="22"/>
        </w:rPr>
        <w:t>[9]</w:t>
      </w:r>
      <w:r w:rsidRPr="00107256">
        <w:rPr>
          <w:rFonts w:ascii="Arial" w:hAnsi="Arial" w:cs="Arial"/>
          <w:sz w:val="22"/>
          <w:szCs w:val="22"/>
        </w:rPr>
        <w:fldChar w:fldCharType="end"/>
      </w:r>
      <w:r w:rsidR="2A85C1EE" w:rsidRPr="00107256">
        <w:rPr>
          <w:rFonts w:ascii="Arial" w:hAnsi="Arial" w:cs="Arial"/>
          <w:sz w:val="22"/>
          <w:szCs w:val="22"/>
        </w:rPr>
        <w:t>.</w:t>
      </w:r>
      <w:r w:rsidR="3D87C9FE" w:rsidRPr="00107256">
        <w:rPr>
          <w:rFonts w:ascii="Arial" w:hAnsi="Arial" w:cs="Arial"/>
          <w:sz w:val="22"/>
          <w:szCs w:val="22"/>
        </w:rPr>
        <w:t xml:space="preserve"> Moreover, </w:t>
      </w:r>
      <w:proofErr w:type="spellStart"/>
      <w:r w:rsidR="3D87C9FE" w:rsidRPr="00107256">
        <w:rPr>
          <w:rFonts w:ascii="Arial" w:hAnsi="Arial" w:cs="Arial"/>
          <w:sz w:val="22"/>
          <w:szCs w:val="22"/>
        </w:rPr>
        <w:t>cCBT</w:t>
      </w:r>
      <w:proofErr w:type="spellEnd"/>
      <w:r w:rsidRPr="00107256">
        <w:rPr>
          <w:rFonts w:ascii="Arial" w:hAnsi="Arial" w:cs="Arial"/>
          <w:sz w:val="22"/>
          <w:szCs w:val="22"/>
        </w:rPr>
        <w:t xml:space="preserve"> has shown effectiveness in trials and meta-analyses</w:t>
      </w:r>
      <w:r w:rsidR="000B0D5F" w:rsidRPr="00107256">
        <w:rPr>
          <w:rFonts w:ascii="Arial" w:hAnsi="Arial" w:cs="Arial"/>
          <w:sz w:val="22"/>
          <w:szCs w:val="22"/>
        </w:rPr>
        <w:t xml:space="preserve"> </w:t>
      </w:r>
      <w:r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STKeORpo","properties":{"formattedCitation":"[10\\uc0\\u8211{}12]","plainCitation":"[10–12]","noteIndex":0},"citationItems":[{"id":"EZCUSgKE/uMj3rglz","uris":["http://zotero.org/users/11477153/items/EUZNC58C"],"itemData":{"id":26899,"type":"article-journal","container-title":"BMC Psychiatry","language":"en","page":"1–6","title":"Meta-review of the effectiveness of computerised CBT in treating depression","volume":"11","author":[{"family":"Foroushani","given":"P.S."},{"family":"Schneider","given":"J."},{"family":"Assareh","given":"N."}],"issued":{"date-parts":[["2011"]]}}},{"id":"EZCUSgKE/tG6YQe2B","uris":["http://zotero.org/users/11477153/items/ZHRXD95R"],"itemData":{"id":26901,"type":"article-journal","container-title":"J Med Internet Res","language":"en","title":"Computerized Cognitive Behavioral Therapy for Treatment of Depression and Anxiety in Adolescents: Systematic Review and Meta-analysis","author":[{"family":"Wickersham","given":"A."},{"family":"Barack","given":"T."},{"family":"Cross","given":"L."}],"issued":{"date-parts":[["2022"]]}}},{"id":"EZCUSgKE/VniHDZx7","uris":["http://zotero.org/users/11477153/items/LT6A2F35"],"itemData":{"id":26900,"type":"article-journal","container-title":"J Clin Psychiatry","issue":"3573","language":"en","title":"Computer-Assisted Cognitive-Behavior Therapy for Depression: A Systematic Review and Meta-Analysis","volume":"80","author":[{"family":"Wright","given":"J.H."},{"family":"Owen","given":"J.J."},{"family":"Richards","given":"D."}],"issued":{"date-parts":[["2019"]]}}}],"schema":"https://github.com/citation-style-language/schema/raw/master/csl-citation.json"} </w:instrText>
      </w:r>
      <w:r w:rsidRPr="00107256">
        <w:rPr>
          <w:rFonts w:ascii="Arial" w:hAnsi="Arial" w:cs="Arial"/>
          <w:sz w:val="22"/>
          <w:szCs w:val="22"/>
        </w:rPr>
        <w:fldChar w:fldCharType="separate"/>
      </w:r>
      <w:r w:rsidR="002E5E5E" w:rsidRPr="002E5E5E">
        <w:rPr>
          <w:rFonts w:ascii="Arial" w:hAnsi="Arial" w:cs="Arial"/>
          <w:sz w:val="22"/>
        </w:rPr>
        <w:t>[10–12]</w:t>
      </w:r>
      <w:r w:rsidRPr="00107256">
        <w:rPr>
          <w:rFonts w:ascii="Arial" w:hAnsi="Arial" w:cs="Arial"/>
          <w:sz w:val="22"/>
          <w:szCs w:val="22"/>
        </w:rPr>
        <w:fldChar w:fldCharType="end"/>
      </w:r>
      <w:r w:rsidRPr="00107256">
        <w:rPr>
          <w:rFonts w:ascii="Arial" w:hAnsi="Arial" w:cs="Arial"/>
          <w:sz w:val="22"/>
          <w:szCs w:val="22"/>
        </w:rPr>
        <w:t xml:space="preserve">. The advent of 'serious games' has made </w:t>
      </w:r>
      <w:proofErr w:type="spellStart"/>
      <w:r w:rsidRPr="00107256">
        <w:rPr>
          <w:rFonts w:ascii="Arial" w:hAnsi="Arial" w:cs="Arial"/>
          <w:sz w:val="22"/>
          <w:szCs w:val="22"/>
        </w:rPr>
        <w:t>cCBT</w:t>
      </w:r>
      <w:proofErr w:type="spellEnd"/>
      <w:r w:rsidRPr="00107256">
        <w:rPr>
          <w:rFonts w:ascii="Arial" w:hAnsi="Arial" w:cs="Arial"/>
          <w:sz w:val="22"/>
          <w:szCs w:val="22"/>
        </w:rPr>
        <w:t xml:space="preserve"> more interactive and appealing to young people</w:t>
      </w:r>
      <w:r w:rsidR="00DC2667" w:rsidRPr="00107256">
        <w:rPr>
          <w:rFonts w:ascii="Arial" w:hAnsi="Arial" w:cs="Arial"/>
          <w:sz w:val="22"/>
          <w:szCs w:val="22"/>
        </w:rPr>
        <w:t xml:space="preserve"> </w:t>
      </w:r>
      <w:r w:rsidR="00DC2667" w:rsidRPr="00107256">
        <w:rPr>
          <w:rFonts w:ascii="Arial" w:hAnsi="Arial" w:cs="Arial"/>
          <w:sz w:val="22"/>
          <w:szCs w:val="22"/>
        </w:rPr>
        <w:fldChar w:fldCharType="begin"/>
      </w:r>
      <w:r w:rsidR="002E5E5E">
        <w:rPr>
          <w:rFonts w:ascii="Arial" w:hAnsi="Arial" w:cs="Arial"/>
          <w:sz w:val="22"/>
          <w:szCs w:val="22"/>
        </w:rPr>
        <w:instrText xml:space="preserve"> ADDIN ZOTERO_ITEM CSL_CITATION {"citationID":"NziBNnrJ","properties":{"formattedCitation":"[13]","plainCitation":"[13]","noteIndex":0},"citationItems":[{"id":"EZCUSgKE/8o81CVsI","uris":["http://zotero.org/users/11477153/items/E99MUCLN","http://zotero.org/users/11477153/items/K3CGSPPW"],"itemData":{"id":26937,"type":"article-journal","container-title":"Revista de Psicopatología y Psicología Clinica","DOI":"10.5944/rppc.vol.19.num.3.2014.13904","ISSN":"11365420","issue":"3","language":"English","license":"Copyright Universidad Nacional de Educacion a Distancia (UNED) 2014","note":"number-of-pages: 16\npublisher-place: Madrid, Spain\npublisher: Universidad Nacional de Educacion a Distancia (UNED)","page":"227-242","source":"ProQuest","title":"Serious games for the treatment or prevention of depression: a systematic review","title-short":"SERIOUS GAMES FOR THE TREATMENT OR PREVENTION OF DEPRESSION","volume":"19","author":[{"family":"Fleming","given":"Fleming","suffix":"Theresa M"},{"family":"Cheek","given":"Colleen"},{"family":"Merry","given":"Sally N."},{"family":"Thabrew","given":"Hiran"},{"family":"Bridgman","given":"Heather"},{"family":"Stasiak","given":"Karolina"},{"family":"Shepherd","given":"Matthew"},{"family":"Perry","given":"Yael"},{"family":"Hetrick","given":"Sarah"}],"issued":{"date-parts":[["2014"]]}}}],"schema":"https://github.com/citation-style-language/schema/raw/master/csl-citation.json"} </w:instrText>
      </w:r>
      <w:r w:rsidR="00DC2667" w:rsidRPr="00107256">
        <w:rPr>
          <w:rFonts w:ascii="Arial" w:hAnsi="Arial" w:cs="Arial"/>
          <w:sz w:val="22"/>
          <w:szCs w:val="22"/>
        </w:rPr>
        <w:fldChar w:fldCharType="separate"/>
      </w:r>
      <w:r w:rsidR="002E5E5E" w:rsidRPr="002E5E5E">
        <w:rPr>
          <w:rFonts w:ascii="Arial" w:hAnsi="Arial" w:cs="Arial"/>
          <w:sz w:val="22"/>
        </w:rPr>
        <w:t>[13]</w:t>
      </w:r>
      <w:r w:rsidR="00DC2667" w:rsidRPr="00107256">
        <w:rPr>
          <w:rFonts w:ascii="Arial" w:hAnsi="Arial" w:cs="Arial"/>
          <w:sz w:val="22"/>
          <w:szCs w:val="22"/>
        </w:rPr>
        <w:fldChar w:fldCharType="end"/>
      </w:r>
    </w:p>
    <w:p w14:paraId="08BBE497" w14:textId="77777777" w:rsidR="000B0D5F" w:rsidRPr="00107256" w:rsidRDefault="000B0D5F" w:rsidP="006D1120">
      <w:pPr>
        <w:autoSpaceDE w:val="0"/>
        <w:autoSpaceDN w:val="0"/>
        <w:adjustRightInd w:val="0"/>
        <w:rPr>
          <w:rFonts w:ascii="Arial" w:hAnsi="Arial" w:cs="Arial"/>
          <w:sz w:val="22"/>
          <w:szCs w:val="22"/>
        </w:rPr>
      </w:pPr>
    </w:p>
    <w:p w14:paraId="2B3D2E07" w14:textId="4E1CD496" w:rsidR="008146C0" w:rsidRPr="00107256" w:rsidRDefault="008146C0" w:rsidP="006D1120">
      <w:pPr>
        <w:autoSpaceDE w:val="0"/>
        <w:autoSpaceDN w:val="0"/>
        <w:adjustRightInd w:val="0"/>
        <w:rPr>
          <w:rFonts w:ascii="Arial" w:hAnsi="Arial" w:cs="Arial"/>
          <w:sz w:val="22"/>
          <w:szCs w:val="22"/>
        </w:rPr>
      </w:pPr>
      <w:r w:rsidRPr="00107256">
        <w:rPr>
          <w:rFonts w:ascii="Arial" w:hAnsi="Arial" w:cs="Arial"/>
          <w:sz w:val="22"/>
          <w:szCs w:val="22"/>
        </w:rPr>
        <w:t>SPARX (Smart, Positive, Active, Realistic, X-factor thoughts) is a serious game developed in New Zealand, using CBT principles to support adolescents with mild to moderate depression</w:t>
      </w:r>
      <w:r w:rsidR="000B0D5F" w:rsidRPr="00107256">
        <w:rPr>
          <w:rFonts w:ascii="Arial" w:hAnsi="Arial" w:cs="Arial"/>
          <w:sz w:val="22"/>
          <w:szCs w:val="22"/>
        </w:rPr>
        <w:t xml:space="preserve"> </w:t>
      </w:r>
      <w:r w:rsidR="000B0D5F"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CciAbd8z","properties":{"formattedCitation":"[14]","plainCitation":"[14]","noteIndex":0},"citationItems":[{"id":"EZCUSgKE/3wC0OQz6","uris":["http://www.mendeley.com/documents/?uuid=cc6997f2-3198-3c73-8c2b-bf8b5ed56143"],"itemData":{"DOI":"10.1136/BMJ.E2598","ISSN":"1756-1833","PMID":"22517917","abstract":"Objective To evaluate whether a new computerised cognitive behavioural therapy intervention (SPARX, Smart, Positive, Active, Realistic, X-factor thoughts) could reduce depressive symptoms in help seeking adolescents as much or more than treatment as usual.\n\nDesign Multicentre randomised controlled non-inferiority trial.\n\nSetting 24 primary healthcare sites in New Zealand (youth clinics, general practices, and school based counselling services).\n\nParticipants 187 adolescents aged 12-19, seeking help for depressive symptoms, with no major risk of self harm and deemed in need of treatment by their primary healthcare clinicians: 94 were allocated to SPARX and 93 to treatment as usual.\n\nInterventions Computerised cognitive behavioural therapy (SPARX) comprising seven modules delivered over a period of between four and seven weeks, versus treatment as usual comprising primarily face to face counselling delivered by trained counsellors and clinical psychologists.\n\nOutcomes The primary outcome was the change in score on the children’s depression rating scale-revised. Secondary outcomes included response and remission on the children’s depression rating scale-revised, change scores on the Reynolds adolescent depression scale-second edition, the mood and feelings questionnaire, the Kazdin hopelessness scale for children, the Spence children’s anxiety scale, the paediatric quality of life enjoyment and satisfaction questionnaire, and overall satisfaction with treatment ratings.\n\nResults 94 participants were allocated to SPARX (mean age 15.6 years, 62.8% female) and 93 to treatment as usual (mean age 15.6 years, 68.8% female). 170 adolescents (91%, SPARX n=85, treatment as usual n=85) were assessed after intervention and 168 (90%, SPARX n=83, treatment as usual n=85) were assessed at the three month follow-up point. Per protocol analyses (n=143) showed that SPARX was not inferior to treatment as usual. Post-intervention, there was a mean reduction of 10.32 in SPARX and 7.59 in treatment as usual in raw scores on the children’s depression rating scale-revised (between group difference 2.73, 95% confidence interval −0.31 to 5.77; P=0.079). Remission rates were significantly higher in the SPARX arm (n=31, 43.7%) than in the treatment as usual arm (n=19, 26.4%) (difference 17.3%, 95% confidence interval 1.6% to 31.8%; P=0.030) and response rates did not differ significantly between the SPARX arm (66.2%, n=47) and treatment as usual arm (58.3%, n=42) (difference 7.9%, −…","author":[{"dropping-particle":"","family":"Merry","given":"Sally N.","non-dropping-particle":"","parse-names":false,"suffix":""},{"dropping-particle":"","family":"Stasiak","given":"Karolina","non-dropping-particle":"","parse-names":false,"suffix":""},{"dropping-particle":"","family":"Shepherd","given":"Matthew","non-dropping-particle":"","parse-names":false,"suffix":""},{"dropping-particle":"","family":"Frampton","given":"Chris","non-dropping-particle":"","parse-names":false,"suffix":""},{"dropping-particle":"","family":"Fleming","given":"Theresa","non-dropping-particle":"","parse-names":false,"suffix":""},{"dropping-particle":"","family":"Lucassen","given":"Mathijs F.G.","non-dropping-particle":"","parse-names":false,"suffix":""}],"container-title":"BMJ","id":"ITEM-1","issue":"7857","issued":{"date-parts":[["2012","4","19"]]},"publisher":"British Medical Journal Publishing Group","title":"The effectiveness of SPARX, a computerised self help intervention for adolescents seeking help for depression: randomised controlled non-inferiority trial","type":"article-journal","volume":"344"}}],"schema":"https://github.com/citation-style-language/schema/raw/master/csl-citation.json"} </w:instrText>
      </w:r>
      <w:r w:rsidR="000B0D5F" w:rsidRPr="00107256">
        <w:rPr>
          <w:rFonts w:ascii="Arial" w:hAnsi="Arial" w:cs="Arial"/>
          <w:sz w:val="22"/>
          <w:szCs w:val="22"/>
        </w:rPr>
        <w:fldChar w:fldCharType="separate"/>
      </w:r>
      <w:r w:rsidR="002E5E5E" w:rsidRPr="002E5E5E">
        <w:rPr>
          <w:rFonts w:ascii="Arial" w:hAnsi="Arial" w:cs="Arial"/>
          <w:sz w:val="22"/>
        </w:rPr>
        <w:t>[14]</w:t>
      </w:r>
      <w:r w:rsidR="000B0D5F" w:rsidRPr="00107256">
        <w:rPr>
          <w:rFonts w:ascii="Arial" w:hAnsi="Arial" w:cs="Arial"/>
          <w:sz w:val="22"/>
          <w:szCs w:val="22"/>
        </w:rPr>
        <w:fldChar w:fldCharType="end"/>
      </w:r>
      <w:r w:rsidRPr="00107256">
        <w:rPr>
          <w:rFonts w:ascii="Arial" w:hAnsi="Arial" w:cs="Arial"/>
          <w:sz w:val="22"/>
          <w:szCs w:val="22"/>
        </w:rPr>
        <w:t>. SPARX has shown non-inferiority to treatment as usual in New Zealand trials, with significant reductions in depression and anxiety symptoms</w:t>
      </w:r>
      <w:r w:rsidR="000B0D5F" w:rsidRPr="00107256">
        <w:rPr>
          <w:rFonts w:ascii="Arial" w:hAnsi="Arial" w:cs="Arial"/>
          <w:sz w:val="22"/>
          <w:szCs w:val="22"/>
        </w:rPr>
        <w:t xml:space="preserve"> </w:t>
      </w:r>
      <w:r w:rsidR="000B0D5F"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PFpJ0gbK","properties":{"formattedCitation":"[14]","plainCitation":"[14]","noteIndex":0},"citationItems":[{"id":"EZCUSgKE/3wC0OQz6","uris":["http://www.mendeley.com/documents/?uuid=cc6997f2-3198-3c73-8c2b-bf8b5ed56143"],"itemData":{"DOI":"10.1136/BMJ.E2598","ISSN":"1756-1833","PMID":"22517917","abstract":"Objective To evaluate whether a new computerised cognitive behavioural therapy intervention (SPARX, Smart, Positive, Active, Realistic, X-factor thoughts) could reduce depressive symptoms in help seeking adolescents as much or more than treatment as usual.\n\nDesign Multicentre randomised controlled non-inferiority trial.\n\nSetting 24 primary healthcare sites in New Zealand (youth clinics, general practices, and school based counselling services).\n\nParticipants 187 adolescents aged 12-19, seeking help for depressive symptoms, with no major risk of self harm and deemed in need of treatment by their primary healthcare clinicians: 94 were allocated to SPARX and 93 to treatment as usual.\n\nInterventions Computerised cognitive behavioural therapy (SPARX) comprising seven modules delivered over a period of between four and seven weeks, versus treatment as usual comprising primarily face to face counselling delivered by trained counsellors and clinical psychologists.\n\nOutcomes The primary outcome was the change in score on the children’s depression rating scale-revised. Secondary outcomes included response and remission on the children’s depression rating scale-revised, change scores on the Reynolds adolescent depression scale-second edition, the mood and feelings questionnaire, the Kazdin hopelessness scale for children, the Spence children’s anxiety scale, the paediatric quality of life enjoyment and satisfaction questionnaire, and overall satisfaction with treatment ratings.\n\nResults 94 participants were allocated to SPARX (mean age 15.6 years, 62.8% female) and 93 to treatment as usual (mean age 15.6 years, 68.8% female). 170 adolescents (91%, SPARX n=85, treatment as usual n=85) were assessed after intervention and 168 (90%, SPARX n=83, treatment as usual n=85) were assessed at the three month follow-up point. Per protocol analyses (n=143) showed that SPARX was not inferior to treatment as usual. Post-intervention, there was a mean reduction of 10.32 in SPARX and 7.59 in treatment as usual in raw scores on the children’s depression rating scale-revised (between group difference 2.73, 95% confidence interval −0.31 to 5.77; P=0.079). Remission rates were significantly higher in the SPARX arm (n=31, 43.7%) than in the treatment as usual arm (n=19, 26.4%) (difference 17.3%, 95% confidence interval 1.6% to 31.8%; P=0.030) and response rates did not differ significantly between the SPARX arm (66.2%, n=47) and treatment as usual arm (58.3%, n=42) (difference 7.9%, −…","author":[{"dropping-particle":"","family":"Merry","given":"Sally N.","non-dropping-particle":"","parse-names":false,"suffix":""},{"dropping-particle":"","family":"Stasiak","given":"Karolina","non-dropping-particle":"","parse-names":false,"suffix":""},{"dropping-particle":"","family":"Shepherd","given":"Matthew","non-dropping-particle":"","parse-names":false,"suffix":""},{"dropping-particle":"","family":"Frampton","given":"Chris","non-dropping-particle":"","parse-names":false,"suffix":""},{"dropping-particle":"","family":"Fleming","given":"Theresa","non-dropping-particle":"","parse-names":false,"suffix":""},{"dropping-particle":"","family":"Lucassen","given":"Mathijs F.G.","non-dropping-particle":"","parse-names":false,"suffix":""}],"container-title":"BMJ","id":"ITEM-1","issue":"7857","issued":{"date-parts":[["2012","4","19"]]},"publisher":"British Medical Journal Publishing Group","title":"The effectiveness of SPARX, a computerised self help intervention for adolescents seeking help for depression: randomised controlled non-inferiority trial","type":"article-journal","volume":"344"}}],"schema":"https://github.com/citation-style-language/schema/raw/master/csl-citation.json"} </w:instrText>
      </w:r>
      <w:r w:rsidR="000B0D5F" w:rsidRPr="00107256">
        <w:rPr>
          <w:rFonts w:ascii="Arial" w:hAnsi="Arial" w:cs="Arial"/>
          <w:sz w:val="22"/>
          <w:szCs w:val="22"/>
        </w:rPr>
        <w:fldChar w:fldCharType="separate"/>
      </w:r>
      <w:r w:rsidR="002E5E5E" w:rsidRPr="002E5E5E">
        <w:rPr>
          <w:rFonts w:ascii="Arial" w:hAnsi="Arial" w:cs="Arial"/>
          <w:sz w:val="22"/>
        </w:rPr>
        <w:t>[14]</w:t>
      </w:r>
      <w:r w:rsidR="000B0D5F" w:rsidRPr="00107256">
        <w:rPr>
          <w:rFonts w:ascii="Arial" w:hAnsi="Arial" w:cs="Arial"/>
          <w:sz w:val="22"/>
          <w:szCs w:val="22"/>
        </w:rPr>
        <w:fldChar w:fldCharType="end"/>
      </w:r>
      <w:r w:rsidRPr="00107256">
        <w:rPr>
          <w:rFonts w:ascii="Arial" w:hAnsi="Arial" w:cs="Arial"/>
          <w:sz w:val="22"/>
          <w:szCs w:val="22"/>
        </w:rPr>
        <w:t xml:space="preserve">. </w:t>
      </w:r>
      <w:r w:rsidR="000B0D5F" w:rsidRPr="00107256">
        <w:rPr>
          <w:rFonts w:ascii="Arial" w:hAnsi="Arial" w:cs="Arial"/>
          <w:sz w:val="22"/>
          <w:szCs w:val="22"/>
        </w:rPr>
        <w:t>Two further trials of SPARX conducted with adolescents in New Zealand have also shown promise with significant reductions in depression and anxiety symptoms compared to waitlist controls in</w:t>
      </w:r>
      <w:r w:rsidR="357EDE91" w:rsidRPr="00107256">
        <w:rPr>
          <w:rFonts w:ascii="Arial" w:hAnsi="Arial" w:cs="Arial"/>
          <w:sz w:val="22"/>
          <w:szCs w:val="22"/>
        </w:rPr>
        <w:t xml:space="preserve"> the</w:t>
      </w:r>
      <w:r w:rsidR="000B0D5F" w:rsidRPr="00107256">
        <w:rPr>
          <w:rFonts w:ascii="Arial" w:hAnsi="Arial" w:cs="Arial"/>
          <w:sz w:val="22"/>
          <w:szCs w:val="22"/>
        </w:rPr>
        <w:t xml:space="preserve"> </w:t>
      </w:r>
      <w:r w:rsidR="000B0D5F"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a4JZUKTO","properties":{"formattedCitation":"[15]","plainCitation":"[15]","noteIndex":0},"citationItems":[{"id":"EZCUSgKE/k8tlMhL9","uris":["http://www.mendeley.com/documents/?uuid=50c8ba34-2991-393a-ba39-6e6af46e12b1"],"itemData":{"DOI":"10.1017/S1352465811000695","ISSN":"1469-1833","PMID":"22137185","abstract":"Background: Adolescents excluded from mainstream education have high mental health needs. The use of computerized Cognitive Behavioural Therapy (cCBT) has not been investigated with this group. Aims: To test the efficacy of the SPARX cCBT programme for symptoms of depression among adolescents in programmes for students excluded or alienated from mainstream education. Method: Adolescents (32; 34% Maori, 38% Pacific Island, 56% male) aged 13–16 with Child Depression Rating Scale Revised (CDRS-R) scores indicating possible through to almost certain depressive disorder were randomized to SPARX to be completed over the following 5 weeks (n = 20) or to waitlist control (n = 12). Assessments were at baseline, 5 weeks and 10 weeks. Those in the wait condition were invited to complete SPARX after the 5 week assessment. Results: Most participants (n = 26, 81%) completed at least 4 levels of SPARX and 22 (69%) completed all 7 levels. Among the 30 (94%) participants who began treatment as randomized and provided 5-week data, significant differences were found between cCBT and wait groups on the CDRS-R (baseline to 5-week mean change –14.7 versus –1.1, p&amp;lt;.001), remission (78% vs. 36%, p = .047) and on the Reynolds Adolescent Depression Scale (–4.6 vs. +3.2 p = .05) but not on other self-rating psychological functioning scales. In intent-to-treat analyses CDRS-R changes and remission remained significant. Gains were maintained at 10-week follow-up. Conclusions: SPARX appears to be a promising treatment for students with symptoms of depression who are in alternative schooling programmes for those excluded from mainstream education.","author":[{"dropping-particle":"","family":"Fleming","given":"Theresa","non-dropping-particle":"","parse-names":false,"suffix":""},{"dropping-particle":"","family":"Dixon","given":"Robyn","non-dropping-particle":"","parse-names":false,"suffix":""},{"dropping-particle":"","family":"Frampton","given":"Christopher","non-dropping-particle":"","parse-names":false,"suffix":""},{"dropping-particle":"","family":"Merry","given":"Sally","non-dropping-particle":"","parse-names":false,"suffix":""}],"container-title":"Behavioural and Cognitive Psychotherapy","id":"ITEM-1","issue":"5","issued":{"date-parts":[["2012","10"]]},"page":"529-541","publisher":"Cambridge University Press","title":"A Pragmatic Randomized Controlled Trial of Computerized CBT (SPARX) for Symptoms of Depression among Adolescents Excluded from Mainstream Education","type":"article-journal","volume":"40"}}],"schema":"https://github.com/citation-style-language/schema/raw/master/csl-citation.json"} </w:instrText>
      </w:r>
      <w:r w:rsidR="000B0D5F" w:rsidRPr="00107256">
        <w:rPr>
          <w:rFonts w:ascii="Arial" w:hAnsi="Arial" w:cs="Arial"/>
          <w:sz w:val="22"/>
          <w:szCs w:val="22"/>
        </w:rPr>
        <w:fldChar w:fldCharType="separate"/>
      </w:r>
      <w:r w:rsidR="002E5E5E" w:rsidRPr="002E5E5E">
        <w:rPr>
          <w:rFonts w:ascii="Arial" w:hAnsi="Arial" w:cs="Arial"/>
          <w:sz w:val="22"/>
        </w:rPr>
        <w:t>[15]</w:t>
      </w:r>
      <w:r w:rsidR="000B0D5F" w:rsidRPr="00107256">
        <w:rPr>
          <w:rFonts w:ascii="Arial" w:hAnsi="Arial" w:cs="Arial"/>
          <w:sz w:val="22"/>
          <w:szCs w:val="22"/>
        </w:rPr>
        <w:fldChar w:fldCharType="end"/>
      </w:r>
      <w:r w:rsidR="000B0D5F" w:rsidRPr="00107256">
        <w:rPr>
          <w:rFonts w:ascii="Arial" w:hAnsi="Arial" w:cs="Arial"/>
          <w:sz w:val="22"/>
          <w:szCs w:val="22"/>
        </w:rPr>
        <w:t xml:space="preserve"> study, </w:t>
      </w:r>
      <w:r w:rsidR="32C282A1" w:rsidRPr="00107256">
        <w:rPr>
          <w:rFonts w:ascii="Arial" w:hAnsi="Arial" w:cs="Arial"/>
          <w:sz w:val="22"/>
          <w:szCs w:val="22"/>
        </w:rPr>
        <w:t xml:space="preserve">with similar results </w:t>
      </w:r>
      <w:r w:rsidR="000B0D5F" w:rsidRPr="00107256">
        <w:rPr>
          <w:rFonts w:ascii="Arial" w:hAnsi="Arial" w:cs="Arial"/>
          <w:sz w:val="22"/>
          <w:szCs w:val="22"/>
        </w:rPr>
        <w:t xml:space="preserve">mirrored by </w:t>
      </w:r>
      <w:r w:rsidR="000B0D5F"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aWyVzQQm","properties":{"formattedCitation":"[16]","plainCitation":"[16]","noteIndex":0},"citationItems":[{"id":"EZCUSgKE/2aK7DMlg","uris":["http://www.mendeley.com/documents/?uuid=019eaf07-0f7a-32fc-8e40-3b97c2dea707"],"itemData":{"DOI":"10.1016/J.CBPRA.2013.12.008","ISSN":"1077-7229","abstract":"A seven-module computerized cognitive behavioral therapy (CCBT) program (Rainbow SPARX) was developed for adolescents with depressive symptoms who are also sexually attracted to the same sex, both sexes, or who are questioning their sexuality (i.e., sexual minority youth). In this paper a rationale for the use of CCBT amongst sexual minority youth with depression and a brief overview of the intervention are provided. Acceptability, feasibility, and preliminary data on Rainbow SPARX's effectiveness, based on a pilot feasibility trial, are provided. Twenty-one sexual minority youth (male 52.4%) aged 13-19 years old with significant depressive symptomatology were enrolled in the study. Almost all the participants (n= 19, 90.5%) completed at least four out of seven modules of Rainbow SPARX and the program received favorable usefulness and likeability ratings. Depressive symptoms decreased significantly post-intervention (p&lt;. 0.0001, pre- to post-effect size d= 1.01) and this was maintained at 3-month follow-up. Rainbow SPARX is an acceptable, feasible, and promising intervention, which can be offered as a self-help resource that can be used in privacy and without stigma or can be used as an adjunct to face-to-face therapy.","author":[{"dropping-particle":"","family":"Lucassen","given":"Mathijs F.G.","non-dropping-particle":"","parse-names":false,"suffix":""},{"dropping-particle":"","family":"Merry","given":"Sally N.","non-dropping-particle":"","parse-names":false,"suffix":""},{"dropping-particle":"","family":"Hatcher","given":"Simon","non-dropping-particle":"","parse-names":false,"suffix":""},{"dropping-particle":"","family":"Frampton","given":"Christopher M.A.","non-dropping-particle":"","parse-names":false,"suffix":""}],"container-title":"Cognitive and Behavioral Practice","id":"ITEM-1","issue":"2","issued":{"date-parts":[["2015","5","1"]]},"page":"203-216","publisher":"Elsevier","title":"Rainbow SPARX: A Novel Approach to Addressing Depression in Sexual Minority Youth","type":"article-journal","volume":"22"}}],"schema":"https://github.com/citation-style-language/schema/raw/master/csl-citation.json"} </w:instrText>
      </w:r>
      <w:r w:rsidR="000B0D5F" w:rsidRPr="00107256">
        <w:rPr>
          <w:rFonts w:ascii="Arial" w:hAnsi="Arial" w:cs="Arial"/>
          <w:sz w:val="22"/>
          <w:szCs w:val="22"/>
        </w:rPr>
        <w:fldChar w:fldCharType="separate"/>
      </w:r>
      <w:r w:rsidR="002E5E5E" w:rsidRPr="002E5E5E">
        <w:rPr>
          <w:rFonts w:ascii="Arial" w:hAnsi="Arial" w:cs="Arial"/>
          <w:sz w:val="22"/>
        </w:rPr>
        <w:t>[16]</w:t>
      </w:r>
      <w:r w:rsidR="000B0D5F" w:rsidRPr="00107256">
        <w:rPr>
          <w:rFonts w:ascii="Arial" w:hAnsi="Arial" w:cs="Arial"/>
          <w:sz w:val="22"/>
          <w:szCs w:val="22"/>
        </w:rPr>
        <w:fldChar w:fldCharType="end"/>
      </w:r>
      <w:r w:rsidR="000B0D5F" w:rsidRPr="00107256">
        <w:rPr>
          <w:rFonts w:ascii="Arial" w:hAnsi="Arial" w:cs="Arial"/>
          <w:sz w:val="22"/>
          <w:szCs w:val="22"/>
        </w:rPr>
        <w:t xml:space="preserve"> who found a significant decrease in depression and anxi</w:t>
      </w:r>
      <w:r w:rsidR="000B0D5F" w:rsidRPr="00107256">
        <w:rPr>
          <w:rFonts w:ascii="Arial" w:hAnsi="Arial" w:cs="Arial"/>
          <w:sz w:val="22"/>
          <w:szCs w:val="22"/>
        </w:rPr>
        <w:lastRenderedPageBreak/>
        <w:t xml:space="preserve">ety symptoms in sexual minority adolescents, maintained at follow up. </w:t>
      </w:r>
      <w:r w:rsidRPr="00107256">
        <w:rPr>
          <w:rFonts w:ascii="Arial" w:hAnsi="Arial" w:cs="Arial"/>
          <w:sz w:val="22"/>
          <w:szCs w:val="22"/>
        </w:rPr>
        <w:t>However, trials outside New Zealand have shown mixed results, indicating the need for further evaluation in different contexts.</w:t>
      </w:r>
      <w:r w:rsidR="000B0D5F" w:rsidRPr="00107256">
        <w:rPr>
          <w:rFonts w:ascii="Arial" w:hAnsi="Arial" w:cs="Arial"/>
          <w:sz w:val="22"/>
          <w:szCs w:val="22"/>
        </w:rPr>
        <w:t xml:space="preserve"> For example, a study in the Netherlands showed no difference between SPARX and group-based CBT or a control condition</w:t>
      </w:r>
      <w:r w:rsidR="5E78F18B" w:rsidRPr="00107256">
        <w:rPr>
          <w:rFonts w:ascii="Arial" w:hAnsi="Arial" w:cs="Arial"/>
          <w:sz w:val="22"/>
          <w:szCs w:val="22"/>
        </w:rPr>
        <w:t xml:space="preserve"> amongst female adolescents identified as having </w:t>
      </w:r>
      <w:r w:rsidR="4AA07034" w:rsidRPr="00107256">
        <w:rPr>
          <w:rFonts w:ascii="Arial" w:hAnsi="Arial" w:cs="Arial"/>
          <w:sz w:val="22"/>
          <w:szCs w:val="22"/>
        </w:rPr>
        <w:t>elevated depressive symptoms</w:t>
      </w:r>
      <w:r w:rsidR="000B0D5F" w:rsidRPr="00107256">
        <w:rPr>
          <w:rFonts w:ascii="Arial" w:hAnsi="Arial" w:cs="Arial"/>
          <w:sz w:val="22"/>
          <w:szCs w:val="22"/>
        </w:rPr>
        <w:t xml:space="preserve"> </w:t>
      </w:r>
      <w:r w:rsidR="000B0D5F"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wnOoEP64","properties":{"formattedCitation":"[17]","plainCitation":"[17]","noteIndex":0},"citationItems":[{"id":"EZCUSgKE/79GdmKAZ","uris":["http://www.mendeley.com/documents/?uuid=aaff1b81-ac70-3779-8690-0a7823c7791b"],"itemData":{"DOI":"10.1016/J.BRAT.2016.03.005","ISSN":"0005-7967","PMID":"27019280","abstract":"Limited research has indicated the effectiveness of the school-based Cognitive Behavioral Therapy (CBT) prevention program 'Op Volle Kracht (OVK)' and the computerized CBT program 'SPARX' in decreasing depressive symptoms. Therefore, a randomized controlled trial of the effectiveness of OVK and SPARX was conducted among Dutch female adolescents (n = 208, mean age = 13.35) with elevated depressive symptoms. Participants were randomly assigned to one of four conditions: OVK only (n = 50), SPARX only (n = 51), OVK and SPARX combined (n = 56) and a monitoring control condition (n = 51). Participants in the first three conditions received OVK lessons and/or the SPARX game. Depressive symptoms were assessed before interventions started, weekly during the interventions, and immediately after the interventions ended, with follow-up assessments at 3, 6 and 12 months. Intention to treat results showed that depressive symptoms decreased in all conditions (F(12, 1853.03) = 14.62, p &lt; .001), with no difference in depressive symptoms between conditions. Thus, all conditions, including the monitoring control condition, were equally effective in reducing depressive symptoms. Possible explanations for the decrease of depressive symptoms in all conditions are discussed and suggestions for future research are provided. Dutch Trial Register: NTR3737.","author":[{"dropping-particle":"","family":"Poppelaars","given":"Marlou","non-dropping-particle":"","parse-names":false,"suffix":""},{"dropping-particle":"","family":"Tak","given":"Yuli R.","non-dropping-particle":"","parse-names":false,"suffix":""},{"dropping-particle":"","family":"Lichtwarck-Aschoff","given":"Anna","non-dropping-particle":"","parse-names":false,"suffix":""},{"dropping-particle":"","family":"Engels","given":"Rutger C.M.E.","non-dropping-particle":"","parse-names":false,"suffix":""},{"dropping-particle":"","family":"Lobel","given":"Adam","non-dropping-particle":"","parse-names":false,"suffix":""},{"dropping-particle":"","family":"Merry","given":"Sally N.","non-dropping-particle":"","parse-names":false,"suffix":""},{"dropping-particle":"","family":"Lucassen","given":"Mathijs F.G.","non-dropping-particle":"","parse-names":false,"suffix":""},{"dropping-particle":"","family":"Granic","given":"Isabela","non-dropping-particle":"","parse-names":false,"suffix":""}],"container-title":"Behaviour Research and Therapy","id":"ITEM-1","issued":{"date-parts":[["2016","5","1"]]},"page":"33-42","publisher":"Pergamon","title":"A randomized controlled trial comparing two cognitive-behavioral programs for adolescent girls with subclinical depression: A school-based program (Op Volle Kracht) and a computerized program (SPARX)","type":"article-journal","volume":"80"}}],"schema":"https://github.com/citation-style-language/schema/raw/master/csl-citation.json"} </w:instrText>
      </w:r>
      <w:r w:rsidR="000B0D5F" w:rsidRPr="00107256">
        <w:rPr>
          <w:rFonts w:ascii="Arial" w:hAnsi="Arial" w:cs="Arial"/>
          <w:sz w:val="22"/>
          <w:szCs w:val="22"/>
        </w:rPr>
        <w:fldChar w:fldCharType="separate"/>
      </w:r>
      <w:r w:rsidR="002E5E5E" w:rsidRPr="002E5E5E">
        <w:rPr>
          <w:rFonts w:ascii="Arial" w:hAnsi="Arial" w:cs="Arial"/>
          <w:sz w:val="22"/>
        </w:rPr>
        <w:t>[17]</w:t>
      </w:r>
      <w:r w:rsidR="000B0D5F" w:rsidRPr="00107256">
        <w:rPr>
          <w:rFonts w:ascii="Arial" w:hAnsi="Arial" w:cs="Arial"/>
          <w:sz w:val="22"/>
          <w:szCs w:val="22"/>
        </w:rPr>
        <w:fldChar w:fldCharType="end"/>
      </w:r>
      <w:r w:rsidR="000B0D5F" w:rsidRPr="00107256">
        <w:rPr>
          <w:rFonts w:ascii="Arial" w:hAnsi="Arial" w:cs="Arial"/>
          <w:sz w:val="22"/>
          <w:szCs w:val="22"/>
        </w:rPr>
        <w:t xml:space="preserve"> and, similarly, a trial conducted in Ireland</w:t>
      </w:r>
      <w:r w:rsidR="0A806220" w:rsidRPr="00107256">
        <w:rPr>
          <w:rFonts w:ascii="Arial" w:hAnsi="Arial" w:cs="Arial"/>
          <w:sz w:val="22"/>
          <w:szCs w:val="22"/>
        </w:rPr>
        <w:t xml:space="preserve"> amongst adolescents in alternative education</w:t>
      </w:r>
      <w:r w:rsidR="000B0D5F" w:rsidRPr="00107256">
        <w:rPr>
          <w:rFonts w:ascii="Arial" w:hAnsi="Arial" w:cs="Arial"/>
          <w:sz w:val="22"/>
          <w:szCs w:val="22"/>
        </w:rPr>
        <w:t xml:space="preserve"> found no significant effects</w:t>
      </w:r>
      <w:r w:rsidR="693CEA85" w:rsidRPr="00107256">
        <w:rPr>
          <w:rFonts w:ascii="Arial" w:hAnsi="Arial" w:cs="Arial"/>
          <w:sz w:val="22"/>
          <w:szCs w:val="22"/>
        </w:rPr>
        <w:t xml:space="preserve"> in terms of depressive symptoms</w:t>
      </w:r>
      <w:r w:rsidR="000B0D5F" w:rsidRPr="00107256">
        <w:rPr>
          <w:rFonts w:ascii="Arial" w:hAnsi="Arial" w:cs="Arial"/>
          <w:sz w:val="22"/>
          <w:szCs w:val="22"/>
        </w:rPr>
        <w:t xml:space="preserve"> compared with a no intervention control</w:t>
      </w:r>
      <w:r w:rsidR="5B2E2420" w:rsidRPr="00107256">
        <w:rPr>
          <w:rFonts w:ascii="Arial" w:hAnsi="Arial" w:cs="Arial"/>
          <w:sz w:val="22"/>
          <w:szCs w:val="22"/>
        </w:rPr>
        <w:t>, although a significant improvement in</w:t>
      </w:r>
      <w:r w:rsidR="5936E623" w:rsidRPr="00107256">
        <w:rPr>
          <w:rFonts w:ascii="Arial" w:hAnsi="Arial" w:cs="Arial"/>
          <w:sz w:val="22"/>
          <w:szCs w:val="22"/>
        </w:rPr>
        <w:t xml:space="preserve"> terms of emotional regulation was detected</w:t>
      </w:r>
      <w:r w:rsidR="287A1A6E" w:rsidRPr="00107256">
        <w:rPr>
          <w:rFonts w:ascii="Arial" w:hAnsi="Arial" w:cs="Arial"/>
          <w:sz w:val="22"/>
          <w:szCs w:val="22"/>
        </w:rPr>
        <w:t xml:space="preserve"> </w:t>
      </w:r>
      <w:r w:rsidR="000B0D5F"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WhRW8eIi","properties":{"formattedCitation":"[18]","plainCitation":"[18]","noteIndex":0},"citationItems":[{"id":"EZCUSgKE/mfcVl18Q","uris":["http://www.mendeley.com/documents/?uuid=29c71c6f-2c44-35ec-8975-79085a4f3aed"],"itemData":{"DOI":"10.1016/J.INVENT.2017.03.004","ISSN":"2214-7829","abstract":"Aim The use of computerized mental health programs with vulnerable youth, such as early school leavers, remains relatively unstudied. This pilot study examined the feasibility of delivering a computerized cognitive behavioral therapy (cCBT) gaming intervention (SPARX-R) for young people (age 15–20 years) who have left school early and are attending Youthreach, an alternative education (AE) program in Ireland. Method Students (n = 146) from twenty-one Youthreach Centers were randomized to SPARX-R and no-intervention control. All students within the group were included in the study whether or not they were exhibiting heightened levels of depression. Program impact was examined on both negative and positive indicators of mental health, including depression (primary outcome), generalized anxiety, general mental wellbeing, coping and emotion regulation. Assessments were conducted at baseline and post-intervention (7 weeks). Participants that provided data at post-assessment (n = 66) were included in the analysis. Results The participants completed on average 5.3 modules of SPARX-R with 30% (n = 9) completing the entire program. A significant improvement in emotion regulation strategies was detected, with expressive suppression decreasing significantly in the SPARX-R group in comparison to the control (− 2.97, 95% CI − 5.48 to − 0.46, p = 0.03). Conclusions Findings suggest that SPARX-R has a positive impact on emotion regulation. The lack of significant findings on other outcome measures may be attributed to inadequate sample size, and therefore, further research with larger samples are required to establish the effectiveness of the program in reducing depression and anxiety and improving psychological wellbeing among young people attending AE.","author":[{"dropping-particle":"","family":"Kuosmanen","given":"T.","non-dropping-particle":"","parse-names":false,"suffix":""},{"dropping-particle":"","family":"Fleming","given":"T. M.","non-dropping-particle":"","parse-names":false,"suffix":""},{"dropping-particle":"","family":"Newell","given":"J.","non-dropping-particle":"","parse-names":false,"suffix":""},{"dropping-particle":"","family":"Barry","given":"M. M.","non-dropping-particle":"","parse-names":false,"suffix":""}],"container-title":"Internet Interventions","id":"ITEM-1","issued":{"date-parts":[["2017","6","1"]]},"page":"40-47","publisher":"Elsevier","title":"A pilot evaluation of the SPARX-R gaming intervention for preventing depression and improving wellbeing among adolescents in alternative education","type":"article-journal","volume":"8"}}],"schema":"https://github.com/citation-style-language/schema/raw/master/csl-citation.json"} </w:instrText>
      </w:r>
      <w:r w:rsidR="000B0D5F" w:rsidRPr="00107256">
        <w:rPr>
          <w:rFonts w:ascii="Arial" w:hAnsi="Arial" w:cs="Arial"/>
          <w:sz w:val="22"/>
          <w:szCs w:val="22"/>
        </w:rPr>
        <w:fldChar w:fldCharType="separate"/>
      </w:r>
      <w:r w:rsidR="002E5E5E" w:rsidRPr="002E5E5E">
        <w:rPr>
          <w:rFonts w:ascii="Arial" w:hAnsi="Arial" w:cs="Arial"/>
          <w:sz w:val="22"/>
        </w:rPr>
        <w:t>[18]</w:t>
      </w:r>
      <w:r w:rsidR="000B0D5F" w:rsidRPr="00107256">
        <w:rPr>
          <w:rFonts w:ascii="Arial" w:hAnsi="Arial" w:cs="Arial"/>
          <w:sz w:val="22"/>
          <w:szCs w:val="22"/>
        </w:rPr>
        <w:fldChar w:fldCharType="end"/>
      </w:r>
      <w:r w:rsidR="000B0D5F" w:rsidRPr="00107256">
        <w:rPr>
          <w:rFonts w:ascii="Arial" w:hAnsi="Arial" w:cs="Arial"/>
          <w:sz w:val="22"/>
          <w:szCs w:val="22"/>
        </w:rPr>
        <w:t>.</w:t>
      </w:r>
    </w:p>
    <w:p w14:paraId="651B8CB8" w14:textId="77777777" w:rsidR="000B0D5F" w:rsidRPr="00107256" w:rsidRDefault="000B0D5F" w:rsidP="006D1120">
      <w:pPr>
        <w:autoSpaceDE w:val="0"/>
        <w:autoSpaceDN w:val="0"/>
        <w:adjustRightInd w:val="0"/>
        <w:rPr>
          <w:rFonts w:ascii="Arial" w:hAnsi="Arial" w:cs="Arial"/>
          <w:sz w:val="22"/>
          <w:szCs w:val="22"/>
        </w:rPr>
      </w:pPr>
    </w:p>
    <w:p w14:paraId="6CF2684D" w14:textId="69759750" w:rsidR="008146C0" w:rsidRPr="00107256" w:rsidRDefault="000B0D5F" w:rsidP="006D1120">
      <w:pPr>
        <w:autoSpaceDE w:val="0"/>
        <w:autoSpaceDN w:val="0"/>
        <w:adjustRightInd w:val="0"/>
        <w:rPr>
          <w:rFonts w:ascii="Arial" w:hAnsi="Arial" w:cs="Arial"/>
          <w:sz w:val="22"/>
          <w:szCs w:val="22"/>
        </w:rPr>
      </w:pPr>
      <w:r w:rsidRPr="00107256">
        <w:rPr>
          <w:rFonts w:ascii="Arial" w:hAnsi="Arial" w:cs="Arial"/>
          <w:sz w:val="22"/>
          <w:szCs w:val="22"/>
        </w:rPr>
        <w:t xml:space="preserve">Lack of engagement, which may include uptake or poor adherence (i.e., continued use) to an intervention may be explain lower rates of success with DHIs </w:t>
      </w:r>
      <w:r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nAQOLWBr","properties":{"formattedCitation":"[19]","plainCitation":"[19]","noteIndex":0},"citationItems":[{"id":"EZCUSgKE/Xr16yCqr","uris":["http://www.mendeley.com/documents/?uuid=4994a0a6-da96-4521-876b-632ddab8074c"],"itemData":{"URL":"http://info.localytics.com/blog/24-of-users-abandon-an-app-after-one-use","author":[{"dropping-particle":"","family":"Localytics","given":"","non-dropping-particle":"","parse-names":false,"suffix":""}],"id":"ITEM-1","issued":{"date-parts":[["2017"]]},"title":"24% of Users Abandon an App After One Use","type":"webpage"}}],"schema":"https://github.com/citation-style-language/schema/raw/master/csl-citation.json"} </w:instrText>
      </w:r>
      <w:r w:rsidRPr="00107256">
        <w:rPr>
          <w:rFonts w:ascii="Arial" w:hAnsi="Arial" w:cs="Arial"/>
          <w:sz w:val="22"/>
          <w:szCs w:val="22"/>
        </w:rPr>
        <w:fldChar w:fldCharType="separate"/>
      </w:r>
      <w:r w:rsidR="002E5E5E" w:rsidRPr="002E5E5E">
        <w:rPr>
          <w:rFonts w:ascii="Arial" w:hAnsi="Arial" w:cs="Arial"/>
          <w:sz w:val="22"/>
        </w:rPr>
        <w:t>[19]</w:t>
      </w:r>
      <w:r w:rsidRPr="00107256">
        <w:rPr>
          <w:rFonts w:ascii="Arial" w:hAnsi="Arial" w:cs="Arial"/>
          <w:sz w:val="22"/>
          <w:szCs w:val="22"/>
        </w:rPr>
        <w:fldChar w:fldCharType="end"/>
      </w:r>
      <w:r w:rsidR="46D0E77A" w:rsidRPr="00107256">
        <w:rPr>
          <w:rFonts w:ascii="Arial" w:hAnsi="Arial" w:cs="Arial"/>
          <w:sz w:val="22"/>
          <w:szCs w:val="22"/>
        </w:rPr>
        <w:t>.</w:t>
      </w:r>
      <w:r w:rsidRPr="00107256">
        <w:rPr>
          <w:rFonts w:ascii="Arial" w:hAnsi="Arial" w:cs="Arial"/>
          <w:sz w:val="22"/>
          <w:szCs w:val="22"/>
        </w:rPr>
        <w:t xml:space="preserve"> F</w:t>
      </w:r>
      <w:r w:rsidR="008146C0" w:rsidRPr="00107256">
        <w:rPr>
          <w:rFonts w:ascii="Arial" w:hAnsi="Arial" w:cs="Arial"/>
          <w:sz w:val="22"/>
          <w:szCs w:val="22"/>
        </w:rPr>
        <w:t>actors affecting engagement</w:t>
      </w:r>
      <w:r w:rsidR="00D50D88" w:rsidRPr="00107256">
        <w:rPr>
          <w:rFonts w:ascii="Arial" w:hAnsi="Arial" w:cs="Arial"/>
          <w:sz w:val="22"/>
          <w:szCs w:val="22"/>
        </w:rPr>
        <w:t xml:space="preserve"> can</w:t>
      </w:r>
      <w:r w:rsidR="008146C0" w:rsidRPr="00107256">
        <w:rPr>
          <w:rFonts w:ascii="Arial" w:hAnsi="Arial" w:cs="Arial"/>
          <w:sz w:val="22"/>
          <w:szCs w:val="22"/>
        </w:rPr>
        <w:t xml:space="preserve"> include </w:t>
      </w:r>
      <w:r w:rsidR="00D50D88" w:rsidRPr="00107256">
        <w:rPr>
          <w:rFonts w:ascii="Arial" w:hAnsi="Arial" w:cs="Arial"/>
          <w:sz w:val="22"/>
          <w:szCs w:val="22"/>
        </w:rPr>
        <w:t xml:space="preserve">concerns about privacy and trust, and unhelpfulness in emergencies </w:t>
      </w:r>
      <w:r w:rsidR="00D50D88"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uaxhf37Z","properties":{"formattedCitation":"[20]","plainCitation":"[20]","noteIndex":0},"citationItems":[{"id":"EZCUSgKE/qf9q2CXS","uris":["http://www.mendeley.com/documents/?uuid=415e9870-a549-358d-95fa-7edafc4cb6c6"],"itemData":{"DOI":"10.1136/eb-2018-102891","ISSN":"13620347","abstract":"© Article author(s) (or their employer(s) unless otherwise stated in the text of the article) 2018. All rights reserved. No commercial use is permitted unless otherwise expressly granted. The potential of smartphone apps to improve quality and increase access to mental health care is increasingly clear. Yet even in the current global mental health crisis, real-world uptake of smartphone apps by clinics or consumers remains low. To understand this dichotomy, this paper reviews current challenges surrounding user engagement with mental health smartphone apps. While smartphone engagement metrics and reporting remains heterogeneous in the literature, focusing on themes offers a framework to identify underlying trends. These themes suggest that apps are not designed with service users in mind, do not solve problems users care most about, do not respect privacy, are not seen as trustworthy and are unhelpful in emergencies. Respecting these current issues surrounding mental health app engagement, we propose several solutions and highlight successful examples of mental health apps with high engagement. Further research is necessary to better characterise engagement with mental health apps and identify best practices for design, testing and implementation.","author":[{"dropping-particle":"","family":"Torous","given":"John","non-dropping-particle":"","parse-names":false,"suffix":""},{"dropping-particle":"","family":"Nicholas","given":"Jennifer","non-dropping-particle":"","parse-names":false,"suffix":""},{"dropping-particle":"","family":"Larsen","given":"Mark E.","non-dropping-particle":"","parse-names":false,"suffix":""},{"dropping-particle":"","family":"Firth","given":"Joseph","non-dropping-particle":"","parse-names":false,"suffix":""},{"dropping-particle":"","family":"Christensen","given":"Helen","non-dropping-particle":"","parse-names":false,"suffix":""}],"container-title":"Evidence-Based Mental Health","id":"ITEM-1","issued":{"date-parts":[["2018"]]},"title":"Clinical review of user engagement with mental health smartphone apps: Evidence, theory and improvements","type":"article"}}],"schema":"https://github.com/citation-style-language/schema/raw/master/csl-citation.json"} </w:instrText>
      </w:r>
      <w:r w:rsidR="00D50D88" w:rsidRPr="00107256">
        <w:rPr>
          <w:rFonts w:ascii="Arial" w:hAnsi="Arial" w:cs="Arial"/>
          <w:sz w:val="22"/>
          <w:szCs w:val="22"/>
        </w:rPr>
        <w:fldChar w:fldCharType="separate"/>
      </w:r>
      <w:r w:rsidR="002E5E5E" w:rsidRPr="002E5E5E">
        <w:rPr>
          <w:rFonts w:ascii="Arial" w:hAnsi="Arial" w:cs="Arial"/>
          <w:sz w:val="22"/>
        </w:rPr>
        <w:t>[20]</w:t>
      </w:r>
      <w:r w:rsidR="00D50D88" w:rsidRPr="00107256">
        <w:rPr>
          <w:rFonts w:ascii="Arial" w:hAnsi="Arial" w:cs="Arial"/>
          <w:sz w:val="22"/>
          <w:szCs w:val="22"/>
        </w:rPr>
        <w:fldChar w:fldCharType="end"/>
      </w:r>
      <w:r w:rsidR="00D50D88" w:rsidRPr="00107256">
        <w:rPr>
          <w:rFonts w:ascii="Arial" w:hAnsi="Arial" w:cs="Arial"/>
          <w:sz w:val="22"/>
          <w:szCs w:val="22"/>
        </w:rPr>
        <w:t xml:space="preserve"> and a need to provide a more immersive and engaging environment</w:t>
      </w:r>
      <w:r w:rsidR="00E20A7A" w:rsidRPr="00107256">
        <w:rPr>
          <w:rFonts w:ascii="Arial" w:hAnsi="Arial" w:cs="Arial"/>
          <w:sz w:val="22"/>
          <w:szCs w:val="22"/>
        </w:rPr>
        <w:t xml:space="preserve"> </w:t>
      </w:r>
      <w:r w:rsidR="00E20A7A" w:rsidRPr="00107256">
        <w:rPr>
          <w:rFonts w:ascii="Arial" w:hAnsi="Arial" w:cs="Arial"/>
          <w:sz w:val="22"/>
          <w:szCs w:val="22"/>
        </w:rPr>
        <w:fldChar w:fldCharType="begin"/>
      </w:r>
      <w:r w:rsidR="002E5E5E">
        <w:rPr>
          <w:rFonts w:ascii="Arial" w:hAnsi="Arial" w:cs="Arial"/>
          <w:sz w:val="22"/>
          <w:szCs w:val="22"/>
        </w:rPr>
        <w:instrText xml:space="preserve"> ADDIN ZOTERO_ITEM CSL_CITATION {"citationID":"X19ZPPYw","properties":{"formattedCitation":"[21]","plainCitation":"[21]","noteIndex":0},"citationItems":[{"id":"EZCUSgKE/gZw6QcFq","uris":["http://zotero.org/users/11477153/items/6AI48NBF"],"itemData":{"id":25815,"type":"article-journal","abstract":"Computer games are ubiquitous and can be utilized for serious purposes such as health and education. \"Applied games\" including serious games (in brief, computerized games for serious purposes) and gamification (gaming elements used outside of games) have the potential to increase the impact of mental health internet interventions via three processes. First, by extending the reach of online programs to those who might not otherwise use them. Second, by improving engagement through both game-based and \"serious\" motivational dynamics. Third, by utilizing varied mechanisms for change, including therapeutic processes and gaming features. In this scoping review, we aim to advance the field by exploring the potential and opportunities available in this area. We review engagement factors which may be exploited and demonstrate that there is promising evidence of effectiveness for serious games for depression from contemporary systematic reviews. We illustrate six major categories of tested applied games for mental health (exergames, virtual reality, cognitive behavior therapy-based games, entertainment games, biofeedback, and cognitive training games) and demonstrate that it is feasible to translate traditional evidence-based interventions into computer gaming formats and to exploit features of computer games for therapeutic change. Applied games have considerable potential for increasing the impact of online interventions for mental health. However, there are few independent trials, and direct comparisons of game-based and non-game-based interventions are lacking. Further research, faster iterations, rapid testing, non-traditional collaborations, and user-centered approaches are needed to respond to diverse user needs and preferences in rapidly changing environments.","container-title":"Frontiers in Psychiatry","DOI":"10.3389/fpsyt.2016.00215","ISSN":"16640640","issue":"JAN","journalAbbreviation":"Front. Psychiatry","title":"Serious Games and Gamification for Mental Health: Current Status and Promising Directions","volume":"7","author":[{"family":"Fleming","given":"Theresa M."},{"family":"Bavin","given":"Lynda"},{"family":"Stasiak","given":"Karolina"},{"family":"Hermansson-Webb","given":"Eve"},{"family":"Merry","given":"Sally N."},{"family":"Cheek","given":"Colleen"},{"family":"Lucassen","given":"Mathijs"},{"family":"Lau","given":"Ho Ming"},{"family":"Pollmuller","given":"Britta"},{"family":"Hetrick","given":"Sarah"}],"issued":{"date-parts":[["2017",1,10]]}}}],"schema":"https://github.com/citation-style-language/schema/raw/master/csl-citation.json"} </w:instrText>
      </w:r>
      <w:r w:rsidR="00E20A7A" w:rsidRPr="00107256">
        <w:rPr>
          <w:rFonts w:ascii="Arial" w:hAnsi="Arial" w:cs="Arial"/>
          <w:sz w:val="22"/>
          <w:szCs w:val="22"/>
        </w:rPr>
        <w:fldChar w:fldCharType="separate"/>
      </w:r>
      <w:r w:rsidR="002E5E5E" w:rsidRPr="002E5E5E">
        <w:rPr>
          <w:rFonts w:ascii="Arial" w:hAnsi="Arial" w:cs="Arial"/>
          <w:sz w:val="22"/>
        </w:rPr>
        <w:t>[21]</w:t>
      </w:r>
      <w:r w:rsidR="00E20A7A" w:rsidRPr="00107256">
        <w:rPr>
          <w:rFonts w:ascii="Arial" w:hAnsi="Arial" w:cs="Arial"/>
          <w:sz w:val="22"/>
          <w:szCs w:val="22"/>
        </w:rPr>
        <w:fldChar w:fldCharType="end"/>
      </w:r>
      <w:r w:rsidR="00E20A7A" w:rsidRPr="00107256">
        <w:rPr>
          <w:rFonts w:ascii="Arial" w:hAnsi="Arial" w:cs="Arial"/>
          <w:sz w:val="22"/>
          <w:szCs w:val="22"/>
        </w:rPr>
        <w:t xml:space="preserve">. </w:t>
      </w:r>
      <w:r w:rsidR="008146C0" w:rsidRPr="00107256">
        <w:rPr>
          <w:rFonts w:ascii="Arial" w:hAnsi="Arial" w:cs="Arial"/>
          <w:sz w:val="22"/>
          <w:szCs w:val="22"/>
        </w:rPr>
        <w:t>Studies suggest that guided interventions and personalized, intensive approaches are more effective</w:t>
      </w:r>
      <w:r w:rsidR="00D50D88" w:rsidRPr="00107256">
        <w:rPr>
          <w:rFonts w:ascii="Arial" w:hAnsi="Arial" w:cs="Arial"/>
          <w:sz w:val="22"/>
          <w:szCs w:val="22"/>
        </w:rPr>
        <w:t xml:space="preserve"> </w:t>
      </w:r>
      <w:r w:rsidR="00D50D88" w:rsidRPr="00107256">
        <w:rPr>
          <w:rFonts w:ascii="Arial" w:hAnsi="Arial" w:cs="Arial"/>
          <w:sz w:val="22"/>
          <w:szCs w:val="22"/>
        </w:rPr>
        <w:fldChar w:fldCharType="begin" w:fldLock="1"/>
      </w:r>
      <w:r w:rsidR="002E5E5E">
        <w:rPr>
          <w:rFonts w:ascii="Arial" w:hAnsi="Arial" w:cs="Arial"/>
          <w:sz w:val="22"/>
          <w:szCs w:val="22"/>
        </w:rPr>
        <w:instrText xml:space="preserve"> ADDIN ZOTERO_ITEM CSL_CITATION {"citationID":"Ry01JZqq","properties":{"formattedCitation":"[22]","plainCitation":"[22]","noteIndex":0},"citationItems":[{"id":"EZCUSgKE/ltL8onZq","uris":["http://www.mendeley.com/documents/?uuid=6e6fda9c-65c9-4cc4-95e0-6eb5f16fd7a4"],"itemData":{"DOI":"https://doi.org/10.1016/j.invent.2014.08.003","ISSN":"2214-7829","abstract":"Introduction The aim of this study was to systematically review the impact of guidance on the efficacy of Internet-based interventions. Methods Included were RCTs with a comparison of (1) guided vs. unguided interventions, (2) different doses of guidance, (3) different qualification levels of e-coaches, and (4) synchronous vs. asynchronous communication mode. Outcomes were symptom severity, completer rates and number of completed intervention modules. A systematic search of MEDLINE, CENTRAL and PsycINFO, PsycARTICLES and Psyndex (search date 4th June 2013) was conducted, as well as a hand search of trial-registers and the reference lists of included articles. Methodological quality was rated using the Cochrane Risk of Bias tool. Relevant study characteristics and outcome data were extracted. Random-effects analyses were conducted if appropriate. Results 5328 articles were retrieved of which 14 fulfilled inclusion criteria. Guided interventions were significantly superior to unguided interventions ((symptom severity: standardized mean difference (SMD)=−.27 [95% CI: −.45; −.10]), n=8; completed modules: SMD=.52 [.37; .67], n=7; completer rate: OR=2.76 [1.68; 4.53], n=6). The four trials that examined different levels of e-coach qualification showed no significant differences on either of the outcome measures. Only one trial each examined the remaining two research questions, without significant effects on either of the outcome measures. Conclusions Guidance is a beneficial feature of Internet-based interventions, although its effect is smaller than reported before when compared to unguided interventions. The qualification of the e-coaches seems of minor importance. However, methodological limitations need to be considered when interpreting these findings. Overall, the number of studies was small and mainly limited to depression and social phobia restricting the generalizability of the findings.","author":[{"dropping-particle":"","family":"Baumeister","given":"H","non-dropping-particle":"","parse-names":false,"suffix":""},{"dropping-particle":"","family":"Reichler","given":"L","non-dropping-particle":"","parse-names":false,"suffix":""},{"dropping-particle":"","family":"Munzinger","given":"M","non-dropping-particle":"","parse-names":false,"suffix":""},{"dropping-particle":"","family":"Lin","given":"J","non-dropping-particle":"","parse-names":false,"suffix":""}],"container-title":"Internet Interventions","id":"ITEM-1","issue":"4","issued":{"date-parts":[["2014"]]},"page":"205-215","title":"The impact of guidance on Internet-based mental health interventions — A systematic review","type":"article-journal","volume":"1"}}],"schema":"https://github.com/citation-style-language/schema/raw/master/csl-citation.json"} </w:instrText>
      </w:r>
      <w:r w:rsidR="00D50D88" w:rsidRPr="00107256">
        <w:rPr>
          <w:rFonts w:ascii="Arial" w:hAnsi="Arial" w:cs="Arial"/>
          <w:sz w:val="22"/>
          <w:szCs w:val="22"/>
        </w:rPr>
        <w:fldChar w:fldCharType="separate"/>
      </w:r>
      <w:r w:rsidR="002E5E5E" w:rsidRPr="002E5E5E">
        <w:rPr>
          <w:rFonts w:ascii="Arial" w:hAnsi="Arial" w:cs="Arial"/>
          <w:sz w:val="22"/>
        </w:rPr>
        <w:t>[22]</w:t>
      </w:r>
      <w:r w:rsidR="00D50D88" w:rsidRPr="00107256">
        <w:rPr>
          <w:rFonts w:ascii="Arial" w:hAnsi="Arial" w:cs="Arial"/>
          <w:sz w:val="22"/>
          <w:szCs w:val="22"/>
        </w:rPr>
        <w:fldChar w:fldCharType="end"/>
      </w:r>
      <w:r w:rsidR="008146C0" w:rsidRPr="00107256">
        <w:rPr>
          <w:rFonts w:ascii="Arial" w:hAnsi="Arial" w:cs="Arial"/>
          <w:sz w:val="22"/>
          <w:szCs w:val="22"/>
        </w:rPr>
        <w:t>. Understanding these factors is essential for developing effective DHIs for youth populations.</w:t>
      </w:r>
    </w:p>
    <w:p w14:paraId="2A983CAC" w14:textId="77777777" w:rsidR="00D50D88" w:rsidRPr="00107256" w:rsidRDefault="00D50D88" w:rsidP="006D1120">
      <w:pPr>
        <w:autoSpaceDE w:val="0"/>
        <w:autoSpaceDN w:val="0"/>
        <w:adjustRightInd w:val="0"/>
        <w:rPr>
          <w:rFonts w:ascii="Arial" w:hAnsi="Arial" w:cs="Arial"/>
          <w:sz w:val="22"/>
          <w:szCs w:val="22"/>
        </w:rPr>
      </w:pPr>
    </w:p>
    <w:p w14:paraId="2D5C5F23" w14:textId="77777777" w:rsidR="008146C0" w:rsidRPr="00107256" w:rsidRDefault="008146C0" w:rsidP="006D1120">
      <w:pPr>
        <w:autoSpaceDE w:val="0"/>
        <w:autoSpaceDN w:val="0"/>
        <w:adjustRightInd w:val="0"/>
        <w:rPr>
          <w:rFonts w:ascii="Arial" w:hAnsi="Arial" w:cs="Arial"/>
          <w:sz w:val="22"/>
          <w:szCs w:val="22"/>
        </w:rPr>
      </w:pPr>
      <w:r w:rsidRPr="00107256">
        <w:rPr>
          <w:rFonts w:ascii="Arial" w:hAnsi="Arial" w:cs="Arial"/>
          <w:sz w:val="22"/>
          <w:szCs w:val="22"/>
        </w:rPr>
        <w:t>This research trial aims to evaluate the feasibility of a future definitive RCT for SPARX</w:t>
      </w:r>
      <w:r w:rsidR="00D50D88" w:rsidRPr="00107256">
        <w:rPr>
          <w:rFonts w:ascii="Arial" w:hAnsi="Arial" w:cs="Arial"/>
          <w:sz w:val="22"/>
          <w:szCs w:val="22"/>
        </w:rPr>
        <w:t xml:space="preserve"> in the UK and to estimate the variance of the intervention. A process evaluation will support the findings and give in-depth perspectives from various stakeholders.</w:t>
      </w:r>
    </w:p>
    <w:p w14:paraId="4BBA9496" w14:textId="77777777" w:rsidR="00C074A8" w:rsidRPr="00107256" w:rsidRDefault="00C074A8" w:rsidP="006D1120">
      <w:pPr>
        <w:jc w:val="both"/>
        <w:rPr>
          <w:rFonts w:ascii="Arial" w:hAnsi="Arial" w:cs="Arial"/>
          <w:sz w:val="22"/>
          <w:szCs w:val="22"/>
        </w:rPr>
      </w:pPr>
    </w:p>
    <w:p w14:paraId="4FE31449" w14:textId="364BCB29" w:rsidR="00341A0F" w:rsidRPr="00107256" w:rsidRDefault="00DC4B33" w:rsidP="003F7F4C">
      <w:pPr>
        <w:pStyle w:val="Heading2"/>
        <w:rPr>
          <w:rStyle w:val="SubtleEmphasis"/>
          <w:rFonts w:ascii="Arial" w:hAnsi="Arial" w:cs="Arial"/>
          <w:b/>
          <w:sz w:val="22"/>
          <w:szCs w:val="22"/>
        </w:rPr>
      </w:pPr>
      <w:r w:rsidRPr="00107256">
        <w:rPr>
          <w:rStyle w:val="SubtleEmphasis"/>
          <w:rFonts w:ascii="Arial" w:hAnsi="Arial" w:cs="Arial"/>
          <w:b/>
          <w:sz w:val="22"/>
          <w:szCs w:val="22"/>
        </w:rPr>
        <w:t>1.2</w:t>
      </w:r>
      <w:r w:rsidR="00341A0F" w:rsidRPr="00107256">
        <w:rPr>
          <w:rStyle w:val="SubtleEmphasis"/>
          <w:rFonts w:ascii="Arial" w:hAnsi="Arial" w:cs="Arial"/>
          <w:b/>
          <w:sz w:val="22"/>
          <w:szCs w:val="22"/>
        </w:rPr>
        <w:tab/>
      </w:r>
      <w:proofErr w:type="gramStart"/>
      <w:r w:rsidR="003F7F4C" w:rsidRPr="00107256">
        <w:rPr>
          <w:rStyle w:val="SubtleEmphasis"/>
          <w:rFonts w:ascii="Arial" w:hAnsi="Arial" w:cs="Arial"/>
          <w:b/>
          <w:sz w:val="22"/>
          <w:szCs w:val="22"/>
        </w:rPr>
        <w:t>Objectives</w:t>
      </w:r>
      <w:r w:rsidR="00B35825" w:rsidRPr="00107256">
        <w:rPr>
          <w:rStyle w:val="SubtleEmphasis"/>
          <w:rFonts w:ascii="Arial" w:hAnsi="Arial" w:cs="Arial"/>
          <w:bCs/>
          <w:color w:val="auto"/>
          <w:sz w:val="22"/>
          <w:szCs w:val="22"/>
          <w:vertAlign w:val="subscript"/>
        </w:rPr>
        <w:t>(</w:t>
      </w:r>
      <w:proofErr w:type="gramEnd"/>
      <w:r w:rsidR="00B35825" w:rsidRPr="00107256">
        <w:rPr>
          <w:rStyle w:val="SubtleEmphasis"/>
          <w:rFonts w:ascii="Arial" w:hAnsi="Arial" w:cs="Arial"/>
          <w:bCs/>
          <w:color w:val="auto"/>
          <w:sz w:val="22"/>
          <w:szCs w:val="22"/>
          <w:vertAlign w:val="subscript"/>
        </w:rPr>
        <w:t>8)</w:t>
      </w:r>
    </w:p>
    <w:p w14:paraId="25135D7C" w14:textId="77777777" w:rsidR="00BD1ECC" w:rsidRPr="00107256" w:rsidRDefault="00BD1ECC" w:rsidP="003338B1">
      <w:pPr>
        <w:autoSpaceDE w:val="0"/>
        <w:autoSpaceDN w:val="0"/>
        <w:adjustRightInd w:val="0"/>
        <w:rPr>
          <w:rFonts w:ascii="Arial" w:hAnsi="Arial" w:cs="Arial"/>
          <w:color w:val="0070C0"/>
          <w:sz w:val="22"/>
          <w:szCs w:val="22"/>
        </w:rPr>
      </w:pPr>
    </w:p>
    <w:p w14:paraId="25135D7D" w14:textId="77777777" w:rsidR="00BD1ECC" w:rsidRPr="00107256" w:rsidRDefault="00FF1CEB">
      <w:pPr>
        <w:rPr>
          <w:rFonts w:ascii="Arial" w:hAnsi="Arial" w:cs="Arial"/>
          <w:sz w:val="22"/>
          <w:szCs w:val="22"/>
        </w:rPr>
      </w:pPr>
      <w:r w:rsidRPr="00107256">
        <w:rPr>
          <w:rFonts w:ascii="Arial" w:hAnsi="Arial" w:cs="Arial"/>
          <w:sz w:val="22"/>
          <w:szCs w:val="22"/>
        </w:rPr>
        <w:t>The purpose of the trial is to test the feasibility of conducting a future definitive RCT, therefore no hypothesis testing will be conducted as part of the data analysis.</w:t>
      </w:r>
    </w:p>
    <w:p w14:paraId="25135D7E" w14:textId="77777777" w:rsidR="00BD1ECC" w:rsidRPr="00107256" w:rsidRDefault="00BD1ECC">
      <w:pPr>
        <w:rPr>
          <w:rFonts w:ascii="Arial" w:hAnsi="Arial" w:cs="Arial"/>
          <w:sz w:val="22"/>
          <w:szCs w:val="22"/>
        </w:rPr>
      </w:pPr>
    </w:p>
    <w:p w14:paraId="25135D7F" w14:textId="77777777" w:rsidR="00BD1ECC" w:rsidRPr="00107256" w:rsidRDefault="00FF1CEB">
      <w:pPr>
        <w:rPr>
          <w:rFonts w:ascii="Arial" w:hAnsi="Arial" w:cs="Arial"/>
          <w:sz w:val="22"/>
          <w:szCs w:val="22"/>
        </w:rPr>
      </w:pPr>
      <w:r w:rsidRPr="00107256">
        <w:rPr>
          <w:rFonts w:ascii="Arial" w:hAnsi="Arial" w:cs="Arial"/>
          <w:sz w:val="22"/>
          <w:szCs w:val="22"/>
        </w:rPr>
        <w:t>Primary objective</w:t>
      </w:r>
    </w:p>
    <w:p w14:paraId="25135D80" w14:textId="77777777" w:rsidR="00BD1ECC" w:rsidRPr="00107256" w:rsidRDefault="00BD1ECC">
      <w:pPr>
        <w:rPr>
          <w:rFonts w:ascii="Arial" w:hAnsi="Arial" w:cs="Arial"/>
          <w:sz w:val="22"/>
          <w:szCs w:val="22"/>
        </w:rPr>
      </w:pPr>
    </w:p>
    <w:p w14:paraId="25135D81" w14:textId="500D11E8" w:rsidR="00BD1ECC" w:rsidRPr="00107256" w:rsidRDefault="00FF1CEB">
      <w:pPr>
        <w:rPr>
          <w:rFonts w:ascii="Arial" w:hAnsi="Arial" w:cs="Arial"/>
          <w:sz w:val="22"/>
          <w:szCs w:val="22"/>
        </w:rPr>
      </w:pPr>
      <w:r w:rsidRPr="00107256">
        <w:rPr>
          <w:rFonts w:ascii="Arial" w:hAnsi="Arial" w:cs="Arial"/>
          <w:sz w:val="22"/>
          <w:szCs w:val="22"/>
        </w:rPr>
        <w:t xml:space="preserve">The primary objectives of the trial are to examine the feasibility of using SPARX in particular settings, whether supported SPARX has an added benefit on </w:t>
      </w:r>
      <w:r w:rsidR="00861639" w:rsidRPr="00107256">
        <w:rPr>
          <w:rFonts w:ascii="Arial" w:hAnsi="Arial" w:cs="Arial"/>
          <w:sz w:val="22"/>
          <w:szCs w:val="22"/>
        </w:rPr>
        <w:t>depression, anxiety, quality of life, wellbeing, clinician-related functioning</w:t>
      </w:r>
      <w:r w:rsidR="005E5628" w:rsidRPr="00107256">
        <w:rPr>
          <w:rFonts w:ascii="Arial" w:hAnsi="Arial" w:cs="Arial"/>
          <w:sz w:val="22"/>
          <w:szCs w:val="22"/>
        </w:rPr>
        <w:t xml:space="preserve">, </w:t>
      </w:r>
      <w:r w:rsidRPr="00107256">
        <w:rPr>
          <w:rFonts w:ascii="Arial" w:hAnsi="Arial" w:cs="Arial"/>
          <w:sz w:val="22"/>
          <w:szCs w:val="22"/>
        </w:rPr>
        <w:t xml:space="preserve">adherence and </w:t>
      </w:r>
      <w:r w:rsidR="00BC5F9B" w:rsidRPr="00107256">
        <w:rPr>
          <w:rFonts w:ascii="Arial" w:hAnsi="Arial" w:cs="Arial"/>
          <w:sz w:val="22"/>
          <w:szCs w:val="22"/>
        </w:rPr>
        <w:t>engagement</w:t>
      </w:r>
      <w:r w:rsidRPr="00107256">
        <w:rPr>
          <w:rFonts w:ascii="Arial" w:hAnsi="Arial" w:cs="Arial"/>
          <w:sz w:val="22"/>
          <w:szCs w:val="22"/>
        </w:rPr>
        <w:t>, and to estimate the variance of change in PHQ-A</w:t>
      </w:r>
      <w:r w:rsidR="00BC5F9B" w:rsidRPr="00107256">
        <w:rPr>
          <w:rFonts w:ascii="Arial" w:hAnsi="Arial" w:cs="Arial"/>
          <w:sz w:val="22"/>
          <w:szCs w:val="22"/>
        </w:rPr>
        <w:t xml:space="preserve"> </w:t>
      </w:r>
      <w:r w:rsidR="48675BB7" w:rsidRPr="00107256">
        <w:rPr>
          <w:rFonts w:ascii="Arial" w:hAnsi="Arial" w:cs="Arial"/>
          <w:sz w:val="22"/>
          <w:szCs w:val="22"/>
        </w:rPr>
        <w:t>scores</w:t>
      </w:r>
      <w:r w:rsidRPr="00107256">
        <w:rPr>
          <w:rFonts w:ascii="Arial" w:hAnsi="Arial" w:cs="Arial"/>
          <w:sz w:val="22"/>
          <w:szCs w:val="22"/>
        </w:rPr>
        <w:t xml:space="preserve"> to calculate an appropriate sample size for the full definitive trial. This data will be used to test the feasibility of conducting a future definitive RCT and inform future trial design.</w:t>
      </w:r>
    </w:p>
    <w:p w14:paraId="25135D82" w14:textId="77777777" w:rsidR="00BD1ECC" w:rsidRPr="00107256" w:rsidRDefault="00BD1ECC">
      <w:pPr>
        <w:rPr>
          <w:rFonts w:ascii="Arial" w:hAnsi="Arial" w:cs="Arial"/>
          <w:sz w:val="22"/>
          <w:szCs w:val="22"/>
        </w:rPr>
      </w:pPr>
    </w:p>
    <w:p w14:paraId="25135D83" w14:textId="655C30AB" w:rsidR="00BD1ECC" w:rsidRPr="00107256" w:rsidRDefault="00FF1CEB">
      <w:pPr>
        <w:rPr>
          <w:rFonts w:ascii="Arial" w:hAnsi="Arial" w:cs="Arial"/>
          <w:sz w:val="22"/>
          <w:szCs w:val="22"/>
        </w:rPr>
      </w:pPr>
      <w:r w:rsidRPr="00107256">
        <w:rPr>
          <w:rFonts w:ascii="Arial" w:hAnsi="Arial" w:cs="Arial"/>
          <w:sz w:val="22"/>
          <w:szCs w:val="22"/>
        </w:rPr>
        <w:t xml:space="preserve">Secondary objective </w:t>
      </w:r>
    </w:p>
    <w:p w14:paraId="25135D84" w14:textId="77777777" w:rsidR="00BD1ECC" w:rsidRPr="00107256" w:rsidRDefault="00BD1ECC">
      <w:pPr>
        <w:rPr>
          <w:rFonts w:ascii="Arial" w:hAnsi="Arial" w:cs="Arial"/>
          <w:sz w:val="22"/>
          <w:szCs w:val="22"/>
        </w:rPr>
      </w:pPr>
    </w:p>
    <w:p w14:paraId="25135D85" w14:textId="77777777" w:rsidR="00BD1ECC" w:rsidRPr="00107256" w:rsidRDefault="00FF1CEB">
      <w:pPr>
        <w:rPr>
          <w:rFonts w:ascii="Arial" w:hAnsi="Arial" w:cs="Arial"/>
          <w:sz w:val="22"/>
          <w:szCs w:val="22"/>
        </w:rPr>
      </w:pPr>
      <w:r w:rsidRPr="00107256">
        <w:rPr>
          <w:rFonts w:ascii="Arial" w:hAnsi="Arial" w:cs="Arial"/>
          <w:sz w:val="22"/>
          <w:szCs w:val="22"/>
        </w:rPr>
        <w:t>The secondary objectives are to:</w:t>
      </w:r>
    </w:p>
    <w:p w14:paraId="24D63E50" w14:textId="70BC1E4C" w:rsidR="00060C53" w:rsidRPr="00107256" w:rsidRDefault="00B34DCE" w:rsidP="003338B1">
      <w:pPr>
        <w:pStyle w:val="ListParagraph"/>
        <w:numPr>
          <w:ilvl w:val="0"/>
          <w:numId w:val="44"/>
        </w:numPr>
        <w:jc w:val="both"/>
        <w:rPr>
          <w:rFonts w:ascii="Arial" w:hAnsi="Arial" w:cs="Arial"/>
          <w:sz w:val="22"/>
          <w:szCs w:val="22"/>
        </w:rPr>
      </w:pPr>
      <w:r w:rsidRPr="00107256">
        <w:rPr>
          <w:rFonts w:ascii="Arial" w:hAnsi="Arial" w:cs="Arial"/>
          <w:sz w:val="22"/>
          <w:szCs w:val="22"/>
        </w:rPr>
        <w:t>Explore</w:t>
      </w:r>
      <w:r w:rsidR="00060C53" w:rsidRPr="00107256">
        <w:rPr>
          <w:rFonts w:ascii="Arial" w:hAnsi="Arial" w:cs="Arial"/>
          <w:sz w:val="22"/>
          <w:szCs w:val="22"/>
        </w:rPr>
        <w:t xml:space="preserve"> clinical outcomes between </w:t>
      </w:r>
      <w:proofErr w:type="gramStart"/>
      <w:r w:rsidR="00060C53" w:rsidRPr="00107256">
        <w:rPr>
          <w:rFonts w:ascii="Arial" w:hAnsi="Arial" w:cs="Arial"/>
          <w:sz w:val="22"/>
          <w:szCs w:val="22"/>
        </w:rPr>
        <w:t>arms</w:t>
      </w:r>
      <w:r w:rsidR="00B3019C" w:rsidRPr="00107256">
        <w:rPr>
          <w:rFonts w:ascii="Arial" w:hAnsi="Arial" w:cs="Arial"/>
          <w:sz w:val="22"/>
          <w:szCs w:val="22"/>
        </w:rPr>
        <w:t>;</w:t>
      </w:r>
      <w:proofErr w:type="gramEnd"/>
    </w:p>
    <w:p w14:paraId="25135D86" w14:textId="23EF0E6B" w:rsidR="00BD1ECC" w:rsidRPr="00107256" w:rsidRDefault="00FF1CEB" w:rsidP="003338B1">
      <w:pPr>
        <w:pStyle w:val="ListParagraph"/>
        <w:numPr>
          <w:ilvl w:val="0"/>
          <w:numId w:val="44"/>
        </w:numPr>
        <w:jc w:val="both"/>
        <w:rPr>
          <w:rFonts w:ascii="Arial" w:hAnsi="Arial" w:cs="Arial"/>
          <w:sz w:val="22"/>
          <w:szCs w:val="22"/>
        </w:rPr>
      </w:pPr>
      <w:r w:rsidRPr="00107256">
        <w:rPr>
          <w:rFonts w:ascii="Arial" w:hAnsi="Arial" w:cs="Arial"/>
          <w:sz w:val="22"/>
          <w:szCs w:val="22"/>
        </w:rPr>
        <w:t xml:space="preserve">Identify recruitment rates and test practicalities of recruitment including willingness of participants to be randomised/willingness of clinicians/practitioners to recruit </w:t>
      </w:r>
      <w:proofErr w:type="gramStart"/>
      <w:r w:rsidRPr="00107256">
        <w:rPr>
          <w:rFonts w:ascii="Arial" w:hAnsi="Arial" w:cs="Arial"/>
          <w:sz w:val="22"/>
          <w:szCs w:val="22"/>
        </w:rPr>
        <w:t>pa</w:t>
      </w:r>
      <w:r w:rsidR="003338B1" w:rsidRPr="00107256">
        <w:rPr>
          <w:rFonts w:ascii="Arial" w:hAnsi="Arial" w:cs="Arial"/>
          <w:sz w:val="22"/>
          <w:szCs w:val="22"/>
        </w:rPr>
        <w:t>rt</w:t>
      </w:r>
      <w:r w:rsidRPr="00107256">
        <w:rPr>
          <w:rFonts w:ascii="Arial" w:hAnsi="Arial" w:cs="Arial"/>
          <w:sz w:val="22"/>
          <w:szCs w:val="22"/>
        </w:rPr>
        <w:t>icipants;</w:t>
      </w:r>
      <w:proofErr w:type="gramEnd"/>
    </w:p>
    <w:p w14:paraId="25135D87" w14:textId="4418ADC5" w:rsidR="00BD1ECC" w:rsidRPr="00107256" w:rsidRDefault="00FF1CEB" w:rsidP="003338B1">
      <w:pPr>
        <w:pStyle w:val="ListParagraph"/>
        <w:numPr>
          <w:ilvl w:val="1"/>
          <w:numId w:val="44"/>
        </w:numPr>
        <w:jc w:val="both"/>
        <w:rPr>
          <w:rFonts w:ascii="Arial" w:hAnsi="Arial"/>
          <w:sz w:val="22"/>
        </w:rPr>
      </w:pPr>
      <w:r w:rsidRPr="00107256">
        <w:rPr>
          <w:rFonts w:ascii="Arial" w:hAnsi="Arial" w:cs="Arial"/>
          <w:sz w:val="22"/>
          <w:szCs w:val="22"/>
        </w:rPr>
        <w:t xml:space="preserve">Identify withdrawal and dropout rates </w:t>
      </w:r>
      <w:r w:rsidRPr="00107256">
        <w:rPr>
          <w:rFonts w:ascii="Arial" w:hAnsi="Arial" w:cs="Arial"/>
          <w:color w:val="000000"/>
          <w:sz w:val="22"/>
          <w:szCs w:val="22"/>
          <w:lang w:eastAsia="en-GB"/>
        </w:rPr>
        <w:t>during</w:t>
      </w:r>
      <w:r w:rsidRPr="00107256">
        <w:rPr>
          <w:rFonts w:ascii="Arial" w:hAnsi="Arial" w:cs="Arial"/>
          <w:sz w:val="22"/>
          <w:szCs w:val="22"/>
        </w:rPr>
        <w:t xml:space="preserve"> intervention phase and follow up phase to estimate dropout over longer </w:t>
      </w:r>
      <w:proofErr w:type="gramStart"/>
      <w:r w:rsidRPr="00107256">
        <w:rPr>
          <w:rFonts w:ascii="Arial" w:hAnsi="Arial" w:cs="Arial"/>
          <w:sz w:val="22"/>
          <w:szCs w:val="22"/>
        </w:rPr>
        <w:t>term;</w:t>
      </w:r>
      <w:proofErr w:type="gramEnd"/>
    </w:p>
    <w:p w14:paraId="25135D88" w14:textId="708FED8B" w:rsidR="00BD1ECC" w:rsidRPr="00107256" w:rsidRDefault="00FF1CEB" w:rsidP="003338B1">
      <w:pPr>
        <w:pStyle w:val="ListParagraph"/>
        <w:numPr>
          <w:ilvl w:val="1"/>
          <w:numId w:val="44"/>
        </w:numPr>
        <w:jc w:val="both"/>
        <w:rPr>
          <w:rFonts w:ascii="Arial" w:hAnsi="Arial" w:cs="Arial"/>
          <w:sz w:val="22"/>
          <w:szCs w:val="22"/>
        </w:rPr>
      </w:pPr>
      <w:r w:rsidRPr="00107256">
        <w:rPr>
          <w:rFonts w:ascii="Arial" w:hAnsi="Arial" w:cs="Arial"/>
          <w:sz w:val="22"/>
          <w:szCs w:val="22"/>
        </w:rPr>
        <w:t xml:space="preserve">Identify reasons for refusal, withdrawal, and </w:t>
      </w:r>
      <w:proofErr w:type="gramStart"/>
      <w:r w:rsidRPr="00107256">
        <w:rPr>
          <w:rFonts w:ascii="Arial" w:hAnsi="Arial" w:cs="Arial"/>
          <w:sz w:val="22"/>
          <w:szCs w:val="22"/>
        </w:rPr>
        <w:t>dropout;</w:t>
      </w:r>
      <w:proofErr w:type="gramEnd"/>
    </w:p>
    <w:p w14:paraId="25135D89" w14:textId="6161B8FD" w:rsidR="00BD1ECC" w:rsidRPr="00107256" w:rsidRDefault="00FF1CEB">
      <w:pPr>
        <w:ind w:left="851" w:hanging="284"/>
        <w:rPr>
          <w:rFonts w:ascii="Arial" w:hAnsi="Arial" w:cs="Arial"/>
          <w:sz w:val="22"/>
          <w:szCs w:val="22"/>
        </w:rPr>
      </w:pPr>
      <w:r w:rsidRPr="00107256">
        <w:rPr>
          <w:rFonts w:ascii="Arial" w:hAnsi="Arial" w:cs="Arial"/>
          <w:sz w:val="22"/>
          <w:szCs w:val="22"/>
        </w:rPr>
        <w:t>•</w:t>
      </w:r>
      <w:r w:rsidRPr="00107256">
        <w:tab/>
      </w:r>
      <w:r w:rsidRPr="00107256">
        <w:rPr>
          <w:rFonts w:ascii="Arial" w:hAnsi="Arial" w:cs="Arial"/>
          <w:sz w:val="22"/>
          <w:szCs w:val="22"/>
        </w:rPr>
        <w:t xml:space="preserve">Assess </w:t>
      </w:r>
      <w:r w:rsidR="00BC5F9B" w:rsidRPr="00107256">
        <w:rPr>
          <w:rFonts w:ascii="Arial" w:hAnsi="Arial" w:cs="Arial"/>
          <w:sz w:val="22"/>
          <w:szCs w:val="22"/>
        </w:rPr>
        <w:t>level</w:t>
      </w:r>
      <w:r w:rsidR="344BECA1" w:rsidRPr="00107256">
        <w:rPr>
          <w:rFonts w:ascii="Arial" w:hAnsi="Arial" w:cs="Arial"/>
          <w:sz w:val="22"/>
          <w:szCs w:val="22"/>
        </w:rPr>
        <w:t>s</w:t>
      </w:r>
      <w:r w:rsidRPr="00107256">
        <w:rPr>
          <w:rFonts w:ascii="Arial" w:hAnsi="Arial" w:cs="Arial"/>
          <w:sz w:val="22"/>
          <w:szCs w:val="22"/>
        </w:rPr>
        <w:t xml:space="preserve"> of adherence with SPARX, and identify reasons for non-</w:t>
      </w:r>
      <w:proofErr w:type="gramStart"/>
      <w:r w:rsidRPr="00107256">
        <w:rPr>
          <w:rFonts w:ascii="Arial" w:hAnsi="Arial" w:cs="Arial"/>
          <w:sz w:val="22"/>
          <w:szCs w:val="22"/>
        </w:rPr>
        <w:t>adherence;</w:t>
      </w:r>
      <w:proofErr w:type="gramEnd"/>
    </w:p>
    <w:p w14:paraId="25135D8A" w14:textId="4070B041" w:rsidR="00BD1ECC" w:rsidRPr="00107256" w:rsidRDefault="00FF1CEB">
      <w:pPr>
        <w:ind w:left="851" w:hanging="284"/>
        <w:rPr>
          <w:rFonts w:ascii="Arial" w:hAnsi="Arial" w:cs="Arial"/>
          <w:sz w:val="22"/>
          <w:szCs w:val="22"/>
        </w:rPr>
      </w:pPr>
      <w:r w:rsidRPr="00107256">
        <w:rPr>
          <w:rFonts w:ascii="Arial" w:hAnsi="Arial" w:cs="Arial"/>
          <w:sz w:val="22"/>
          <w:szCs w:val="22"/>
        </w:rPr>
        <w:t>•</w:t>
      </w:r>
      <w:r w:rsidRPr="00107256">
        <w:tab/>
      </w:r>
      <w:r w:rsidRPr="00107256">
        <w:rPr>
          <w:rFonts w:ascii="Arial" w:hAnsi="Arial" w:cs="Arial"/>
          <w:sz w:val="22"/>
          <w:szCs w:val="22"/>
        </w:rPr>
        <w:t>Test feasibility and acceptability of the proposed outcome measures;</w:t>
      </w:r>
      <w:r w:rsidR="6958A000" w:rsidRPr="00107256">
        <w:rPr>
          <w:rFonts w:ascii="Arial" w:hAnsi="Arial" w:cs="Arial"/>
          <w:sz w:val="22"/>
          <w:szCs w:val="22"/>
        </w:rPr>
        <w:t xml:space="preserve"> and,</w:t>
      </w:r>
    </w:p>
    <w:p w14:paraId="25135D8B" w14:textId="77777777" w:rsidR="00BD1ECC" w:rsidRPr="00107256" w:rsidRDefault="00FF1CEB" w:rsidP="003338B1">
      <w:pPr>
        <w:spacing w:line="259" w:lineRule="auto"/>
        <w:ind w:left="851" w:hanging="284"/>
        <w:rPr>
          <w:rFonts w:ascii="Arial" w:hAnsi="Arial"/>
          <w:b/>
          <w:sz w:val="22"/>
        </w:rPr>
      </w:pPr>
      <w:r w:rsidRPr="00107256">
        <w:rPr>
          <w:rFonts w:ascii="Arial" w:hAnsi="Arial" w:cs="Arial"/>
          <w:sz w:val="22"/>
          <w:szCs w:val="22"/>
        </w:rPr>
        <w:t>•</w:t>
      </w:r>
      <w:r w:rsidRPr="00107256">
        <w:rPr>
          <w:rFonts w:ascii="Arial" w:hAnsi="Arial" w:cs="Arial"/>
          <w:sz w:val="22"/>
          <w:szCs w:val="22"/>
        </w:rPr>
        <w:tab/>
        <w:t>Complete a process evaluation to explore delivery of the intervention.</w:t>
      </w:r>
    </w:p>
    <w:p w14:paraId="25135D8D" w14:textId="77777777" w:rsidR="00BD1ECC" w:rsidRPr="00107256" w:rsidRDefault="00FF1CEB">
      <w:pPr>
        <w:pStyle w:val="Heading1"/>
        <w:spacing w:after="240"/>
        <w:rPr>
          <w:rFonts w:ascii="Arial" w:hAnsi="Arial"/>
          <w:b/>
          <w:color w:val="000000" w:themeColor="text1"/>
          <w:sz w:val="22"/>
        </w:rPr>
      </w:pPr>
      <w:bookmarkStart w:id="2" w:name="_Toc53054621"/>
      <w:r w:rsidRPr="00107256">
        <w:rPr>
          <w:rFonts w:ascii="Arial" w:hAnsi="Arial"/>
          <w:b/>
          <w:color w:val="000000" w:themeColor="text1"/>
          <w:sz w:val="22"/>
        </w:rPr>
        <w:t>2.</w:t>
      </w:r>
      <w:r w:rsidRPr="00107256">
        <w:rPr>
          <w:rFonts w:ascii="Arial" w:hAnsi="Arial"/>
          <w:b/>
          <w:color w:val="000000" w:themeColor="text1"/>
          <w:sz w:val="22"/>
        </w:rPr>
        <w:tab/>
        <w:t>Study methods</w:t>
      </w:r>
      <w:bookmarkEnd w:id="2"/>
    </w:p>
    <w:p w14:paraId="25135D8E" w14:textId="14BDBA24" w:rsidR="00BD1ECC" w:rsidRPr="00107256" w:rsidRDefault="00FF1CEB">
      <w:pPr>
        <w:pStyle w:val="Heading2"/>
        <w:rPr>
          <w:rFonts w:ascii="Arial" w:hAnsi="Arial"/>
          <w:b/>
          <w:i w:val="0"/>
          <w:color w:val="404040" w:themeColor="text1" w:themeTint="BF"/>
          <w:sz w:val="22"/>
        </w:rPr>
      </w:pPr>
      <w:bookmarkStart w:id="3" w:name="_Toc53054622"/>
      <w:r w:rsidRPr="00107256">
        <w:rPr>
          <w:rStyle w:val="SubtleEmphasis"/>
          <w:rFonts w:ascii="Arial" w:hAnsi="Arial" w:cs="Arial"/>
          <w:b/>
          <w:sz w:val="22"/>
          <w:szCs w:val="22"/>
        </w:rPr>
        <w:t>2.1</w:t>
      </w:r>
      <w:r w:rsidRPr="00107256">
        <w:rPr>
          <w:rStyle w:val="SubtleEmphasis"/>
          <w:rFonts w:ascii="Arial" w:hAnsi="Arial" w:cs="Arial"/>
          <w:b/>
          <w:sz w:val="22"/>
          <w:szCs w:val="22"/>
        </w:rPr>
        <w:tab/>
        <w:t xml:space="preserve">Trial </w:t>
      </w:r>
      <w:proofErr w:type="gramStart"/>
      <w:r w:rsidRPr="00107256">
        <w:rPr>
          <w:rStyle w:val="SubtleEmphasis"/>
          <w:rFonts w:ascii="Arial" w:hAnsi="Arial" w:cs="Arial"/>
          <w:b/>
          <w:sz w:val="22"/>
          <w:szCs w:val="22"/>
        </w:rPr>
        <w:t>design</w:t>
      </w:r>
      <w:bookmarkEnd w:id="3"/>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9)</w:t>
      </w:r>
    </w:p>
    <w:p w14:paraId="25135D8F" w14:textId="77777777" w:rsidR="00BD1ECC" w:rsidRPr="00107256" w:rsidRDefault="00BD1ECC">
      <w:pPr>
        <w:jc w:val="both"/>
        <w:rPr>
          <w:rFonts w:ascii="Arial" w:hAnsi="Arial" w:cs="Arial"/>
          <w:b/>
          <w:sz w:val="22"/>
          <w:szCs w:val="22"/>
        </w:rPr>
      </w:pPr>
    </w:p>
    <w:p w14:paraId="25135D92" w14:textId="42963C9E" w:rsidR="00BD1ECC" w:rsidRPr="00107256" w:rsidRDefault="00FF1CEB">
      <w:pPr>
        <w:rPr>
          <w:rFonts w:ascii="Arial" w:hAnsi="Arial" w:cs="Arial"/>
          <w:color w:val="000000"/>
          <w:sz w:val="22"/>
          <w:szCs w:val="22"/>
          <w:lang w:eastAsia="en-GB"/>
        </w:rPr>
      </w:pPr>
      <w:r w:rsidRPr="00107256">
        <w:rPr>
          <w:rFonts w:ascii="Arial" w:hAnsi="Arial"/>
          <w:color w:val="000000" w:themeColor="text1"/>
          <w:sz w:val="22"/>
        </w:rPr>
        <w:t xml:space="preserve">The trial is a three arm, single blind, pilot randomised controlled feasibility study, with an embedded process evaluation. Participants will be randomised to one of three study arms with </w:t>
      </w:r>
      <w:r w:rsidRPr="00107256">
        <w:rPr>
          <w:rFonts w:ascii="Arial" w:hAnsi="Arial"/>
          <w:color w:val="000000" w:themeColor="text1"/>
          <w:sz w:val="22"/>
        </w:rPr>
        <w:lastRenderedPageBreak/>
        <w:t>equal chance</w:t>
      </w:r>
      <w:r w:rsidR="4C923BAB" w:rsidRPr="00107256">
        <w:rPr>
          <w:rFonts w:ascii="Arial" w:hAnsi="Arial" w:cs="Arial"/>
          <w:color w:val="000000" w:themeColor="text1"/>
          <w:sz w:val="22"/>
          <w:szCs w:val="22"/>
          <w:lang w:eastAsia="en-GB"/>
        </w:rPr>
        <w:t>, specifically</w:t>
      </w:r>
      <w:r w:rsidRPr="00107256">
        <w:rPr>
          <w:rFonts w:ascii="Arial" w:hAnsi="Arial"/>
          <w:color w:val="000000" w:themeColor="text1"/>
          <w:sz w:val="22"/>
        </w:rPr>
        <w:t xml:space="preserve">: 1) SPARX supported (which will be </w:t>
      </w:r>
      <w:r w:rsidR="02F2EFBD" w:rsidRPr="00107256">
        <w:rPr>
          <w:rFonts w:ascii="Arial" w:hAnsi="Arial" w:cs="Arial"/>
          <w:color w:val="000000" w:themeColor="text1"/>
          <w:sz w:val="22"/>
          <w:szCs w:val="22"/>
          <w:lang w:eastAsia="en-GB"/>
        </w:rPr>
        <w:t>e</w:t>
      </w:r>
      <w:r w:rsidR="006E269A" w:rsidRPr="00107256">
        <w:rPr>
          <w:rFonts w:ascii="Arial" w:hAnsi="Arial" w:cs="Arial"/>
          <w:color w:val="000000" w:themeColor="text1"/>
          <w:sz w:val="22"/>
          <w:szCs w:val="22"/>
          <w:lang w:eastAsia="en-GB"/>
        </w:rPr>
        <w:t>C</w:t>
      </w:r>
      <w:r w:rsidR="02F2EFBD" w:rsidRPr="00107256">
        <w:rPr>
          <w:rFonts w:ascii="Arial" w:hAnsi="Arial" w:cs="Arial"/>
          <w:color w:val="000000" w:themeColor="text1"/>
          <w:sz w:val="22"/>
          <w:szCs w:val="22"/>
          <w:lang w:eastAsia="en-GB"/>
        </w:rPr>
        <w:t>oach</w:t>
      </w:r>
      <w:r w:rsidR="00557345" w:rsidRPr="00107256">
        <w:rPr>
          <w:rFonts w:ascii="Arial" w:hAnsi="Arial" w:cs="Arial"/>
          <w:color w:val="000000" w:themeColor="text1"/>
          <w:sz w:val="22"/>
          <w:szCs w:val="22"/>
          <w:lang w:eastAsia="en-GB"/>
        </w:rPr>
        <w:t xml:space="preserve"> </w:t>
      </w:r>
      <w:r w:rsidRPr="00107256">
        <w:rPr>
          <w:rFonts w:ascii="Arial" w:hAnsi="Arial"/>
          <w:color w:val="000000" w:themeColor="text1"/>
          <w:sz w:val="22"/>
        </w:rPr>
        <w:t>supported SPARX);</w:t>
      </w:r>
      <w:r w:rsidR="009D50DF" w:rsidRPr="00107256">
        <w:rPr>
          <w:rFonts w:ascii="Arial" w:hAnsi="Arial" w:cs="Arial"/>
          <w:color w:val="000000" w:themeColor="text1"/>
          <w:sz w:val="22"/>
          <w:szCs w:val="22"/>
          <w:lang w:eastAsia="en-GB"/>
        </w:rPr>
        <w:t xml:space="preserve"> </w:t>
      </w:r>
      <w:r w:rsidRPr="00107256">
        <w:rPr>
          <w:rFonts w:ascii="Arial" w:hAnsi="Arial"/>
          <w:color w:val="000000" w:themeColor="text1"/>
          <w:sz w:val="22"/>
        </w:rPr>
        <w:t xml:space="preserve">2) SPARX unsupported (which will be purely self-directed SPARX); and 3) wait-list control. This three-arm trial has two active groups where the SPARX intervention is delivered. </w:t>
      </w:r>
    </w:p>
    <w:p w14:paraId="25135D93" w14:textId="77777777" w:rsidR="00BD1ECC" w:rsidRPr="00107256" w:rsidRDefault="00BD1ECC" w:rsidP="003338B1">
      <w:pPr>
        <w:rPr>
          <w:rFonts w:ascii="Arial" w:hAnsi="Arial" w:cs="Arial"/>
          <w:color w:val="000000"/>
          <w:sz w:val="22"/>
          <w:szCs w:val="22"/>
          <w:lang w:eastAsia="en-GB"/>
        </w:rPr>
      </w:pPr>
    </w:p>
    <w:p w14:paraId="25135D94" w14:textId="13465C6D" w:rsidR="00BD1ECC" w:rsidRPr="00107256" w:rsidRDefault="00FF1CEB" w:rsidP="003338B1">
      <w:pPr>
        <w:rPr>
          <w:rFonts w:ascii="Arial" w:hAnsi="Arial" w:cs="Arial"/>
          <w:color w:val="000000"/>
          <w:sz w:val="22"/>
          <w:szCs w:val="22"/>
          <w:lang w:eastAsia="en-GB"/>
        </w:rPr>
      </w:pPr>
      <w:r w:rsidRPr="00107256">
        <w:rPr>
          <w:rFonts w:ascii="Arial" w:hAnsi="Arial"/>
          <w:color w:val="000000" w:themeColor="text1"/>
          <w:sz w:val="22"/>
        </w:rPr>
        <w:t>The intervention is an interactive fantasy</w:t>
      </w:r>
      <w:r w:rsidR="5EA22058" w:rsidRPr="00107256">
        <w:rPr>
          <w:rFonts w:ascii="Arial" w:hAnsi="Arial" w:cs="Arial"/>
          <w:color w:val="000000" w:themeColor="text1"/>
          <w:sz w:val="22"/>
          <w:szCs w:val="22"/>
          <w:lang w:eastAsia="en-GB"/>
        </w:rPr>
        <w:t>-like</w:t>
      </w:r>
      <w:r w:rsidR="00E9073D" w:rsidRPr="00107256">
        <w:rPr>
          <w:rFonts w:ascii="Arial" w:hAnsi="Arial" w:cs="Arial"/>
          <w:color w:val="000000" w:themeColor="text1"/>
          <w:sz w:val="22"/>
          <w:szCs w:val="22"/>
          <w:lang w:eastAsia="en-GB"/>
        </w:rPr>
        <w:t xml:space="preserve"> </w:t>
      </w:r>
      <w:r w:rsidR="48782509" w:rsidRPr="00107256">
        <w:rPr>
          <w:rFonts w:ascii="Arial" w:hAnsi="Arial" w:cs="Arial"/>
          <w:color w:val="000000" w:themeColor="text1"/>
          <w:sz w:val="22"/>
          <w:szCs w:val="22"/>
          <w:lang w:eastAsia="en-GB"/>
        </w:rPr>
        <w:t>serious</w:t>
      </w:r>
      <w:r w:rsidRPr="00107256">
        <w:rPr>
          <w:rFonts w:ascii="Arial" w:hAnsi="Arial"/>
          <w:color w:val="000000" w:themeColor="text1"/>
          <w:sz w:val="22"/>
        </w:rPr>
        <w:t xml:space="preserve"> game called SPARX delivered to participants via an app or website. SPARX uses CBT principles whereby participants </w:t>
      </w:r>
      <w:r w:rsidR="3A46BC4C" w:rsidRPr="00107256">
        <w:rPr>
          <w:rFonts w:ascii="Arial" w:hAnsi="Arial" w:cs="Arial"/>
          <w:color w:val="000000" w:themeColor="text1"/>
          <w:sz w:val="22"/>
          <w:szCs w:val="22"/>
          <w:lang w:eastAsia="en-GB"/>
        </w:rPr>
        <w:t>learn skills by</w:t>
      </w:r>
      <w:r w:rsidR="00E9073D" w:rsidRPr="00107256">
        <w:rPr>
          <w:rFonts w:ascii="Arial" w:hAnsi="Arial" w:cs="Arial"/>
          <w:color w:val="000000" w:themeColor="text1"/>
          <w:sz w:val="22"/>
          <w:szCs w:val="22"/>
          <w:lang w:eastAsia="en-GB"/>
        </w:rPr>
        <w:t xml:space="preserve"> undertak</w:t>
      </w:r>
      <w:r w:rsidR="36C50849" w:rsidRPr="00107256">
        <w:rPr>
          <w:rFonts w:ascii="Arial" w:hAnsi="Arial" w:cs="Arial"/>
          <w:color w:val="000000" w:themeColor="text1"/>
          <w:sz w:val="22"/>
          <w:szCs w:val="22"/>
          <w:lang w:eastAsia="en-GB"/>
        </w:rPr>
        <w:t>ing</w:t>
      </w:r>
      <w:r w:rsidRPr="00107256">
        <w:rPr>
          <w:rFonts w:ascii="Arial" w:hAnsi="Arial"/>
          <w:color w:val="000000" w:themeColor="text1"/>
          <w:sz w:val="22"/>
        </w:rPr>
        <w:t xml:space="preserve"> a series of challenges to restore balance in a fantasy world dominated by GNATs (Gloomy Negative Automatic Thoughts). </w:t>
      </w:r>
      <w:r w:rsidR="46755056" w:rsidRPr="00107256">
        <w:rPr>
          <w:rFonts w:ascii="Arial" w:hAnsi="Arial" w:cs="Arial"/>
          <w:color w:val="000000" w:themeColor="text1"/>
          <w:sz w:val="22"/>
          <w:szCs w:val="22"/>
          <w:lang w:eastAsia="en-GB"/>
        </w:rPr>
        <w:t>It</w:t>
      </w:r>
      <w:r w:rsidRPr="00107256">
        <w:rPr>
          <w:rFonts w:ascii="Arial" w:hAnsi="Arial"/>
          <w:color w:val="000000" w:themeColor="text1"/>
          <w:sz w:val="22"/>
        </w:rPr>
        <w:t xml:space="preserve"> consists of seven modules (levels) to be completed sequentially by adolescents, with each </w:t>
      </w:r>
      <w:r w:rsidR="74D1F595" w:rsidRPr="00107256">
        <w:rPr>
          <w:rFonts w:ascii="Arial" w:hAnsi="Arial" w:cs="Arial"/>
          <w:color w:val="000000" w:themeColor="text1"/>
          <w:sz w:val="22"/>
          <w:szCs w:val="22"/>
          <w:lang w:eastAsia="en-GB"/>
        </w:rPr>
        <w:t>one</w:t>
      </w:r>
      <w:r w:rsidR="00E9073D" w:rsidRPr="00107256">
        <w:rPr>
          <w:rFonts w:ascii="Arial" w:hAnsi="Arial" w:cs="Arial"/>
          <w:color w:val="000000" w:themeColor="text1"/>
          <w:sz w:val="22"/>
          <w:szCs w:val="22"/>
          <w:lang w:eastAsia="en-GB"/>
        </w:rPr>
        <w:t xml:space="preserve"> </w:t>
      </w:r>
      <w:r w:rsidRPr="00107256">
        <w:rPr>
          <w:rFonts w:ascii="Arial" w:hAnsi="Arial"/>
          <w:color w:val="000000" w:themeColor="text1"/>
          <w:sz w:val="22"/>
        </w:rPr>
        <w:t>lasting about 30 minutes. A manual for parents/guardians is available and will be sent to parents</w:t>
      </w:r>
      <w:r w:rsidR="766CD0B1" w:rsidRPr="00107256">
        <w:rPr>
          <w:rFonts w:ascii="Arial" w:hAnsi="Arial" w:cs="Arial"/>
          <w:color w:val="000000" w:themeColor="text1"/>
          <w:sz w:val="22"/>
          <w:szCs w:val="22"/>
          <w:lang w:eastAsia="en-GB"/>
        </w:rPr>
        <w:t xml:space="preserve"> </w:t>
      </w:r>
      <w:r w:rsidR="00442FF6" w:rsidRPr="00107256">
        <w:rPr>
          <w:rFonts w:ascii="Arial" w:hAnsi="Arial" w:cs="Arial"/>
          <w:color w:val="000000" w:themeColor="text1"/>
          <w:sz w:val="22"/>
          <w:szCs w:val="22"/>
          <w:lang w:eastAsia="en-GB"/>
        </w:rPr>
        <w:t>of</w:t>
      </w:r>
      <w:r w:rsidR="2F27E2D0" w:rsidRPr="00107256">
        <w:rPr>
          <w:rFonts w:ascii="Arial" w:hAnsi="Arial" w:cs="Arial"/>
          <w:color w:val="000000" w:themeColor="text1"/>
          <w:sz w:val="22"/>
          <w:szCs w:val="22"/>
          <w:lang w:eastAsia="en-GB"/>
        </w:rPr>
        <w:t xml:space="preserve"> </w:t>
      </w:r>
      <w:r w:rsidR="01C843D9" w:rsidRPr="00107256">
        <w:rPr>
          <w:rFonts w:ascii="Arial" w:hAnsi="Arial" w:cs="Arial"/>
          <w:color w:val="000000" w:themeColor="text1"/>
          <w:sz w:val="22"/>
          <w:szCs w:val="22"/>
          <w:lang w:eastAsia="en-GB"/>
        </w:rPr>
        <w:t>child</w:t>
      </w:r>
      <w:r w:rsidR="00442FF6" w:rsidRPr="00107256">
        <w:rPr>
          <w:rFonts w:ascii="Arial" w:hAnsi="Arial" w:cs="Arial"/>
          <w:color w:val="000000" w:themeColor="text1"/>
          <w:sz w:val="22"/>
          <w:szCs w:val="22"/>
          <w:lang w:eastAsia="en-GB"/>
        </w:rPr>
        <w:t>ren who have</w:t>
      </w:r>
      <w:r w:rsidR="003338B1" w:rsidRPr="00107256">
        <w:rPr>
          <w:rFonts w:ascii="Arial" w:hAnsi="Arial" w:cs="Arial"/>
          <w:color w:val="000000" w:themeColor="text1"/>
          <w:sz w:val="22"/>
          <w:szCs w:val="22"/>
          <w:lang w:eastAsia="en-GB"/>
        </w:rPr>
        <w:t xml:space="preserve"> </w:t>
      </w:r>
      <w:r w:rsidR="01C843D9" w:rsidRPr="00107256">
        <w:rPr>
          <w:rFonts w:ascii="Arial" w:hAnsi="Arial" w:cs="Arial"/>
          <w:color w:val="000000" w:themeColor="text1"/>
          <w:sz w:val="22"/>
          <w:szCs w:val="22"/>
          <w:lang w:eastAsia="en-GB"/>
        </w:rPr>
        <w:t>been randomised to one of the two SPARX arms</w:t>
      </w:r>
      <w:r w:rsidRPr="00107256">
        <w:rPr>
          <w:rFonts w:ascii="Arial" w:hAnsi="Arial"/>
          <w:color w:val="000000" w:themeColor="text1"/>
          <w:sz w:val="22"/>
        </w:rPr>
        <w:t xml:space="preserve"> as part of the ‘participant packs’, so that they can support their child in completing the challenges (i.e., set CBT homework tasks) associated with each module.  </w:t>
      </w:r>
    </w:p>
    <w:p w14:paraId="25135D95" w14:textId="77777777" w:rsidR="00BD1ECC" w:rsidRPr="00107256" w:rsidRDefault="00BD1ECC" w:rsidP="003338B1">
      <w:pPr>
        <w:rPr>
          <w:rFonts w:ascii="Arial" w:hAnsi="Arial" w:cs="Arial"/>
          <w:color w:val="000000"/>
          <w:sz w:val="22"/>
          <w:szCs w:val="22"/>
          <w:lang w:eastAsia="en-GB"/>
        </w:rPr>
      </w:pPr>
    </w:p>
    <w:p w14:paraId="25135D96" w14:textId="31D1F666" w:rsidR="00BD1ECC" w:rsidRPr="00107256" w:rsidRDefault="22376F4E" w:rsidP="003338B1">
      <w:pPr>
        <w:rPr>
          <w:rFonts w:ascii="Arial" w:hAnsi="Arial" w:cs="Arial"/>
          <w:color w:val="000000"/>
          <w:sz w:val="22"/>
          <w:szCs w:val="22"/>
          <w:lang w:eastAsia="en-GB"/>
        </w:rPr>
      </w:pPr>
      <w:r w:rsidRPr="00107256">
        <w:rPr>
          <w:rFonts w:ascii="Arial" w:hAnsi="Arial" w:cs="Arial"/>
          <w:color w:val="000000" w:themeColor="text1"/>
          <w:sz w:val="22"/>
          <w:szCs w:val="22"/>
          <w:lang w:eastAsia="en-GB"/>
        </w:rPr>
        <w:t>The applicable p</w:t>
      </w:r>
      <w:r w:rsidR="00E9073D" w:rsidRPr="00107256">
        <w:rPr>
          <w:rFonts w:ascii="Arial" w:hAnsi="Arial" w:cs="Arial"/>
          <w:color w:val="000000" w:themeColor="text1"/>
          <w:sz w:val="22"/>
          <w:szCs w:val="22"/>
          <w:lang w:eastAsia="en-GB"/>
        </w:rPr>
        <w:t>articipant</w:t>
      </w:r>
      <w:r w:rsidR="00746C3F" w:rsidRPr="00107256">
        <w:rPr>
          <w:rFonts w:ascii="Arial" w:hAnsi="Arial" w:cs="Arial"/>
          <w:color w:val="000000" w:themeColor="text1"/>
          <w:sz w:val="22"/>
          <w:szCs w:val="22"/>
          <w:lang w:eastAsia="en-GB"/>
        </w:rPr>
        <w:t>’</w:t>
      </w:r>
      <w:r w:rsidR="00E9073D" w:rsidRPr="00107256">
        <w:rPr>
          <w:rFonts w:ascii="Arial" w:hAnsi="Arial" w:cs="Arial"/>
          <w:color w:val="000000" w:themeColor="text1"/>
          <w:sz w:val="22"/>
          <w:szCs w:val="22"/>
          <w:lang w:eastAsia="en-GB"/>
        </w:rPr>
        <w:t>s</w:t>
      </w:r>
      <w:r w:rsidR="00746C3F" w:rsidRPr="00107256">
        <w:rPr>
          <w:rFonts w:ascii="Arial" w:hAnsi="Arial" w:cs="Arial"/>
          <w:color w:val="000000" w:themeColor="text1"/>
          <w:sz w:val="22"/>
          <w:szCs w:val="22"/>
          <w:lang w:eastAsia="en-GB"/>
        </w:rPr>
        <w:t xml:space="preserve"> SPARX login details will be automatically generated by </w:t>
      </w:r>
      <w:proofErr w:type="spellStart"/>
      <w:r w:rsidR="00746C3F" w:rsidRPr="00107256">
        <w:rPr>
          <w:rFonts w:ascii="Arial" w:hAnsi="Arial" w:cs="Arial"/>
          <w:color w:val="000000" w:themeColor="text1"/>
          <w:sz w:val="22"/>
          <w:szCs w:val="22"/>
          <w:lang w:eastAsia="en-GB"/>
        </w:rPr>
        <w:t>REDCap</w:t>
      </w:r>
      <w:proofErr w:type="spellEnd"/>
      <w:r w:rsidR="00B87774" w:rsidRPr="00107256">
        <w:rPr>
          <w:rFonts w:ascii="Arial" w:hAnsi="Arial" w:cs="Arial"/>
          <w:color w:val="000000" w:themeColor="text1"/>
          <w:sz w:val="22"/>
          <w:szCs w:val="22"/>
          <w:lang w:eastAsia="en-GB"/>
        </w:rPr>
        <w:t xml:space="preserve"> (</w:t>
      </w:r>
      <w:r w:rsidR="00F62552" w:rsidRPr="00107256">
        <w:rPr>
          <w:rFonts w:ascii="Arial" w:hAnsi="Arial" w:cs="Arial"/>
          <w:sz w:val="22"/>
          <w:szCs w:val="22"/>
          <w:lang w:eastAsia="en-GB"/>
        </w:rPr>
        <w:t>a secure, web-based software platform</w:t>
      </w:r>
      <w:r w:rsidR="00722B8E" w:rsidRPr="00107256">
        <w:rPr>
          <w:rFonts w:ascii="Arial" w:hAnsi="Arial" w:cs="Arial"/>
          <w:sz w:val="22"/>
          <w:szCs w:val="22"/>
          <w:lang w:eastAsia="en-GB"/>
        </w:rPr>
        <w:t xml:space="preserve"> hosted by the University of Nottingham</w:t>
      </w:r>
      <w:r w:rsidR="00F62552" w:rsidRPr="00107256">
        <w:rPr>
          <w:rFonts w:ascii="Arial" w:hAnsi="Arial" w:cs="Arial"/>
          <w:sz w:val="22"/>
          <w:szCs w:val="22"/>
          <w:lang w:eastAsia="en-GB"/>
        </w:rPr>
        <w:t xml:space="preserve"> designed to support data capture for research studies</w:t>
      </w:r>
      <w:r w:rsidR="00B87774" w:rsidRPr="00107256">
        <w:rPr>
          <w:rFonts w:ascii="Arial" w:hAnsi="Arial" w:cs="Arial"/>
          <w:sz w:val="22"/>
          <w:szCs w:val="22"/>
          <w:lang w:eastAsia="en-GB"/>
        </w:rPr>
        <w:t>)</w:t>
      </w:r>
      <w:r w:rsidR="00746C3F" w:rsidRPr="00107256">
        <w:rPr>
          <w:rFonts w:ascii="Arial" w:hAnsi="Arial" w:cs="Arial"/>
          <w:color w:val="000000" w:themeColor="text1"/>
          <w:sz w:val="22"/>
          <w:szCs w:val="22"/>
          <w:lang w:eastAsia="en-GB"/>
        </w:rPr>
        <w:t xml:space="preserve"> and </w:t>
      </w:r>
      <w:r w:rsidR="003A4039" w:rsidRPr="00107256">
        <w:rPr>
          <w:rFonts w:ascii="Arial" w:hAnsi="Arial" w:cs="Arial"/>
          <w:color w:val="000000" w:themeColor="text1"/>
          <w:sz w:val="22"/>
          <w:szCs w:val="22"/>
          <w:lang w:eastAsia="en-GB"/>
        </w:rPr>
        <w:t xml:space="preserve">given </w:t>
      </w:r>
      <w:r w:rsidR="00E9073D" w:rsidRPr="00107256">
        <w:rPr>
          <w:rFonts w:ascii="Arial" w:hAnsi="Arial" w:cs="Arial"/>
          <w:color w:val="000000" w:themeColor="text1"/>
          <w:sz w:val="22"/>
          <w:szCs w:val="22"/>
          <w:lang w:eastAsia="en-GB"/>
        </w:rPr>
        <w:t xml:space="preserve">by </w:t>
      </w:r>
      <w:r w:rsidR="00FF57BA" w:rsidRPr="00107256">
        <w:rPr>
          <w:rFonts w:ascii="Arial" w:hAnsi="Arial" w:cs="Arial"/>
          <w:color w:val="000000" w:themeColor="text1"/>
          <w:sz w:val="22"/>
          <w:szCs w:val="22"/>
          <w:lang w:eastAsia="en-GB"/>
        </w:rPr>
        <w:t>the</w:t>
      </w:r>
      <w:r w:rsidR="00E9073D" w:rsidRPr="00107256">
        <w:rPr>
          <w:rFonts w:ascii="Arial" w:hAnsi="Arial" w:cs="Arial"/>
          <w:color w:val="000000" w:themeColor="text1"/>
          <w:sz w:val="22"/>
          <w:szCs w:val="22"/>
          <w:lang w:eastAsia="en-GB"/>
        </w:rPr>
        <w:t xml:space="preserve"> </w:t>
      </w:r>
      <w:r w:rsidR="00FF57BA" w:rsidRPr="00107256">
        <w:rPr>
          <w:rFonts w:ascii="Arial" w:hAnsi="Arial" w:cs="Arial"/>
          <w:color w:val="000000" w:themeColor="text1"/>
          <w:sz w:val="22"/>
          <w:szCs w:val="22"/>
          <w:lang w:eastAsia="en-GB"/>
        </w:rPr>
        <w:t>eCoach</w:t>
      </w:r>
      <w:r w:rsidR="50A5E372" w:rsidRPr="00107256">
        <w:rPr>
          <w:rFonts w:ascii="Arial" w:hAnsi="Arial" w:cs="Arial"/>
          <w:color w:val="000000" w:themeColor="text1"/>
          <w:sz w:val="22"/>
          <w:szCs w:val="22"/>
          <w:lang w:eastAsia="en-GB"/>
        </w:rPr>
        <w:t xml:space="preserve"> not involved in the assessment of participants</w:t>
      </w:r>
      <w:r w:rsidR="003338B1" w:rsidRPr="00107256">
        <w:rPr>
          <w:rFonts w:ascii="Arial" w:hAnsi="Arial" w:cs="Arial"/>
          <w:color w:val="000000" w:themeColor="text1"/>
          <w:sz w:val="22"/>
          <w:szCs w:val="22"/>
          <w:lang w:eastAsia="en-GB"/>
        </w:rPr>
        <w:t xml:space="preserve">. </w:t>
      </w:r>
      <w:r w:rsidR="00442FF6" w:rsidRPr="00107256">
        <w:rPr>
          <w:rFonts w:ascii="Arial" w:hAnsi="Arial" w:cs="Arial"/>
          <w:color w:val="000000" w:themeColor="text1"/>
          <w:sz w:val="22"/>
          <w:szCs w:val="22"/>
          <w:lang w:eastAsia="en-GB"/>
        </w:rPr>
        <w:t>P</w:t>
      </w:r>
      <w:r w:rsidR="3EDDB31D" w:rsidRPr="00107256">
        <w:rPr>
          <w:rFonts w:ascii="Arial" w:hAnsi="Arial" w:cs="Arial"/>
          <w:color w:val="000000" w:themeColor="text1"/>
          <w:sz w:val="22"/>
          <w:szCs w:val="22"/>
          <w:lang w:eastAsia="en-GB"/>
        </w:rPr>
        <w:t>articipants</w:t>
      </w:r>
      <w:r w:rsidR="00FF1CEB" w:rsidRPr="00107256">
        <w:rPr>
          <w:rFonts w:ascii="Arial" w:hAnsi="Arial"/>
          <w:color w:val="000000" w:themeColor="text1"/>
          <w:sz w:val="22"/>
        </w:rPr>
        <w:t xml:space="preserve"> complete the online intervention at home, or at a place (and time) that suits them on a personal device such as a computer or mobile phone. For those in the SPARX intervention arms, there will be a standard release of one level every 7 days, however for those in the supported arm they can request up to two levels to be released per week.</w:t>
      </w:r>
    </w:p>
    <w:p w14:paraId="25135D97" w14:textId="77777777" w:rsidR="00BD1ECC" w:rsidRPr="00107256" w:rsidRDefault="00BD1ECC" w:rsidP="003338B1">
      <w:pPr>
        <w:rPr>
          <w:rFonts w:ascii="Arial" w:hAnsi="Arial" w:cs="Arial"/>
          <w:color w:val="000000"/>
          <w:sz w:val="22"/>
          <w:szCs w:val="22"/>
          <w:lang w:eastAsia="en-GB"/>
        </w:rPr>
      </w:pPr>
    </w:p>
    <w:p w14:paraId="25135D98" w14:textId="4754177D" w:rsidR="00BD1ECC" w:rsidRPr="00107256" w:rsidRDefault="00FF1CEB" w:rsidP="003338B1">
      <w:pPr>
        <w:rPr>
          <w:rFonts w:ascii="Arial" w:hAnsi="Arial" w:cs="Arial"/>
          <w:color w:val="000000"/>
          <w:sz w:val="22"/>
          <w:szCs w:val="22"/>
          <w:lang w:eastAsia="en-GB"/>
        </w:rPr>
      </w:pPr>
      <w:r w:rsidRPr="00107256">
        <w:rPr>
          <w:rFonts w:ascii="Arial" w:hAnsi="Arial"/>
          <w:color w:val="000000" w:themeColor="text1"/>
          <w:sz w:val="22"/>
        </w:rPr>
        <w:t>Supported arm: Participants in this active intervention arm will receive human support (</w:t>
      </w:r>
      <w:r w:rsidR="6E81F702" w:rsidRPr="00107256">
        <w:rPr>
          <w:rFonts w:ascii="Arial" w:hAnsi="Arial" w:cs="Arial"/>
          <w:color w:val="000000" w:themeColor="text1"/>
          <w:sz w:val="22"/>
          <w:szCs w:val="22"/>
          <w:lang w:eastAsia="en-GB"/>
        </w:rPr>
        <w:t>from</w:t>
      </w:r>
      <w:r w:rsidRPr="00107256">
        <w:rPr>
          <w:rFonts w:ascii="Arial" w:hAnsi="Arial"/>
          <w:color w:val="000000" w:themeColor="text1"/>
          <w:sz w:val="22"/>
        </w:rPr>
        <w:t xml:space="preserve"> an </w:t>
      </w:r>
      <w:r w:rsidR="00E9073D" w:rsidRPr="00107256">
        <w:rPr>
          <w:rFonts w:ascii="Arial" w:hAnsi="Arial" w:cs="Arial"/>
          <w:color w:val="000000" w:themeColor="text1"/>
          <w:sz w:val="22"/>
          <w:szCs w:val="22"/>
          <w:lang w:eastAsia="en-GB"/>
        </w:rPr>
        <w:t>e</w:t>
      </w:r>
      <w:r w:rsidR="00AB1432" w:rsidRPr="00107256">
        <w:rPr>
          <w:rFonts w:ascii="Arial" w:hAnsi="Arial" w:cs="Arial"/>
          <w:color w:val="000000" w:themeColor="text1"/>
          <w:sz w:val="22"/>
          <w:szCs w:val="22"/>
          <w:lang w:eastAsia="en-GB"/>
        </w:rPr>
        <w:t>C</w:t>
      </w:r>
      <w:r w:rsidR="00E9073D" w:rsidRPr="00107256">
        <w:rPr>
          <w:rFonts w:ascii="Arial" w:hAnsi="Arial" w:cs="Arial"/>
          <w:color w:val="000000" w:themeColor="text1"/>
          <w:sz w:val="22"/>
          <w:szCs w:val="22"/>
          <w:lang w:eastAsia="en-GB"/>
        </w:rPr>
        <w:t>oach</w:t>
      </w:r>
      <w:r w:rsidRPr="00107256">
        <w:rPr>
          <w:rFonts w:ascii="Arial" w:hAnsi="Arial"/>
          <w:color w:val="000000" w:themeColor="text1"/>
          <w:sz w:val="22"/>
        </w:rPr>
        <w:t xml:space="preserve">) who will provide additional personalised support based on user preferences. The </w:t>
      </w:r>
      <w:r w:rsidR="00E9073D" w:rsidRPr="00107256">
        <w:rPr>
          <w:rFonts w:ascii="Arial" w:hAnsi="Arial" w:cs="Arial"/>
          <w:color w:val="000000" w:themeColor="text1"/>
          <w:sz w:val="22"/>
          <w:szCs w:val="22"/>
          <w:lang w:eastAsia="en-GB"/>
        </w:rPr>
        <w:t>e</w:t>
      </w:r>
      <w:r w:rsidR="00AB1432" w:rsidRPr="00107256">
        <w:rPr>
          <w:rFonts w:ascii="Arial" w:hAnsi="Arial" w:cs="Arial"/>
          <w:color w:val="000000" w:themeColor="text1"/>
          <w:sz w:val="22"/>
          <w:szCs w:val="22"/>
          <w:lang w:eastAsia="en-GB"/>
        </w:rPr>
        <w:t>C</w:t>
      </w:r>
      <w:r w:rsidR="00E9073D" w:rsidRPr="00107256">
        <w:rPr>
          <w:rFonts w:ascii="Arial" w:hAnsi="Arial" w:cs="Arial"/>
          <w:color w:val="000000" w:themeColor="text1"/>
          <w:sz w:val="22"/>
          <w:szCs w:val="22"/>
          <w:lang w:eastAsia="en-GB"/>
        </w:rPr>
        <w:t>oach</w:t>
      </w:r>
      <w:r w:rsidRPr="00107256">
        <w:rPr>
          <w:rFonts w:ascii="Arial" w:hAnsi="Arial"/>
          <w:color w:val="000000" w:themeColor="text1"/>
          <w:sz w:val="22"/>
        </w:rPr>
        <w:t xml:space="preserve"> will not be delivering therapeutic content but supporting in the application and engagement with SPARX, as digital interventions are prone to high attrition rates and low engagement.</w:t>
      </w:r>
    </w:p>
    <w:p w14:paraId="25135D99" w14:textId="77777777" w:rsidR="00BD1ECC" w:rsidRPr="00107256" w:rsidRDefault="00BD1ECC" w:rsidP="003338B1">
      <w:pPr>
        <w:rPr>
          <w:rFonts w:ascii="Arial" w:hAnsi="Arial" w:cs="Arial"/>
          <w:color w:val="000000"/>
          <w:sz w:val="22"/>
          <w:szCs w:val="22"/>
          <w:lang w:eastAsia="en-GB"/>
        </w:rPr>
      </w:pPr>
    </w:p>
    <w:p w14:paraId="25135D9A" w14:textId="77777777" w:rsidR="00BD1ECC" w:rsidRPr="00107256" w:rsidRDefault="00FF1CEB" w:rsidP="003338B1">
      <w:pPr>
        <w:rPr>
          <w:rFonts w:ascii="Arial" w:hAnsi="Arial" w:cs="Arial"/>
          <w:color w:val="000000"/>
          <w:sz w:val="22"/>
          <w:szCs w:val="22"/>
          <w:lang w:eastAsia="en-GB"/>
        </w:rPr>
      </w:pPr>
      <w:r w:rsidRPr="00107256">
        <w:rPr>
          <w:rFonts w:ascii="Arial" w:hAnsi="Arial" w:cs="Arial"/>
          <w:color w:val="000000"/>
          <w:sz w:val="22"/>
          <w:szCs w:val="22"/>
          <w:lang w:eastAsia="en-GB"/>
        </w:rPr>
        <w:t xml:space="preserve">Unsupported arm: The comparator intervention arm will be self-directed SPARX (i.e., pure self-help) using the same intervention but with no human support or personalisation (in addition to the support associated with completing assessments which all participants in this trial will receive). </w:t>
      </w:r>
    </w:p>
    <w:p w14:paraId="25135D9B" w14:textId="77777777" w:rsidR="00BD1ECC" w:rsidRPr="00107256" w:rsidRDefault="00BD1ECC" w:rsidP="003338B1">
      <w:pPr>
        <w:rPr>
          <w:rFonts w:ascii="Arial" w:hAnsi="Arial" w:cs="Arial"/>
          <w:color w:val="000000"/>
          <w:sz w:val="22"/>
          <w:szCs w:val="22"/>
          <w:lang w:eastAsia="en-GB"/>
        </w:rPr>
      </w:pPr>
    </w:p>
    <w:p w14:paraId="25135D9C" w14:textId="77777777" w:rsidR="00BD1ECC" w:rsidRPr="00107256" w:rsidRDefault="00FF1CEB" w:rsidP="003338B1">
      <w:pPr>
        <w:pStyle w:val="Default"/>
        <w:rPr>
          <w:rFonts w:ascii="Arial" w:hAnsi="Arial" w:cs="Arial"/>
          <w:sz w:val="22"/>
          <w:szCs w:val="22"/>
        </w:rPr>
      </w:pPr>
      <w:r w:rsidRPr="00107256">
        <w:rPr>
          <w:rFonts w:ascii="Arial" w:hAnsi="Arial" w:cs="Arial"/>
          <w:sz w:val="22"/>
          <w:szCs w:val="22"/>
        </w:rPr>
        <w:t xml:space="preserve">Control arm: The control group will not receive an active intervention during the trial period. As participants will be recruited from those on waiting lists it is unlikely they will be accessing any alternative intervention outside the trial. If they are offered treatment by CAMHS or MHST whilst in the SPARX pilot trial, then they will be encouraged to accept this, and we will continue to collect data throughout, but we will note that they have received a CAMHS/MHST intervention. </w:t>
      </w:r>
    </w:p>
    <w:p w14:paraId="25135D9D" w14:textId="77777777" w:rsidR="00BD1ECC" w:rsidRPr="00107256" w:rsidRDefault="00BD1ECC" w:rsidP="003338B1">
      <w:pPr>
        <w:autoSpaceDE w:val="0"/>
        <w:autoSpaceDN w:val="0"/>
        <w:adjustRightInd w:val="0"/>
        <w:rPr>
          <w:rFonts w:ascii="Arial" w:hAnsi="Arial" w:cs="Arial"/>
          <w:b/>
          <w:sz w:val="22"/>
          <w:szCs w:val="22"/>
        </w:rPr>
      </w:pPr>
    </w:p>
    <w:p w14:paraId="25135D9E" w14:textId="4D9AAD2D" w:rsidR="00BD1ECC" w:rsidRPr="00107256" w:rsidRDefault="00FF1CEB">
      <w:pPr>
        <w:pStyle w:val="Heading2"/>
        <w:rPr>
          <w:rStyle w:val="SubtleEmphasis"/>
          <w:rFonts w:ascii="Arial" w:hAnsi="Arial"/>
          <w:b/>
          <w:sz w:val="22"/>
        </w:rPr>
      </w:pPr>
      <w:bookmarkStart w:id="4" w:name="_Toc53054623"/>
      <w:r w:rsidRPr="00107256">
        <w:rPr>
          <w:rStyle w:val="SubtleEmphasis"/>
          <w:rFonts w:ascii="Arial" w:hAnsi="Arial" w:cs="Arial"/>
          <w:b/>
          <w:sz w:val="22"/>
          <w:szCs w:val="22"/>
        </w:rPr>
        <w:t>2.2</w:t>
      </w:r>
      <w:r w:rsidRPr="00107256">
        <w:rPr>
          <w:rStyle w:val="SubtleEmphasis"/>
          <w:rFonts w:ascii="Arial" w:hAnsi="Arial" w:cs="Arial"/>
          <w:b/>
          <w:sz w:val="22"/>
          <w:szCs w:val="22"/>
        </w:rPr>
        <w:tab/>
        <w:t>Randomisation</w:t>
      </w:r>
      <w:bookmarkEnd w:id="4"/>
      <w:r w:rsidRPr="00107256">
        <w:rPr>
          <w:rStyle w:val="SubtleEmphasis"/>
          <w:rFonts w:ascii="Arial" w:hAnsi="Arial" w:cs="Arial"/>
          <w:b/>
          <w:sz w:val="22"/>
          <w:szCs w:val="22"/>
        </w:rPr>
        <w:t xml:space="preserve"> &amp; </w:t>
      </w:r>
      <w:proofErr w:type="gramStart"/>
      <w:r w:rsidRPr="00107256">
        <w:rPr>
          <w:rStyle w:val="SubtleEmphasis"/>
          <w:rFonts w:ascii="Arial" w:hAnsi="Arial" w:cs="Arial"/>
          <w:b/>
          <w:sz w:val="22"/>
          <w:szCs w:val="22"/>
        </w:rPr>
        <w:t>Blinding</w:t>
      </w:r>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10)</w:t>
      </w:r>
    </w:p>
    <w:p w14:paraId="25135DA0" w14:textId="77777777" w:rsidR="00BD1ECC" w:rsidRPr="00107256" w:rsidRDefault="00BD1ECC" w:rsidP="003338B1">
      <w:pPr>
        <w:autoSpaceDE w:val="0"/>
        <w:autoSpaceDN w:val="0"/>
        <w:adjustRightInd w:val="0"/>
        <w:ind w:left="851"/>
        <w:rPr>
          <w:rFonts w:ascii="Arial" w:hAnsi="Arial" w:cs="Arial"/>
          <w:color w:val="0070C0"/>
          <w:sz w:val="22"/>
          <w:szCs w:val="22"/>
        </w:rPr>
      </w:pPr>
    </w:p>
    <w:p w14:paraId="25135DA1" w14:textId="783995F0" w:rsidR="00BD1ECC" w:rsidRPr="00107256" w:rsidRDefault="00FF1CEB">
      <w:pPr>
        <w:rPr>
          <w:rFonts w:ascii="Arial" w:hAnsi="Arial" w:cs="Arial"/>
          <w:color w:val="000000"/>
          <w:sz w:val="22"/>
          <w:szCs w:val="22"/>
          <w:lang w:eastAsia="en-GB"/>
        </w:rPr>
      </w:pPr>
      <w:r w:rsidRPr="00107256">
        <w:rPr>
          <w:rFonts w:ascii="Arial" w:hAnsi="Arial"/>
          <w:color w:val="000000" w:themeColor="text1"/>
          <w:sz w:val="22"/>
        </w:rPr>
        <w:t xml:space="preserve">Randomisation to group allocation will occur after the participant has given consent and all baseline data have been collected. Using </w:t>
      </w:r>
      <w:proofErr w:type="spellStart"/>
      <w:r w:rsidR="008444C4" w:rsidRPr="00107256">
        <w:rPr>
          <w:rFonts w:ascii="Arial" w:hAnsi="Arial" w:cs="Arial"/>
          <w:color w:val="000000" w:themeColor="text1"/>
          <w:sz w:val="22"/>
          <w:szCs w:val="22"/>
          <w:lang w:eastAsia="en-GB"/>
        </w:rPr>
        <w:t>REDCap</w:t>
      </w:r>
      <w:proofErr w:type="spellEnd"/>
      <w:r w:rsidRPr="00107256">
        <w:rPr>
          <w:rFonts w:ascii="Arial" w:hAnsi="Arial"/>
          <w:color w:val="000000" w:themeColor="text1"/>
          <w:sz w:val="22"/>
        </w:rPr>
        <w:t xml:space="preserve">, a member of the research team will randomise the participant </w:t>
      </w:r>
      <w:r w:rsidR="007F6851" w:rsidRPr="00107256">
        <w:rPr>
          <w:rFonts w:ascii="Arial" w:hAnsi="Arial" w:cs="Arial"/>
          <w:color w:val="000000" w:themeColor="text1"/>
          <w:sz w:val="22"/>
          <w:szCs w:val="22"/>
          <w:lang w:eastAsia="en-GB"/>
        </w:rPr>
        <w:t>and an eCoach</w:t>
      </w:r>
      <w:r w:rsidRPr="00107256">
        <w:rPr>
          <w:rFonts w:ascii="Arial" w:hAnsi="Arial"/>
          <w:color w:val="000000" w:themeColor="text1"/>
          <w:sz w:val="22"/>
        </w:rPr>
        <w:t xml:space="preserve"> will </w:t>
      </w:r>
      <w:r w:rsidR="007F6851" w:rsidRPr="00107256">
        <w:rPr>
          <w:rFonts w:ascii="Arial" w:hAnsi="Arial" w:cs="Arial"/>
          <w:color w:val="000000" w:themeColor="text1"/>
          <w:sz w:val="22"/>
          <w:szCs w:val="22"/>
          <w:lang w:eastAsia="en-GB"/>
        </w:rPr>
        <w:t xml:space="preserve">notify </w:t>
      </w:r>
      <w:r w:rsidRPr="00107256">
        <w:rPr>
          <w:rFonts w:ascii="Arial" w:hAnsi="Arial"/>
          <w:color w:val="000000" w:themeColor="text1"/>
          <w:sz w:val="22"/>
        </w:rPr>
        <w:t xml:space="preserve">the </w:t>
      </w:r>
      <w:r w:rsidR="007F6851" w:rsidRPr="00107256">
        <w:rPr>
          <w:rFonts w:ascii="Arial" w:hAnsi="Arial" w:cs="Arial"/>
          <w:color w:val="000000" w:themeColor="text1"/>
          <w:sz w:val="22"/>
          <w:szCs w:val="22"/>
          <w:lang w:eastAsia="en-GB"/>
        </w:rPr>
        <w:t>participant</w:t>
      </w:r>
      <w:r w:rsidRPr="00107256">
        <w:rPr>
          <w:rFonts w:ascii="Arial" w:hAnsi="Arial"/>
          <w:color w:val="000000" w:themeColor="text1"/>
          <w:sz w:val="22"/>
        </w:rPr>
        <w:t xml:space="preserve"> of the </w:t>
      </w:r>
      <w:r w:rsidR="007F6851" w:rsidRPr="00107256">
        <w:rPr>
          <w:rFonts w:ascii="Arial" w:hAnsi="Arial" w:cs="Arial"/>
          <w:color w:val="000000" w:themeColor="text1"/>
          <w:sz w:val="22"/>
          <w:szCs w:val="22"/>
          <w:lang w:eastAsia="en-GB"/>
        </w:rPr>
        <w:t>arm they have been allocated to</w:t>
      </w:r>
      <w:r w:rsidR="00205D52" w:rsidRPr="00107256">
        <w:rPr>
          <w:rFonts w:ascii="Arial" w:hAnsi="Arial" w:cs="Arial"/>
          <w:color w:val="000000" w:themeColor="text1"/>
          <w:sz w:val="22"/>
          <w:szCs w:val="22"/>
          <w:lang w:eastAsia="en-GB"/>
        </w:rPr>
        <w:t xml:space="preserve">. </w:t>
      </w:r>
      <w:proofErr w:type="spellStart"/>
      <w:r w:rsidR="008444C4" w:rsidRPr="00107256">
        <w:rPr>
          <w:rFonts w:ascii="Arial" w:hAnsi="Arial" w:cs="Arial"/>
          <w:color w:val="000000" w:themeColor="text1"/>
          <w:sz w:val="22"/>
          <w:szCs w:val="22"/>
          <w:lang w:eastAsia="en-GB"/>
        </w:rPr>
        <w:t>REDCap</w:t>
      </w:r>
      <w:proofErr w:type="spellEnd"/>
      <w:r w:rsidR="008444C4" w:rsidRPr="00107256">
        <w:rPr>
          <w:rFonts w:ascii="Arial" w:hAnsi="Arial" w:cs="Arial"/>
          <w:color w:val="000000" w:themeColor="text1"/>
          <w:sz w:val="22"/>
          <w:szCs w:val="22"/>
          <w:lang w:eastAsia="en-GB"/>
        </w:rPr>
        <w:t xml:space="preserve"> will</w:t>
      </w:r>
      <w:r w:rsidRPr="00107256">
        <w:rPr>
          <w:rFonts w:ascii="Arial" w:hAnsi="Arial"/>
          <w:color w:val="000000" w:themeColor="text1"/>
          <w:sz w:val="22"/>
        </w:rPr>
        <w:t xml:space="preserve"> retain the randomisation codes for the duration of the trial. At the end of the study, the blinded allocation will be provided to the trial statistician.</w:t>
      </w:r>
    </w:p>
    <w:p w14:paraId="25135DA2" w14:textId="77777777" w:rsidR="00BD1ECC" w:rsidRPr="00107256" w:rsidRDefault="00BD1ECC">
      <w:pPr>
        <w:rPr>
          <w:rFonts w:ascii="Arial" w:hAnsi="Arial" w:cs="Arial"/>
          <w:color w:val="000000"/>
          <w:sz w:val="22"/>
          <w:szCs w:val="22"/>
          <w:lang w:eastAsia="en-GB"/>
        </w:rPr>
      </w:pPr>
    </w:p>
    <w:p w14:paraId="25135DA3" w14:textId="543A202E" w:rsidR="00BD1ECC" w:rsidRPr="00107256" w:rsidRDefault="00FF1CEB">
      <w:pPr>
        <w:rPr>
          <w:rFonts w:ascii="Arial" w:hAnsi="Arial"/>
          <w:sz w:val="22"/>
        </w:rPr>
      </w:pPr>
      <w:r w:rsidRPr="00107256">
        <w:rPr>
          <w:rFonts w:ascii="Arial" w:hAnsi="Arial"/>
          <w:color w:val="000000" w:themeColor="text1"/>
          <w:sz w:val="22"/>
        </w:rPr>
        <w:t xml:space="preserve">The sequence of </w:t>
      </w:r>
      <w:r w:rsidR="00060B9F" w:rsidRPr="00107256">
        <w:rPr>
          <w:rFonts w:ascii="Arial" w:hAnsi="Arial" w:cs="Arial"/>
          <w:color w:val="000000" w:themeColor="text1"/>
          <w:sz w:val="22"/>
          <w:szCs w:val="22"/>
          <w:lang w:eastAsia="en-GB"/>
        </w:rPr>
        <w:t xml:space="preserve">and treatment </w:t>
      </w:r>
      <w:r w:rsidRPr="00107256">
        <w:rPr>
          <w:rFonts w:ascii="Arial" w:hAnsi="Arial"/>
          <w:color w:val="000000" w:themeColor="text1"/>
          <w:sz w:val="22"/>
        </w:rPr>
        <w:t xml:space="preserve">intervention allocations will be concealed from all researchers responsible for outcome </w:t>
      </w:r>
      <w:r w:rsidR="00205D52" w:rsidRPr="00107256">
        <w:rPr>
          <w:rFonts w:ascii="Arial" w:hAnsi="Arial" w:cs="Arial"/>
          <w:color w:val="000000" w:themeColor="text1"/>
          <w:sz w:val="22"/>
          <w:szCs w:val="22"/>
          <w:lang w:eastAsia="en-GB"/>
        </w:rPr>
        <w:t>assessment</w:t>
      </w:r>
      <w:r w:rsidR="2C05AEA3" w:rsidRPr="00107256">
        <w:rPr>
          <w:rFonts w:ascii="Arial" w:hAnsi="Arial" w:cs="Arial"/>
          <w:color w:val="000000" w:themeColor="text1"/>
          <w:sz w:val="22"/>
          <w:szCs w:val="22"/>
          <w:lang w:eastAsia="en-GB"/>
        </w:rPr>
        <w:t>s</w:t>
      </w:r>
      <w:r w:rsidR="00205D52" w:rsidRPr="00107256">
        <w:rPr>
          <w:rFonts w:ascii="Arial" w:hAnsi="Arial" w:cs="Arial"/>
          <w:color w:val="000000" w:themeColor="text1"/>
          <w:sz w:val="22"/>
          <w:szCs w:val="22"/>
          <w:lang w:eastAsia="en-GB"/>
        </w:rPr>
        <w:t xml:space="preserve"> </w:t>
      </w:r>
      <w:r w:rsidR="43A7EA0D" w:rsidRPr="00107256">
        <w:rPr>
          <w:rFonts w:ascii="Arial" w:hAnsi="Arial" w:cs="Arial"/>
          <w:color w:val="000000" w:themeColor="text1"/>
          <w:sz w:val="22"/>
          <w:szCs w:val="22"/>
          <w:lang w:eastAsia="en-GB"/>
        </w:rPr>
        <w:t>as will</w:t>
      </w:r>
      <w:r w:rsidRPr="00107256">
        <w:rPr>
          <w:rFonts w:ascii="Arial" w:hAnsi="Arial"/>
          <w:color w:val="000000" w:themeColor="text1"/>
          <w:sz w:val="22"/>
        </w:rPr>
        <w:t xml:space="preserve"> the statistician until all interventions have been assigned and recruitment, data collection, and all other study-related assessments are complete. </w:t>
      </w:r>
      <w:r w:rsidRPr="00107256">
        <w:rPr>
          <w:rFonts w:ascii="Arial" w:hAnsi="Arial" w:cs="Arial"/>
          <w:sz w:val="22"/>
          <w:szCs w:val="22"/>
        </w:rPr>
        <w:t xml:space="preserve">The randomisation process is described in full within the clinical trial protocol. Details of the randomisation method are held securely within the statistics master file. </w:t>
      </w:r>
    </w:p>
    <w:p w14:paraId="25135DA4" w14:textId="77777777" w:rsidR="00BD1ECC" w:rsidRPr="00107256" w:rsidRDefault="00BD1ECC">
      <w:pPr>
        <w:jc w:val="both"/>
        <w:rPr>
          <w:rFonts w:ascii="Arial" w:hAnsi="Arial" w:cs="Arial"/>
          <w:b/>
          <w:sz w:val="22"/>
          <w:szCs w:val="22"/>
        </w:rPr>
      </w:pPr>
    </w:p>
    <w:p w14:paraId="25135DA5" w14:textId="41F276BB" w:rsidR="00BD1ECC" w:rsidRPr="00107256" w:rsidRDefault="00FF1CEB">
      <w:pPr>
        <w:pStyle w:val="Heading2"/>
        <w:rPr>
          <w:rStyle w:val="SubtleEmphasis"/>
          <w:rFonts w:ascii="Arial" w:hAnsi="Arial"/>
          <w:b/>
          <w:sz w:val="22"/>
        </w:rPr>
      </w:pPr>
      <w:bookmarkStart w:id="5" w:name="_Toc53054624"/>
      <w:r w:rsidRPr="00107256">
        <w:rPr>
          <w:rStyle w:val="SubtleEmphasis"/>
          <w:rFonts w:ascii="Arial" w:hAnsi="Arial" w:cs="Arial"/>
          <w:b/>
          <w:sz w:val="22"/>
          <w:szCs w:val="22"/>
        </w:rPr>
        <w:lastRenderedPageBreak/>
        <w:t>2.3</w:t>
      </w:r>
      <w:r w:rsidRPr="00107256">
        <w:rPr>
          <w:rStyle w:val="SubtleEmphasis"/>
          <w:rFonts w:ascii="Arial" w:hAnsi="Arial" w:cs="Arial"/>
          <w:b/>
          <w:sz w:val="22"/>
          <w:szCs w:val="22"/>
        </w:rPr>
        <w:tab/>
        <w:t xml:space="preserve">Sample </w:t>
      </w:r>
      <w:proofErr w:type="gramStart"/>
      <w:r w:rsidRPr="00107256">
        <w:rPr>
          <w:rStyle w:val="SubtleEmphasis"/>
          <w:rFonts w:ascii="Arial" w:hAnsi="Arial" w:cs="Arial"/>
          <w:b/>
          <w:sz w:val="22"/>
          <w:szCs w:val="22"/>
        </w:rPr>
        <w:t>size</w:t>
      </w:r>
      <w:bookmarkEnd w:id="5"/>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11)</w:t>
      </w:r>
    </w:p>
    <w:p w14:paraId="1F2831FE" w14:textId="77777777" w:rsidR="00B446D7" w:rsidRPr="00107256" w:rsidRDefault="00B446D7" w:rsidP="00307C27">
      <w:pPr>
        <w:ind w:left="851" w:hanging="142"/>
        <w:jc w:val="both"/>
        <w:rPr>
          <w:rFonts w:ascii="Arial" w:hAnsi="Arial" w:cs="Arial"/>
          <w:color w:val="0070C0"/>
          <w:sz w:val="22"/>
          <w:szCs w:val="22"/>
        </w:rPr>
      </w:pPr>
    </w:p>
    <w:p w14:paraId="6412A02F" w14:textId="164A7AEC" w:rsidR="0044555D" w:rsidRPr="00107256" w:rsidRDefault="0085551E" w:rsidP="0044555D">
      <w:pPr>
        <w:jc w:val="both"/>
        <w:rPr>
          <w:rFonts w:ascii="Arial" w:hAnsi="Arial" w:cs="Arial"/>
          <w:sz w:val="22"/>
          <w:szCs w:val="22"/>
        </w:rPr>
      </w:pPr>
      <w:r w:rsidRPr="00107256">
        <w:rPr>
          <w:rFonts w:ascii="Arial" w:hAnsi="Arial" w:cs="Arial"/>
          <w:sz w:val="22"/>
          <w:szCs w:val="22"/>
        </w:rPr>
        <w:t xml:space="preserve">As a 3-arm feasibility study, it is suggested </w:t>
      </w:r>
      <w:r w:rsidR="0044555D" w:rsidRPr="00107256">
        <w:rPr>
          <w:rFonts w:ascii="Arial" w:hAnsi="Arial" w:cs="Arial"/>
          <w:sz w:val="22"/>
          <w:szCs w:val="22"/>
        </w:rPr>
        <w:t>120</w:t>
      </w:r>
      <w:r w:rsidR="00CE07CF" w:rsidRPr="00107256">
        <w:rPr>
          <w:rFonts w:ascii="Arial" w:hAnsi="Arial" w:cs="Arial"/>
          <w:sz w:val="22"/>
          <w:szCs w:val="22"/>
        </w:rPr>
        <w:t>, i</w:t>
      </w:r>
      <w:r w:rsidR="0037226C" w:rsidRPr="00107256">
        <w:rPr>
          <w:rFonts w:ascii="Arial" w:hAnsi="Arial" w:cs="Arial"/>
          <w:sz w:val="22"/>
          <w:szCs w:val="22"/>
        </w:rPr>
        <w:t>.</w:t>
      </w:r>
      <w:r w:rsidR="00CE07CF" w:rsidRPr="00107256">
        <w:rPr>
          <w:rFonts w:ascii="Arial" w:hAnsi="Arial" w:cs="Arial"/>
          <w:sz w:val="22"/>
          <w:szCs w:val="22"/>
        </w:rPr>
        <w:t>e.</w:t>
      </w:r>
      <w:r w:rsidR="0037226C" w:rsidRPr="00107256">
        <w:rPr>
          <w:rFonts w:ascii="Arial" w:hAnsi="Arial" w:cs="Arial"/>
          <w:sz w:val="22"/>
          <w:szCs w:val="22"/>
        </w:rPr>
        <w:t>,</w:t>
      </w:r>
      <w:r w:rsidR="00CE07CF" w:rsidRPr="00107256">
        <w:rPr>
          <w:rFonts w:ascii="Arial" w:hAnsi="Arial" w:cs="Arial"/>
          <w:sz w:val="22"/>
          <w:szCs w:val="22"/>
        </w:rPr>
        <w:t xml:space="preserve"> 40 for each arm, </w:t>
      </w:r>
      <w:r w:rsidR="0099695F" w:rsidRPr="00107256">
        <w:rPr>
          <w:rFonts w:ascii="Arial" w:hAnsi="Arial" w:cs="Arial"/>
          <w:sz w:val="22"/>
          <w:szCs w:val="22"/>
        </w:rPr>
        <w:t>will be</w:t>
      </w:r>
      <w:r w:rsidR="00CE07CF" w:rsidRPr="00107256">
        <w:rPr>
          <w:rFonts w:ascii="Arial" w:hAnsi="Arial" w:cs="Arial"/>
          <w:sz w:val="22"/>
          <w:szCs w:val="22"/>
        </w:rPr>
        <w:t xml:space="preserve"> sufficient </w:t>
      </w:r>
      <w:r w:rsidR="0099695F" w:rsidRPr="00107256">
        <w:rPr>
          <w:rFonts w:ascii="Arial" w:hAnsi="Arial" w:cs="Arial"/>
          <w:sz w:val="22"/>
          <w:szCs w:val="22"/>
        </w:rPr>
        <w:t xml:space="preserve"> to serve the study purpose</w:t>
      </w:r>
      <w:r w:rsidR="00E55C1C" w:rsidRPr="00107256">
        <w:rPr>
          <w:rFonts w:ascii="Arial" w:hAnsi="Arial" w:cs="Arial"/>
          <w:sz w:val="22"/>
          <w:szCs w:val="22"/>
        </w:rPr>
        <w:t xml:space="preserve"> </w:t>
      </w:r>
      <w:r w:rsidR="00E55C1C" w:rsidRPr="00107256">
        <w:rPr>
          <w:rFonts w:ascii="Arial" w:hAnsi="Arial" w:cs="Arial"/>
          <w:sz w:val="22"/>
          <w:szCs w:val="22"/>
        </w:rPr>
        <w:fldChar w:fldCharType="begin"/>
      </w:r>
      <w:r w:rsidR="002E5E5E">
        <w:rPr>
          <w:rFonts w:ascii="Arial" w:hAnsi="Arial" w:cs="Arial"/>
          <w:sz w:val="22"/>
          <w:szCs w:val="22"/>
        </w:rPr>
        <w:instrText xml:space="preserve"> ADDIN ZOTERO_ITEM CSL_CITATION {"citationID":"jTyD28Sl","properties":{"formattedCitation":"[23]","plainCitation":"[23]","noteIndex":0},"citationItems":[{"id":"EZCUSgKE/4BDCQlOW","uris":["http://zotero.org/users/11477153/items/K84SQJN3"],"itemData":{"id":27302,"type":"article-journal","abstract":"Sample size justification is an important consideration when planning a clinical trial, not only for the main trial but also for any preliminary pilot trial. When the outcome is a continuous variable, the sample size calculation requires an accurate estimate of the standard deviation of the outcome measure. A pilot trial can be used to get an estimate of the standard deviation, which could then be used to anticipate what may be observed in the main trial. However, an important consideration is that pilot trials often estimate the standard deviation parameter imprecisely. This paper looks at how we can choose an external pilot trial sample size in order to minimise the sample size of the overall clinical trial programme, that is, the pilot and the main trial together. We produce a method of calculating the optimal solution to the required pilot trial sample size when the standardised effect size for the main trial is known. However, as it may not be possible to know the standardised effect size to be used prior to the pilot trial, approximate rules are also presented. For a main trial designed with 90% power and two-sided 5% significance, we recommend pilot trial sample sizes per treatment arm of 75, 25, 15 and 10 for standardised effect sizes that are extra small ( 0.1), small (0.2), medium (0.5) or large (0.8), respectively.","container-title":"Statistical Methods in Medical Research","DOI":"10.1177/0962280215588241","ISSN":"0962-2802, 1477-0334","issue":"3","journalAbbreviation":"Stat Methods Med Res","language":"en","page":"1057-1073","source":"DOI.org (Crossref)","title":"Estimating the sample size for a pilot randomised trial to minimise the overall trial sample size for the external pilot and main trial for a continuous outcome variable","volume":"25","author":[{"family":"Whitehead","given":"Amy L"},{"family":"Julious","given":"Steven A"},{"family":"Cooper","given":"Cindy L"},{"family":"Campbell","given":"Michael J"}],"issued":{"date-parts":[["2016",6]]}}}],"schema":"https://github.com/citation-style-language/schema/raw/master/csl-citation.json"} </w:instrText>
      </w:r>
      <w:r w:rsidR="00E55C1C" w:rsidRPr="00107256">
        <w:rPr>
          <w:rFonts w:ascii="Arial" w:hAnsi="Arial" w:cs="Arial"/>
          <w:sz w:val="22"/>
          <w:szCs w:val="22"/>
        </w:rPr>
        <w:fldChar w:fldCharType="separate"/>
      </w:r>
      <w:r w:rsidR="002E5E5E" w:rsidRPr="002E5E5E">
        <w:rPr>
          <w:rFonts w:ascii="Arial" w:hAnsi="Arial" w:cs="Arial"/>
          <w:sz w:val="22"/>
        </w:rPr>
        <w:t>[23]</w:t>
      </w:r>
      <w:r w:rsidR="00E55C1C" w:rsidRPr="00107256">
        <w:rPr>
          <w:rFonts w:ascii="Arial" w:hAnsi="Arial" w:cs="Arial"/>
          <w:sz w:val="22"/>
          <w:szCs w:val="22"/>
        </w:rPr>
        <w:fldChar w:fldCharType="end"/>
      </w:r>
      <w:r w:rsidR="0044555D" w:rsidRPr="00107256">
        <w:rPr>
          <w:rFonts w:ascii="Arial" w:hAnsi="Arial" w:cs="Arial"/>
          <w:sz w:val="22"/>
          <w:szCs w:val="22"/>
        </w:rPr>
        <w:t>.</w:t>
      </w:r>
    </w:p>
    <w:p w14:paraId="25135DAA" w14:textId="77777777" w:rsidR="00BD1ECC" w:rsidRPr="00107256" w:rsidRDefault="00BD1ECC">
      <w:pPr>
        <w:ind w:left="851" w:hanging="142"/>
        <w:jc w:val="both"/>
        <w:rPr>
          <w:rFonts w:ascii="Arial" w:hAnsi="Arial" w:cs="Arial"/>
          <w:color w:val="0070C0"/>
          <w:sz w:val="22"/>
          <w:szCs w:val="22"/>
          <w:lang w:eastAsia="zh-CN"/>
        </w:rPr>
      </w:pPr>
    </w:p>
    <w:p w14:paraId="25135DAB" w14:textId="77777777" w:rsidR="00BD1ECC" w:rsidRPr="00107256" w:rsidRDefault="00FF1CEB">
      <w:pPr>
        <w:pStyle w:val="Heading2"/>
        <w:rPr>
          <w:rStyle w:val="SubtleEmphasis"/>
          <w:rFonts w:ascii="Arial" w:hAnsi="Arial"/>
          <w:b/>
          <w:sz w:val="22"/>
        </w:rPr>
      </w:pPr>
      <w:bookmarkStart w:id="6" w:name="_Toc53054625"/>
      <w:r w:rsidRPr="00107256">
        <w:rPr>
          <w:rStyle w:val="SubtleEmphasis"/>
          <w:rFonts w:ascii="Arial" w:hAnsi="Arial" w:cs="Arial"/>
          <w:b/>
          <w:sz w:val="22"/>
          <w:szCs w:val="22"/>
        </w:rPr>
        <w:t>2.4</w:t>
      </w:r>
      <w:r w:rsidRPr="00107256">
        <w:rPr>
          <w:rStyle w:val="SubtleEmphasis"/>
          <w:rFonts w:ascii="Arial" w:hAnsi="Arial" w:cs="Arial"/>
          <w:b/>
          <w:sz w:val="22"/>
          <w:szCs w:val="22"/>
        </w:rPr>
        <w:tab/>
      </w:r>
      <w:proofErr w:type="gramStart"/>
      <w:r w:rsidRPr="00107256">
        <w:rPr>
          <w:rStyle w:val="SubtleEmphasis"/>
          <w:rFonts w:ascii="Arial" w:hAnsi="Arial" w:cs="Arial"/>
          <w:b/>
          <w:sz w:val="22"/>
          <w:szCs w:val="22"/>
        </w:rPr>
        <w:t>Framework</w:t>
      </w:r>
      <w:bookmarkEnd w:id="6"/>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12)</w:t>
      </w:r>
    </w:p>
    <w:p w14:paraId="25135DAD" w14:textId="77777777" w:rsidR="00BD1ECC" w:rsidRPr="00107256" w:rsidRDefault="00BD1ECC">
      <w:pPr>
        <w:rPr>
          <w:rFonts w:ascii="Arial" w:hAnsi="Arial" w:cs="Arial"/>
          <w:sz w:val="22"/>
          <w:szCs w:val="22"/>
        </w:rPr>
      </w:pPr>
    </w:p>
    <w:p w14:paraId="25135DAE" w14:textId="77777777" w:rsidR="00BD1ECC" w:rsidRPr="00107256" w:rsidRDefault="00FF1CEB">
      <w:pPr>
        <w:rPr>
          <w:rFonts w:ascii="Arial" w:hAnsi="Arial" w:cs="Arial"/>
          <w:sz w:val="22"/>
          <w:szCs w:val="22"/>
        </w:rPr>
      </w:pPr>
      <w:r w:rsidRPr="00107256">
        <w:rPr>
          <w:rFonts w:ascii="Arial" w:hAnsi="Arial" w:cs="Arial"/>
          <w:sz w:val="22"/>
          <w:szCs w:val="22"/>
        </w:rPr>
        <w:t xml:space="preserve">The study is a feasibility study, aimed at collecting information to inform a future definitive trial design, hence there is no hypothesis testing proposed for any kind of outcomes. </w:t>
      </w:r>
    </w:p>
    <w:p w14:paraId="25135DAF" w14:textId="77777777" w:rsidR="00BD1ECC" w:rsidRPr="00107256" w:rsidRDefault="00BD1ECC">
      <w:pPr>
        <w:rPr>
          <w:rFonts w:ascii="Arial" w:hAnsi="Arial" w:cs="Arial"/>
          <w:sz w:val="22"/>
          <w:szCs w:val="22"/>
        </w:rPr>
      </w:pPr>
    </w:p>
    <w:p w14:paraId="25135DB0" w14:textId="0DC1C68B" w:rsidR="00BD1ECC" w:rsidRPr="00107256" w:rsidRDefault="00FF1CEB">
      <w:pPr>
        <w:pStyle w:val="Heading2"/>
        <w:rPr>
          <w:rStyle w:val="SubtleEmphasis"/>
          <w:rFonts w:ascii="Arial" w:hAnsi="Arial"/>
          <w:b/>
          <w:sz w:val="22"/>
        </w:rPr>
      </w:pPr>
      <w:bookmarkStart w:id="7" w:name="_Toc53054626"/>
      <w:r w:rsidRPr="00107256">
        <w:rPr>
          <w:rStyle w:val="SubtleEmphasis"/>
          <w:rFonts w:ascii="Arial" w:hAnsi="Arial" w:cs="Arial"/>
          <w:b/>
          <w:sz w:val="22"/>
          <w:szCs w:val="22"/>
        </w:rPr>
        <w:t>2.5</w:t>
      </w:r>
      <w:r w:rsidRPr="00107256">
        <w:rPr>
          <w:rStyle w:val="SubtleEmphasis"/>
          <w:rFonts w:ascii="Arial" w:hAnsi="Arial" w:cs="Arial"/>
          <w:b/>
          <w:sz w:val="22"/>
          <w:szCs w:val="22"/>
        </w:rPr>
        <w:tab/>
        <w:t xml:space="preserve">Statistical interim analyses and stopping </w:t>
      </w:r>
      <w:proofErr w:type="gramStart"/>
      <w:r w:rsidRPr="00107256">
        <w:rPr>
          <w:rStyle w:val="SubtleEmphasis"/>
          <w:rFonts w:ascii="Arial" w:hAnsi="Arial" w:cs="Arial"/>
          <w:b/>
          <w:sz w:val="22"/>
          <w:szCs w:val="22"/>
        </w:rPr>
        <w:t>guidance</w:t>
      </w:r>
      <w:bookmarkEnd w:id="7"/>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13)</w:t>
      </w:r>
    </w:p>
    <w:p w14:paraId="25135DB4" w14:textId="77777777" w:rsidR="00BD1ECC" w:rsidRPr="00107256" w:rsidRDefault="00BD1ECC">
      <w:pPr>
        <w:ind w:firstLine="426"/>
        <w:rPr>
          <w:rFonts w:ascii="Arial" w:hAnsi="Arial" w:cs="Arial"/>
          <w:sz w:val="22"/>
          <w:szCs w:val="22"/>
        </w:rPr>
      </w:pPr>
    </w:p>
    <w:p w14:paraId="25135DB5" w14:textId="77777777" w:rsidR="00BD1ECC" w:rsidRPr="00107256" w:rsidRDefault="00FF1CEB" w:rsidP="003338B1">
      <w:pPr>
        <w:rPr>
          <w:rFonts w:ascii="Arial" w:hAnsi="Arial" w:cs="Arial"/>
          <w:sz w:val="22"/>
          <w:szCs w:val="22"/>
        </w:rPr>
      </w:pPr>
      <w:r w:rsidRPr="00107256">
        <w:rPr>
          <w:rFonts w:ascii="Arial" w:hAnsi="Arial" w:cs="Arial"/>
          <w:sz w:val="22"/>
          <w:szCs w:val="22"/>
        </w:rPr>
        <w:t>This is no interim analysis planned.</w:t>
      </w:r>
    </w:p>
    <w:p w14:paraId="25135DB6" w14:textId="77777777" w:rsidR="00BD1ECC" w:rsidRPr="00107256" w:rsidRDefault="00FF1CEB">
      <w:pPr>
        <w:rPr>
          <w:rFonts w:ascii="Arial" w:hAnsi="Arial" w:cs="Arial"/>
          <w:sz w:val="22"/>
          <w:szCs w:val="22"/>
        </w:rPr>
      </w:pPr>
      <w:r w:rsidRPr="00107256">
        <w:rPr>
          <w:rFonts w:ascii="Arial" w:hAnsi="Arial" w:cs="Arial"/>
          <w:sz w:val="22"/>
          <w:szCs w:val="22"/>
        </w:rPr>
        <w:t xml:space="preserve">  </w:t>
      </w:r>
    </w:p>
    <w:p w14:paraId="25135DB7" w14:textId="5DEA7778" w:rsidR="00BD1ECC" w:rsidRPr="00107256" w:rsidRDefault="00FF1CEB">
      <w:pPr>
        <w:pStyle w:val="Heading2"/>
        <w:rPr>
          <w:rStyle w:val="SubtleEmphasis"/>
          <w:rFonts w:ascii="Arial" w:hAnsi="Arial"/>
          <w:b/>
          <w:sz w:val="22"/>
        </w:rPr>
      </w:pPr>
      <w:bookmarkStart w:id="8" w:name="_Toc53054627"/>
      <w:r w:rsidRPr="00107256">
        <w:rPr>
          <w:rStyle w:val="SubtleEmphasis"/>
          <w:rFonts w:ascii="Arial" w:hAnsi="Arial" w:cs="Arial"/>
          <w:b/>
          <w:sz w:val="22"/>
          <w:szCs w:val="22"/>
        </w:rPr>
        <w:t>2.6</w:t>
      </w:r>
      <w:r w:rsidRPr="00107256">
        <w:rPr>
          <w:rStyle w:val="SubtleEmphasis"/>
          <w:rFonts w:ascii="Arial" w:hAnsi="Arial" w:cs="Arial"/>
          <w:b/>
          <w:sz w:val="22"/>
          <w:szCs w:val="22"/>
        </w:rPr>
        <w:tab/>
        <w:t xml:space="preserve">Timing of final </w:t>
      </w:r>
      <w:proofErr w:type="gramStart"/>
      <w:r w:rsidRPr="00107256">
        <w:rPr>
          <w:rStyle w:val="SubtleEmphasis"/>
          <w:rFonts w:ascii="Arial" w:hAnsi="Arial" w:cs="Arial"/>
          <w:b/>
          <w:sz w:val="22"/>
          <w:szCs w:val="22"/>
        </w:rPr>
        <w:t>analysis</w:t>
      </w:r>
      <w:bookmarkEnd w:id="8"/>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14)</w:t>
      </w:r>
    </w:p>
    <w:p w14:paraId="25135DB9" w14:textId="77777777" w:rsidR="00BD1ECC" w:rsidRPr="00107256" w:rsidRDefault="00FF1CEB" w:rsidP="003338B1">
      <w:pPr>
        <w:pStyle w:val="NoSpacing"/>
        <w:spacing w:before="120" w:after="120"/>
        <w:jc w:val="both"/>
        <w:rPr>
          <w:rFonts w:ascii="Arial" w:hAnsi="Arial" w:cs="Arial"/>
          <w:color w:val="000000"/>
          <w:sz w:val="22"/>
          <w:szCs w:val="22"/>
        </w:rPr>
      </w:pPr>
      <w:r w:rsidRPr="00107256">
        <w:rPr>
          <w:rFonts w:ascii="Arial" w:hAnsi="Arial" w:cs="Arial"/>
          <w:color w:val="000000"/>
          <w:sz w:val="22"/>
          <w:szCs w:val="22"/>
        </w:rPr>
        <w:t xml:space="preserve">The dataset will </w:t>
      </w:r>
      <w:proofErr w:type="gramStart"/>
      <w:r w:rsidRPr="00107256">
        <w:rPr>
          <w:rFonts w:ascii="Arial" w:hAnsi="Arial" w:cs="Arial"/>
          <w:color w:val="000000"/>
          <w:sz w:val="22"/>
          <w:szCs w:val="22"/>
        </w:rPr>
        <w:t>locked</w:t>
      </w:r>
      <w:proofErr w:type="gramEnd"/>
      <w:r w:rsidRPr="00107256">
        <w:rPr>
          <w:rFonts w:ascii="Arial" w:hAnsi="Arial" w:cs="Arial"/>
          <w:color w:val="000000"/>
          <w:sz w:val="22"/>
          <w:szCs w:val="22"/>
        </w:rPr>
        <w:t xml:space="preserve"> for final analysis once the last recruited participant’s last follow-up outcome data is available.</w:t>
      </w:r>
    </w:p>
    <w:p w14:paraId="25135DBA" w14:textId="06F6208C" w:rsidR="00BD1ECC" w:rsidRPr="00107256" w:rsidRDefault="00FF1CEB">
      <w:pPr>
        <w:pStyle w:val="Heading2"/>
        <w:rPr>
          <w:rStyle w:val="SubtleEmphasis"/>
          <w:rFonts w:ascii="Arial" w:hAnsi="Arial"/>
          <w:b/>
          <w:sz w:val="22"/>
        </w:rPr>
      </w:pPr>
      <w:bookmarkStart w:id="9" w:name="_Toc53054628"/>
      <w:r w:rsidRPr="00107256">
        <w:rPr>
          <w:rStyle w:val="SubtleEmphasis"/>
          <w:rFonts w:ascii="Arial" w:hAnsi="Arial" w:cs="Arial"/>
          <w:b/>
          <w:sz w:val="22"/>
          <w:szCs w:val="22"/>
        </w:rPr>
        <w:t>2.7</w:t>
      </w:r>
      <w:r w:rsidRPr="00107256">
        <w:rPr>
          <w:rStyle w:val="SubtleEmphasis"/>
          <w:rFonts w:ascii="Arial" w:hAnsi="Arial" w:cs="Arial"/>
          <w:b/>
          <w:sz w:val="22"/>
          <w:szCs w:val="22"/>
        </w:rPr>
        <w:tab/>
        <w:t xml:space="preserve">Timing of outcome </w:t>
      </w:r>
      <w:proofErr w:type="gramStart"/>
      <w:r w:rsidRPr="00107256">
        <w:rPr>
          <w:rStyle w:val="SubtleEmphasis"/>
          <w:rFonts w:ascii="Arial" w:hAnsi="Arial" w:cs="Arial"/>
          <w:b/>
          <w:sz w:val="22"/>
          <w:szCs w:val="22"/>
        </w:rPr>
        <w:t>assessments</w:t>
      </w:r>
      <w:bookmarkEnd w:id="9"/>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15)</w:t>
      </w:r>
    </w:p>
    <w:p w14:paraId="25135DBC" w14:textId="77777777" w:rsidR="00BD1ECC" w:rsidRPr="00107256" w:rsidRDefault="00BD1ECC">
      <w:pPr>
        <w:ind w:left="851" w:hanging="142"/>
        <w:rPr>
          <w:rFonts w:ascii="Arial" w:hAnsi="Arial" w:cs="Arial"/>
          <w:color w:val="0070C0"/>
          <w:sz w:val="22"/>
          <w:szCs w:val="22"/>
        </w:rPr>
      </w:pPr>
    </w:p>
    <w:tbl>
      <w:tblPr>
        <w:tblStyle w:val="TableGrid"/>
        <w:tblW w:w="8714" w:type="dxa"/>
        <w:tblInd w:w="279" w:type="dxa"/>
        <w:tblLayout w:type="fixed"/>
        <w:tblLook w:val="04A0" w:firstRow="1" w:lastRow="0" w:firstColumn="1" w:lastColumn="0" w:noHBand="0" w:noVBand="1"/>
      </w:tblPr>
      <w:tblGrid>
        <w:gridCol w:w="2884"/>
        <w:gridCol w:w="1682"/>
        <w:gridCol w:w="1904"/>
        <w:gridCol w:w="1120"/>
        <w:gridCol w:w="1124"/>
      </w:tblGrid>
      <w:tr w:rsidR="00BD1ECC" w:rsidRPr="00A9448C" w14:paraId="25135DC2" w14:textId="77777777" w:rsidTr="00F126B7">
        <w:trPr>
          <w:trHeight w:val="499"/>
          <w:tblHeader/>
        </w:trPr>
        <w:tc>
          <w:tcPr>
            <w:tcW w:w="2884" w:type="dxa"/>
            <w:shd w:val="clear" w:color="auto" w:fill="D9D9D9" w:themeFill="background1" w:themeFillShade="D9"/>
            <w:vAlign w:val="center"/>
          </w:tcPr>
          <w:p w14:paraId="25135DBD" w14:textId="77777777" w:rsidR="00BD1ECC" w:rsidRPr="00A9448C" w:rsidRDefault="00FF1CEB">
            <w:pPr>
              <w:ind w:right="-57"/>
              <w:rPr>
                <w:rFonts w:ascii="Arial" w:hAnsi="Arial" w:cs="Arial"/>
                <w:b/>
                <w:sz w:val="20"/>
              </w:rPr>
            </w:pPr>
            <w:bookmarkStart w:id="10" w:name="_Toc53054629"/>
            <w:r w:rsidRPr="00A9448C">
              <w:rPr>
                <w:rFonts w:ascii="Arial" w:hAnsi="Arial" w:cs="Arial"/>
                <w:b/>
                <w:sz w:val="20"/>
              </w:rPr>
              <w:t xml:space="preserve">Months post-randomisation </w:t>
            </w:r>
          </w:p>
        </w:tc>
        <w:tc>
          <w:tcPr>
            <w:tcW w:w="1682" w:type="dxa"/>
            <w:shd w:val="clear" w:color="auto" w:fill="D9D9D9" w:themeFill="background1" w:themeFillShade="D9"/>
            <w:vAlign w:val="center"/>
          </w:tcPr>
          <w:p w14:paraId="25135DBE" w14:textId="77777777" w:rsidR="00BD1ECC" w:rsidRPr="00A9448C" w:rsidRDefault="00FF1CEB">
            <w:pPr>
              <w:ind w:right="-57"/>
              <w:rPr>
                <w:rFonts w:ascii="Arial" w:hAnsi="Arial" w:cs="Arial"/>
                <w:b/>
                <w:sz w:val="20"/>
              </w:rPr>
            </w:pPr>
            <w:r w:rsidRPr="00A9448C">
              <w:rPr>
                <w:rFonts w:ascii="Arial" w:hAnsi="Arial" w:cs="Arial"/>
                <w:b/>
                <w:sz w:val="20"/>
              </w:rPr>
              <w:t>0</w:t>
            </w:r>
          </w:p>
        </w:tc>
        <w:tc>
          <w:tcPr>
            <w:tcW w:w="1904" w:type="dxa"/>
            <w:shd w:val="clear" w:color="auto" w:fill="D9D9D9" w:themeFill="background1" w:themeFillShade="D9"/>
            <w:vAlign w:val="center"/>
          </w:tcPr>
          <w:p w14:paraId="25135DBF" w14:textId="77777777" w:rsidR="00BD1ECC" w:rsidRPr="00A9448C" w:rsidRDefault="00FF1CEB">
            <w:pPr>
              <w:ind w:right="-57"/>
              <w:rPr>
                <w:rFonts w:ascii="Arial" w:hAnsi="Arial" w:cs="Arial"/>
                <w:b/>
                <w:sz w:val="20"/>
              </w:rPr>
            </w:pPr>
            <w:r w:rsidRPr="00A9448C">
              <w:rPr>
                <w:rFonts w:ascii="Arial" w:hAnsi="Arial" w:cs="Arial"/>
                <w:b/>
                <w:sz w:val="20"/>
              </w:rPr>
              <w:t>0</w:t>
            </w:r>
          </w:p>
        </w:tc>
        <w:tc>
          <w:tcPr>
            <w:tcW w:w="1120" w:type="dxa"/>
            <w:shd w:val="clear" w:color="auto" w:fill="D9D9D9" w:themeFill="background1" w:themeFillShade="D9"/>
            <w:vAlign w:val="center"/>
          </w:tcPr>
          <w:p w14:paraId="25135DC0" w14:textId="77777777" w:rsidR="00BD1ECC" w:rsidRPr="00A9448C" w:rsidRDefault="00FF1CEB">
            <w:pPr>
              <w:ind w:right="-57"/>
              <w:jc w:val="center"/>
              <w:rPr>
                <w:rFonts w:ascii="Arial" w:hAnsi="Arial" w:cs="Arial"/>
                <w:b/>
                <w:sz w:val="20"/>
              </w:rPr>
            </w:pPr>
            <w:r w:rsidRPr="00A9448C">
              <w:rPr>
                <w:rFonts w:ascii="Arial" w:hAnsi="Arial" w:cs="Arial"/>
                <w:b/>
                <w:sz w:val="20"/>
              </w:rPr>
              <w:t>1</w:t>
            </w:r>
          </w:p>
        </w:tc>
        <w:tc>
          <w:tcPr>
            <w:tcW w:w="1124" w:type="dxa"/>
            <w:shd w:val="clear" w:color="auto" w:fill="D9D9D9" w:themeFill="background1" w:themeFillShade="D9"/>
            <w:vAlign w:val="center"/>
          </w:tcPr>
          <w:p w14:paraId="25135DC1" w14:textId="77777777" w:rsidR="00BD1ECC" w:rsidRPr="00A9448C" w:rsidRDefault="00FF1CEB">
            <w:pPr>
              <w:ind w:right="-57"/>
              <w:jc w:val="center"/>
              <w:rPr>
                <w:rFonts w:ascii="Arial" w:hAnsi="Arial" w:cs="Arial"/>
                <w:b/>
                <w:sz w:val="20"/>
              </w:rPr>
            </w:pPr>
            <w:r w:rsidRPr="00A9448C">
              <w:rPr>
                <w:rFonts w:ascii="Arial" w:hAnsi="Arial" w:cs="Arial"/>
                <w:b/>
                <w:sz w:val="20"/>
              </w:rPr>
              <w:t>2</w:t>
            </w:r>
          </w:p>
        </w:tc>
      </w:tr>
      <w:tr w:rsidR="00BD1ECC" w:rsidRPr="00A9448C" w14:paraId="25135DCA" w14:textId="77777777" w:rsidTr="00F126B7">
        <w:trPr>
          <w:trHeight w:val="686"/>
          <w:tblHeader/>
        </w:trPr>
        <w:tc>
          <w:tcPr>
            <w:tcW w:w="2884" w:type="dxa"/>
            <w:shd w:val="clear" w:color="auto" w:fill="D9D9D9" w:themeFill="background1" w:themeFillShade="D9"/>
            <w:vAlign w:val="center"/>
          </w:tcPr>
          <w:p w14:paraId="25135DC3" w14:textId="77777777" w:rsidR="00BD1ECC" w:rsidRPr="00A9448C" w:rsidRDefault="00FF1CEB">
            <w:pPr>
              <w:ind w:right="-57"/>
              <w:rPr>
                <w:rFonts w:ascii="Arial" w:hAnsi="Arial" w:cs="Arial"/>
                <w:b/>
                <w:sz w:val="20"/>
              </w:rPr>
            </w:pPr>
            <w:r w:rsidRPr="00A9448C">
              <w:rPr>
                <w:rFonts w:ascii="Arial" w:hAnsi="Arial" w:cs="Arial"/>
                <w:b/>
                <w:sz w:val="20"/>
              </w:rPr>
              <w:t>Time Point</w:t>
            </w:r>
          </w:p>
        </w:tc>
        <w:tc>
          <w:tcPr>
            <w:tcW w:w="1682" w:type="dxa"/>
            <w:shd w:val="clear" w:color="auto" w:fill="D9D9D9" w:themeFill="background1" w:themeFillShade="D9"/>
          </w:tcPr>
          <w:p w14:paraId="25135DC4" w14:textId="77777777" w:rsidR="00BD1ECC" w:rsidRPr="00A9448C" w:rsidRDefault="00BD1ECC">
            <w:pPr>
              <w:ind w:right="-57"/>
              <w:jc w:val="center"/>
              <w:rPr>
                <w:rFonts w:ascii="Arial" w:hAnsi="Arial" w:cs="Arial"/>
                <w:sz w:val="18"/>
              </w:rPr>
            </w:pPr>
          </w:p>
          <w:p w14:paraId="25135DC5" w14:textId="77777777" w:rsidR="00BD1ECC" w:rsidRPr="00A9448C" w:rsidRDefault="00FF1CEB">
            <w:pPr>
              <w:ind w:right="-57"/>
              <w:jc w:val="center"/>
              <w:rPr>
                <w:rFonts w:ascii="Arial" w:hAnsi="Arial" w:cs="Arial"/>
                <w:sz w:val="18"/>
              </w:rPr>
            </w:pPr>
            <w:r w:rsidRPr="00A9448C">
              <w:rPr>
                <w:rFonts w:ascii="Arial" w:hAnsi="Arial" w:cs="Arial"/>
                <w:sz w:val="18"/>
              </w:rPr>
              <w:t>Telephone/videoconference screening</w:t>
            </w:r>
          </w:p>
        </w:tc>
        <w:tc>
          <w:tcPr>
            <w:tcW w:w="1904" w:type="dxa"/>
            <w:shd w:val="clear" w:color="auto" w:fill="D9D9D9" w:themeFill="background1" w:themeFillShade="D9"/>
            <w:vAlign w:val="center"/>
          </w:tcPr>
          <w:p w14:paraId="25135DC6" w14:textId="77777777" w:rsidR="00BD1ECC" w:rsidRPr="00A9448C" w:rsidRDefault="00FF1CEB">
            <w:pPr>
              <w:ind w:right="-57"/>
              <w:jc w:val="center"/>
              <w:rPr>
                <w:rFonts w:ascii="Arial" w:hAnsi="Arial" w:cs="Arial"/>
                <w:sz w:val="18"/>
              </w:rPr>
            </w:pPr>
            <w:r w:rsidRPr="00A9448C">
              <w:rPr>
                <w:rFonts w:ascii="Arial" w:hAnsi="Arial" w:cs="Arial"/>
                <w:sz w:val="18"/>
              </w:rPr>
              <w:t>Baseline</w:t>
            </w:r>
          </w:p>
        </w:tc>
        <w:tc>
          <w:tcPr>
            <w:tcW w:w="1120" w:type="dxa"/>
            <w:shd w:val="clear" w:color="auto" w:fill="D9D9D9" w:themeFill="background1" w:themeFillShade="D9"/>
            <w:vAlign w:val="center"/>
          </w:tcPr>
          <w:p w14:paraId="25135DC7" w14:textId="77777777" w:rsidR="00BD1ECC" w:rsidRPr="00A9448C" w:rsidRDefault="00FF1CEB">
            <w:pPr>
              <w:ind w:right="-57"/>
              <w:jc w:val="center"/>
              <w:rPr>
                <w:rFonts w:ascii="Arial" w:hAnsi="Arial" w:cs="Arial"/>
                <w:sz w:val="18"/>
              </w:rPr>
            </w:pPr>
            <w:r w:rsidRPr="00A9448C">
              <w:rPr>
                <w:rFonts w:ascii="Arial" w:hAnsi="Arial" w:cs="Arial"/>
                <w:sz w:val="18"/>
              </w:rPr>
              <w:t>Mid-intervention</w:t>
            </w:r>
          </w:p>
          <w:p w14:paraId="25135DC8" w14:textId="77777777" w:rsidR="00BD1ECC" w:rsidRPr="00A9448C" w:rsidRDefault="00FF1CEB">
            <w:pPr>
              <w:ind w:right="-57"/>
              <w:jc w:val="center"/>
              <w:rPr>
                <w:rFonts w:ascii="Arial" w:hAnsi="Arial" w:cs="Arial"/>
                <w:sz w:val="18"/>
              </w:rPr>
            </w:pPr>
            <w:r w:rsidRPr="00A9448C">
              <w:rPr>
                <w:rFonts w:ascii="Arial" w:hAnsi="Arial" w:cs="Arial"/>
                <w:sz w:val="18"/>
              </w:rPr>
              <w:t>(4wk)</w:t>
            </w:r>
          </w:p>
        </w:tc>
        <w:tc>
          <w:tcPr>
            <w:tcW w:w="1124" w:type="dxa"/>
            <w:shd w:val="clear" w:color="auto" w:fill="D9D9D9" w:themeFill="background1" w:themeFillShade="D9"/>
            <w:vAlign w:val="center"/>
          </w:tcPr>
          <w:p w14:paraId="25135DC9" w14:textId="77777777" w:rsidR="00BD1ECC" w:rsidRPr="00A9448C" w:rsidRDefault="00FF1CEB">
            <w:pPr>
              <w:ind w:right="-57"/>
              <w:jc w:val="center"/>
              <w:rPr>
                <w:rFonts w:ascii="Arial" w:hAnsi="Arial" w:cs="Arial"/>
                <w:b/>
                <w:sz w:val="18"/>
              </w:rPr>
            </w:pPr>
            <w:r w:rsidRPr="00A9448C">
              <w:rPr>
                <w:rFonts w:ascii="Arial" w:hAnsi="Arial" w:cs="Arial"/>
                <w:sz w:val="18"/>
              </w:rPr>
              <w:t>Primary End point</w:t>
            </w:r>
            <w:r w:rsidRPr="00A9448C">
              <w:rPr>
                <w:rFonts w:ascii="Arial" w:hAnsi="Arial" w:cs="Arial"/>
                <w:b/>
                <w:sz w:val="18"/>
              </w:rPr>
              <w:t xml:space="preserve"> </w:t>
            </w:r>
          </w:p>
        </w:tc>
      </w:tr>
      <w:tr w:rsidR="00BD1ECC" w:rsidRPr="00A9448C" w14:paraId="25135DF5" w14:textId="77777777" w:rsidTr="00F126B7">
        <w:trPr>
          <w:trHeight w:val="573"/>
        </w:trPr>
        <w:tc>
          <w:tcPr>
            <w:tcW w:w="2884" w:type="dxa"/>
            <w:vAlign w:val="center"/>
          </w:tcPr>
          <w:p w14:paraId="25135DEF" w14:textId="77777777" w:rsidR="00BD1ECC" w:rsidRPr="00A9448C" w:rsidRDefault="00FF1CEB">
            <w:pPr>
              <w:ind w:right="-57"/>
              <w:rPr>
                <w:rFonts w:ascii="Arial" w:hAnsi="Arial" w:cs="Arial"/>
                <w:sz w:val="20"/>
              </w:rPr>
            </w:pPr>
            <w:r w:rsidRPr="00A9448C">
              <w:rPr>
                <w:rFonts w:ascii="Arial" w:hAnsi="Arial" w:cs="Arial"/>
                <w:sz w:val="20"/>
              </w:rPr>
              <w:t>SDQ &amp; DAWBA</w:t>
            </w:r>
          </w:p>
          <w:p w14:paraId="25135DF0" w14:textId="77777777" w:rsidR="00BD1ECC" w:rsidRPr="00A9448C" w:rsidRDefault="00FF1CEB">
            <w:pPr>
              <w:ind w:right="-57"/>
              <w:rPr>
                <w:rFonts w:ascii="Arial" w:hAnsi="Arial" w:cs="Arial"/>
                <w:sz w:val="20"/>
              </w:rPr>
            </w:pPr>
            <w:r w:rsidRPr="00A9448C">
              <w:rPr>
                <w:rFonts w:ascii="Arial" w:hAnsi="Arial" w:cs="Arial"/>
                <w:sz w:val="20"/>
              </w:rPr>
              <w:t>(Conducted post telephone/ videoconference screen &amp; prior to baseline)</w:t>
            </w:r>
          </w:p>
        </w:tc>
        <w:tc>
          <w:tcPr>
            <w:tcW w:w="1682" w:type="dxa"/>
            <w:vAlign w:val="center"/>
          </w:tcPr>
          <w:p w14:paraId="25135DF1" w14:textId="77777777" w:rsidR="00BD1ECC" w:rsidRPr="00A9448C" w:rsidRDefault="00FF1CEB">
            <w:pPr>
              <w:ind w:right="-57"/>
              <w:jc w:val="center"/>
              <w:rPr>
                <w:rFonts w:ascii="Arial" w:hAnsi="Arial" w:cs="Arial"/>
                <w:sz w:val="20"/>
              </w:rPr>
            </w:pPr>
            <w:r w:rsidRPr="00A9448C">
              <w:rPr>
                <w:rFonts w:ascii="Arial" w:hAnsi="Arial" w:cs="Arial"/>
                <w:sz w:val="20"/>
              </w:rPr>
              <w:t>P</w:t>
            </w:r>
          </w:p>
        </w:tc>
        <w:tc>
          <w:tcPr>
            <w:tcW w:w="1904" w:type="dxa"/>
            <w:vAlign w:val="center"/>
          </w:tcPr>
          <w:p w14:paraId="25135DF2" w14:textId="77777777" w:rsidR="00BD1ECC" w:rsidRPr="00A9448C" w:rsidRDefault="00BD1ECC">
            <w:pPr>
              <w:ind w:right="-57"/>
              <w:jc w:val="center"/>
              <w:rPr>
                <w:rFonts w:ascii="Arial" w:hAnsi="Arial" w:cs="Arial"/>
                <w:sz w:val="20"/>
              </w:rPr>
            </w:pPr>
          </w:p>
        </w:tc>
        <w:tc>
          <w:tcPr>
            <w:tcW w:w="1120" w:type="dxa"/>
            <w:vAlign w:val="center"/>
          </w:tcPr>
          <w:p w14:paraId="25135DF3" w14:textId="77777777" w:rsidR="00BD1ECC" w:rsidRPr="00A9448C" w:rsidRDefault="00BD1ECC">
            <w:pPr>
              <w:ind w:right="-57"/>
              <w:jc w:val="center"/>
              <w:rPr>
                <w:rFonts w:ascii="Arial" w:hAnsi="Arial" w:cs="Arial"/>
                <w:sz w:val="20"/>
              </w:rPr>
            </w:pPr>
          </w:p>
        </w:tc>
        <w:tc>
          <w:tcPr>
            <w:tcW w:w="1124" w:type="dxa"/>
            <w:vAlign w:val="center"/>
          </w:tcPr>
          <w:p w14:paraId="25135DF4" w14:textId="77777777" w:rsidR="00BD1ECC" w:rsidRPr="00A9448C" w:rsidRDefault="00BD1ECC">
            <w:pPr>
              <w:ind w:right="-57"/>
              <w:jc w:val="center"/>
              <w:rPr>
                <w:rFonts w:ascii="Arial" w:hAnsi="Arial" w:cs="Arial"/>
                <w:sz w:val="20"/>
              </w:rPr>
            </w:pPr>
          </w:p>
        </w:tc>
      </w:tr>
      <w:tr w:rsidR="00FE6000" w:rsidRPr="00A9448C" w14:paraId="5FF4E6C6" w14:textId="77777777" w:rsidTr="00F126B7">
        <w:trPr>
          <w:trHeight w:val="573"/>
        </w:trPr>
        <w:tc>
          <w:tcPr>
            <w:tcW w:w="2884" w:type="dxa"/>
            <w:vAlign w:val="center"/>
          </w:tcPr>
          <w:p w14:paraId="173B6D78" w14:textId="77777777" w:rsidR="00FE6000" w:rsidRPr="00A9448C" w:rsidRDefault="00FE6000">
            <w:pPr>
              <w:ind w:right="-57"/>
              <w:rPr>
                <w:rFonts w:ascii="Arial" w:hAnsi="Arial" w:cs="Arial"/>
                <w:sz w:val="20"/>
                <w:szCs w:val="20"/>
              </w:rPr>
            </w:pPr>
            <w:r w:rsidRPr="00A9448C">
              <w:rPr>
                <w:rFonts w:ascii="Arial" w:hAnsi="Arial" w:cs="Arial"/>
                <w:sz w:val="20"/>
                <w:szCs w:val="20"/>
              </w:rPr>
              <w:t>Demographics</w:t>
            </w:r>
          </w:p>
        </w:tc>
        <w:tc>
          <w:tcPr>
            <w:tcW w:w="1682" w:type="dxa"/>
          </w:tcPr>
          <w:p w14:paraId="5DE35AA6" w14:textId="77777777" w:rsidR="00FE6000" w:rsidRPr="00A9448C" w:rsidRDefault="00FE6000">
            <w:pPr>
              <w:ind w:right="-57"/>
              <w:jc w:val="center"/>
              <w:rPr>
                <w:rFonts w:ascii="Arial" w:hAnsi="Arial" w:cs="Arial"/>
                <w:sz w:val="20"/>
                <w:szCs w:val="20"/>
              </w:rPr>
            </w:pPr>
          </w:p>
        </w:tc>
        <w:tc>
          <w:tcPr>
            <w:tcW w:w="1904" w:type="dxa"/>
            <w:vAlign w:val="center"/>
          </w:tcPr>
          <w:p w14:paraId="76198C23" w14:textId="77777777" w:rsidR="00FE6000" w:rsidRPr="00A9448C" w:rsidRDefault="00FE6000">
            <w:pPr>
              <w:ind w:right="-57"/>
              <w:jc w:val="center"/>
              <w:rPr>
                <w:rFonts w:ascii="Arial" w:hAnsi="Arial" w:cs="Arial"/>
                <w:sz w:val="20"/>
                <w:szCs w:val="20"/>
              </w:rPr>
            </w:pPr>
            <w:r w:rsidRPr="00A9448C">
              <w:rPr>
                <w:rFonts w:ascii="Arial" w:hAnsi="Arial" w:cs="Arial"/>
                <w:sz w:val="20"/>
                <w:szCs w:val="20"/>
              </w:rPr>
              <w:t>R (A/P)</w:t>
            </w:r>
          </w:p>
        </w:tc>
        <w:tc>
          <w:tcPr>
            <w:tcW w:w="1120" w:type="dxa"/>
            <w:vAlign w:val="center"/>
          </w:tcPr>
          <w:p w14:paraId="4D2201E4" w14:textId="77777777" w:rsidR="00FE6000" w:rsidRPr="00A9448C" w:rsidRDefault="00FE6000">
            <w:pPr>
              <w:ind w:right="-57"/>
              <w:jc w:val="center"/>
              <w:rPr>
                <w:rFonts w:ascii="Arial" w:hAnsi="Arial" w:cs="Arial"/>
                <w:sz w:val="20"/>
                <w:szCs w:val="20"/>
              </w:rPr>
            </w:pPr>
          </w:p>
        </w:tc>
        <w:tc>
          <w:tcPr>
            <w:tcW w:w="1124" w:type="dxa"/>
            <w:vAlign w:val="center"/>
          </w:tcPr>
          <w:p w14:paraId="2CAF6650" w14:textId="77777777" w:rsidR="00FE6000" w:rsidRPr="00A9448C" w:rsidRDefault="00FE6000">
            <w:pPr>
              <w:ind w:right="-57"/>
              <w:jc w:val="center"/>
              <w:rPr>
                <w:rFonts w:ascii="Arial" w:hAnsi="Arial" w:cs="Arial"/>
                <w:sz w:val="20"/>
                <w:szCs w:val="20"/>
              </w:rPr>
            </w:pPr>
          </w:p>
        </w:tc>
      </w:tr>
      <w:tr w:rsidR="00BD1ECC" w:rsidRPr="00A9448C" w14:paraId="25135DFB" w14:textId="77777777" w:rsidTr="00F126B7">
        <w:trPr>
          <w:trHeight w:val="573"/>
        </w:trPr>
        <w:tc>
          <w:tcPr>
            <w:tcW w:w="2884" w:type="dxa"/>
            <w:vAlign w:val="center"/>
          </w:tcPr>
          <w:p w14:paraId="25135DF6" w14:textId="2092D558" w:rsidR="00BD1ECC" w:rsidRPr="00A9448C" w:rsidRDefault="0A20167D">
            <w:pPr>
              <w:ind w:right="-57"/>
              <w:rPr>
                <w:rFonts w:ascii="Arial" w:hAnsi="Arial" w:cs="Arial"/>
                <w:sz w:val="20"/>
              </w:rPr>
            </w:pPr>
            <w:r w:rsidRPr="00A9448C">
              <w:rPr>
                <w:rFonts w:ascii="Arial" w:hAnsi="Arial" w:cs="Arial"/>
                <w:sz w:val="20"/>
                <w:szCs w:val="20"/>
              </w:rPr>
              <w:t>PHQ-A</w:t>
            </w:r>
            <w:r w:rsidR="20192360" w:rsidRPr="00A9448C">
              <w:rPr>
                <w:rFonts w:ascii="Arial" w:hAnsi="Arial" w:cs="Arial"/>
                <w:sz w:val="20"/>
                <w:szCs w:val="20"/>
              </w:rPr>
              <w:t xml:space="preserve"> (primary objective</w:t>
            </w:r>
            <w:r w:rsidR="00CE37CC" w:rsidRPr="00A9448C">
              <w:rPr>
                <w:rFonts w:ascii="Arial" w:hAnsi="Arial" w:cs="Arial"/>
                <w:sz w:val="20"/>
                <w:szCs w:val="20"/>
              </w:rPr>
              <w:t xml:space="preserve"> measure</w:t>
            </w:r>
            <w:r w:rsidR="20192360" w:rsidRPr="00A9448C">
              <w:rPr>
                <w:rFonts w:ascii="Arial" w:hAnsi="Arial" w:cs="Arial"/>
                <w:sz w:val="20"/>
                <w:szCs w:val="20"/>
              </w:rPr>
              <w:t>)</w:t>
            </w:r>
          </w:p>
        </w:tc>
        <w:tc>
          <w:tcPr>
            <w:tcW w:w="1682" w:type="dxa"/>
          </w:tcPr>
          <w:p w14:paraId="25135DF7" w14:textId="77777777" w:rsidR="00BD1ECC" w:rsidRPr="00A9448C" w:rsidRDefault="00BD1ECC">
            <w:pPr>
              <w:ind w:right="-57"/>
              <w:jc w:val="center"/>
              <w:rPr>
                <w:rFonts w:ascii="Arial" w:hAnsi="Arial" w:cs="Arial"/>
                <w:sz w:val="20"/>
              </w:rPr>
            </w:pPr>
          </w:p>
        </w:tc>
        <w:tc>
          <w:tcPr>
            <w:tcW w:w="1904" w:type="dxa"/>
            <w:vAlign w:val="center"/>
          </w:tcPr>
          <w:p w14:paraId="25135DF8" w14:textId="77777777" w:rsidR="00BD1ECC" w:rsidRPr="00A9448C" w:rsidRDefault="00FF1CEB">
            <w:pPr>
              <w:ind w:right="-57"/>
              <w:jc w:val="center"/>
              <w:rPr>
                <w:rFonts w:ascii="Arial" w:hAnsi="Arial" w:cs="Arial"/>
                <w:sz w:val="20"/>
              </w:rPr>
            </w:pPr>
            <w:r w:rsidRPr="00A9448C">
              <w:rPr>
                <w:rFonts w:ascii="Arial" w:hAnsi="Arial" w:cs="Arial"/>
                <w:sz w:val="20"/>
              </w:rPr>
              <w:t>R (A/P)</w:t>
            </w:r>
          </w:p>
        </w:tc>
        <w:tc>
          <w:tcPr>
            <w:tcW w:w="1120" w:type="dxa"/>
            <w:vAlign w:val="center"/>
          </w:tcPr>
          <w:p w14:paraId="25135DF9" w14:textId="2E466895" w:rsidR="00BD1ECC" w:rsidRPr="00A9448C" w:rsidRDefault="00FE6000">
            <w:pPr>
              <w:ind w:right="-57"/>
              <w:jc w:val="center"/>
              <w:rPr>
                <w:rFonts w:ascii="Arial" w:hAnsi="Arial" w:cs="Arial"/>
                <w:sz w:val="20"/>
              </w:rPr>
            </w:pPr>
            <w:r w:rsidRPr="00A9448C">
              <w:rPr>
                <w:rFonts w:ascii="Arial" w:hAnsi="Arial" w:cs="Arial"/>
                <w:sz w:val="20"/>
                <w:szCs w:val="20"/>
              </w:rPr>
              <w:t>A/P</w:t>
            </w:r>
          </w:p>
        </w:tc>
        <w:tc>
          <w:tcPr>
            <w:tcW w:w="1124" w:type="dxa"/>
            <w:vAlign w:val="center"/>
          </w:tcPr>
          <w:p w14:paraId="25135DFA" w14:textId="77777777" w:rsidR="00BD1ECC" w:rsidRPr="00A9448C" w:rsidRDefault="00FF1CEB">
            <w:pPr>
              <w:ind w:right="-57"/>
              <w:jc w:val="center"/>
              <w:rPr>
                <w:rFonts w:ascii="Arial" w:hAnsi="Arial" w:cs="Arial"/>
                <w:sz w:val="20"/>
              </w:rPr>
            </w:pPr>
            <w:r w:rsidRPr="00A9448C">
              <w:rPr>
                <w:rFonts w:ascii="Arial" w:hAnsi="Arial" w:cs="Arial"/>
                <w:sz w:val="20"/>
              </w:rPr>
              <w:t>R (A/P)</w:t>
            </w:r>
          </w:p>
        </w:tc>
      </w:tr>
      <w:tr w:rsidR="00FE6000" w:rsidRPr="00A9448C" w14:paraId="14AA319F" w14:textId="77777777" w:rsidTr="00F126B7">
        <w:trPr>
          <w:trHeight w:val="573"/>
        </w:trPr>
        <w:tc>
          <w:tcPr>
            <w:tcW w:w="2884" w:type="dxa"/>
            <w:vAlign w:val="center"/>
          </w:tcPr>
          <w:p w14:paraId="5E26F059" w14:textId="77777777" w:rsidR="00FE6000" w:rsidRPr="00A9448C" w:rsidRDefault="00FE6000">
            <w:pPr>
              <w:ind w:right="-57"/>
              <w:rPr>
                <w:rFonts w:ascii="Arial" w:hAnsi="Arial" w:cs="Arial"/>
                <w:sz w:val="20"/>
                <w:szCs w:val="20"/>
              </w:rPr>
            </w:pPr>
            <w:r w:rsidRPr="00A9448C">
              <w:rPr>
                <w:rFonts w:ascii="Arial" w:hAnsi="Arial" w:cs="Arial"/>
                <w:sz w:val="20"/>
                <w:szCs w:val="20"/>
              </w:rPr>
              <w:t>RCADS</w:t>
            </w:r>
          </w:p>
        </w:tc>
        <w:tc>
          <w:tcPr>
            <w:tcW w:w="1682" w:type="dxa"/>
          </w:tcPr>
          <w:p w14:paraId="16DF6678" w14:textId="77777777" w:rsidR="00FE6000" w:rsidRPr="00A9448C" w:rsidRDefault="00FE6000">
            <w:pPr>
              <w:ind w:right="-57"/>
              <w:jc w:val="center"/>
              <w:rPr>
                <w:rFonts w:ascii="Arial" w:hAnsi="Arial" w:cs="Arial"/>
                <w:sz w:val="20"/>
                <w:szCs w:val="20"/>
              </w:rPr>
            </w:pPr>
          </w:p>
        </w:tc>
        <w:tc>
          <w:tcPr>
            <w:tcW w:w="1904" w:type="dxa"/>
            <w:vAlign w:val="center"/>
          </w:tcPr>
          <w:p w14:paraId="136ABECC" w14:textId="77777777" w:rsidR="00FE6000" w:rsidRPr="00A9448C" w:rsidRDefault="00FE6000">
            <w:pPr>
              <w:ind w:right="-57"/>
              <w:jc w:val="center"/>
              <w:rPr>
                <w:rFonts w:ascii="Arial" w:hAnsi="Arial" w:cs="Arial"/>
                <w:sz w:val="20"/>
                <w:szCs w:val="20"/>
              </w:rPr>
            </w:pPr>
            <w:r w:rsidRPr="00A9448C">
              <w:rPr>
                <w:rFonts w:ascii="Arial" w:hAnsi="Arial" w:cs="Arial"/>
                <w:sz w:val="20"/>
                <w:szCs w:val="20"/>
              </w:rPr>
              <w:t>R (A/P)</w:t>
            </w:r>
          </w:p>
        </w:tc>
        <w:tc>
          <w:tcPr>
            <w:tcW w:w="1120" w:type="dxa"/>
            <w:vAlign w:val="center"/>
          </w:tcPr>
          <w:p w14:paraId="01264A3E" w14:textId="77777777" w:rsidR="00FE6000" w:rsidRPr="00A9448C" w:rsidRDefault="00FE6000">
            <w:pPr>
              <w:ind w:right="-57"/>
              <w:jc w:val="center"/>
              <w:rPr>
                <w:rFonts w:ascii="Arial" w:hAnsi="Arial" w:cs="Arial"/>
                <w:sz w:val="20"/>
                <w:szCs w:val="20"/>
              </w:rPr>
            </w:pPr>
          </w:p>
        </w:tc>
        <w:tc>
          <w:tcPr>
            <w:tcW w:w="1124" w:type="dxa"/>
            <w:vAlign w:val="center"/>
          </w:tcPr>
          <w:p w14:paraId="34FACD7E" w14:textId="77777777" w:rsidR="00FE6000" w:rsidRPr="00A9448C" w:rsidRDefault="00FE6000">
            <w:pPr>
              <w:ind w:right="-57"/>
              <w:jc w:val="center"/>
              <w:rPr>
                <w:rFonts w:ascii="Arial" w:hAnsi="Arial" w:cs="Arial"/>
                <w:sz w:val="20"/>
                <w:szCs w:val="20"/>
              </w:rPr>
            </w:pPr>
            <w:r w:rsidRPr="00A9448C">
              <w:rPr>
                <w:rFonts w:ascii="Arial" w:hAnsi="Arial" w:cs="Arial"/>
                <w:sz w:val="20"/>
                <w:szCs w:val="20"/>
              </w:rPr>
              <w:t>R (A/P)</w:t>
            </w:r>
          </w:p>
        </w:tc>
      </w:tr>
      <w:tr w:rsidR="00FE6000" w:rsidRPr="00A9448C" w14:paraId="75C895B6" w14:textId="77777777" w:rsidTr="00F126B7">
        <w:trPr>
          <w:trHeight w:val="573"/>
        </w:trPr>
        <w:tc>
          <w:tcPr>
            <w:tcW w:w="2884" w:type="dxa"/>
            <w:vAlign w:val="center"/>
          </w:tcPr>
          <w:p w14:paraId="4074CBB6" w14:textId="77777777" w:rsidR="00FE6000" w:rsidRPr="00A9448C" w:rsidRDefault="00FE6000">
            <w:pPr>
              <w:ind w:right="-57"/>
              <w:rPr>
                <w:rFonts w:ascii="Arial" w:hAnsi="Arial" w:cs="Arial"/>
                <w:sz w:val="20"/>
                <w:szCs w:val="20"/>
              </w:rPr>
            </w:pPr>
            <w:r w:rsidRPr="00A9448C">
              <w:rPr>
                <w:rFonts w:ascii="Arial" w:hAnsi="Arial" w:cs="Arial"/>
                <w:sz w:val="20"/>
                <w:szCs w:val="20"/>
              </w:rPr>
              <w:t>CAIDS-Q</w:t>
            </w:r>
          </w:p>
        </w:tc>
        <w:tc>
          <w:tcPr>
            <w:tcW w:w="1682" w:type="dxa"/>
          </w:tcPr>
          <w:p w14:paraId="5BB7D0F1" w14:textId="77777777" w:rsidR="00FE6000" w:rsidRPr="00A9448C" w:rsidRDefault="00FE6000">
            <w:pPr>
              <w:ind w:right="-57"/>
              <w:jc w:val="center"/>
              <w:rPr>
                <w:rFonts w:ascii="Arial" w:hAnsi="Arial" w:cs="Arial"/>
                <w:sz w:val="20"/>
                <w:szCs w:val="20"/>
              </w:rPr>
            </w:pPr>
          </w:p>
        </w:tc>
        <w:tc>
          <w:tcPr>
            <w:tcW w:w="1904" w:type="dxa"/>
            <w:vAlign w:val="center"/>
          </w:tcPr>
          <w:p w14:paraId="35D7A6DC" w14:textId="77777777" w:rsidR="00FE6000" w:rsidRPr="00A9448C" w:rsidRDefault="00FE6000">
            <w:pPr>
              <w:ind w:right="-57"/>
              <w:jc w:val="center"/>
              <w:rPr>
                <w:rFonts w:ascii="Arial" w:hAnsi="Arial" w:cs="Arial"/>
                <w:sz w:val="20"/>
                <w:szCs w:val="20"/>
              </w:rPr>
            </w:pPr>
            <w:r w:rsidRPr="00A9448C">
              <w:rPr>
                <w:rFonts w:ascii="Arial" w:hAnsi="Arial" w:cs="Arial"/>
                <w:sz w:val="20"/>
                <w:szCs w:val="20"/>
              </w:rPr>
              <w:t>R (P)</w:t>
            </w:r>
          </w:p>
        </w:tc>
        <w:tc>
          <w:tcPr>
            <w:tcW w:w="1120" w:type="dxa"/>
            <w:vAlign w:val="center"/>
          </w:tcPr>
          <w:p w14:paraId="2D2922AF" w14:textId="77777777" w:rsidR="00FE6000" w:rsidRPr="00A9448C" w:rsidRDefault="00FE6000">
            <w:pPr>
              <w:ind w:right="-57"/>
              <w:jc w:val="center"/>
              <w:rPr>
                <w:rFonts w:ascii="Arial" w:hAnsi="Arial" w:cs="Arial"/>
                <w:sz w:val="20"/>
                <w:szCs w:val="20"/>
              </w:rPr>
            </w:pPr>
          </w:p>
        </w:tc>
        <w:tc>
          <w:tcPr>
            <w:tcW w:w="1124" w:type="dxa"/>
            <w:vAlign w:val="center"/>
          </w:tcPr>
          <w:p w14:paraId="1E246878" w14:textId="77777777" w:rsidR="00FE6000" w:rsidRPr="00A9448C" w:rsidRDefault="00FE6000">
            <w:pPr>
              <w:ind w:right="-57"/>
              <w:jc w:val="center"/>
              <w:rPr>
                <w:rFonts w:ascii="Arial" w:hAnsi="Arial" w:cs="Arial"/>
                <w:sz w:val="20"/>
                <w:szCs w:val="20"/>
              </w:rPr>
            </w:pPr>
          </w:p>
        </w:tc>
      </w:tr>
      <w:tr w:rsidR="00BD1ECC" w:rsidRPr="00A9448C" w14:paraId="25135E01" w14:textId="77777777" w:rsidTr="00F126B7">
        <w:trPr>
          <w:trHeight w:val="573"/>
        </w:trPr>
        <w:tc>
          <w:tcPr>
            <w:tcW w:w="2884" w:type="dxa"/>
            <w:vAlign w:val="center"/>
          </w:tcPr>
          <w:p w14:paraId="25135DFC" w14:textId="77777777" w:rsidR="00BD1ECC" w:rsidRPr="00A9448C" w:rsidRDefault="00FF1CEB">
            <w:pPr>
              <w:ind w:right="-57"/>
              <w:rPr>
                <w:rFonts w:ascii="Arial" w:hAnsi="Arial" w:cs="Arial"/>
                <w:sz w:val="20"/>
              </w:rPr>
            </w:pPr>
            <w:r w:rsidRPr="00A9448C">
              <w:rPr>
                <w:rFonts w:ascii="Arial" w:hAnsi="Arial" w:cs="Arial"/>
                <w:sz w:val="20"/>
              </w:rPr>
              <w:t>EQ-5D-Y</w:t>
            </w:r>
          </w:p>
        </w:tc>
        <w:tc>
          <w:tcPr>
            <w:tcW w:w="1682" w:type="dxa"/>
          </w:tcPr>
          <w:p w14:paraId="25135DFD" w14:textId="77777777" w:rsidR="00BD1ECC" w:rsidRPr="00A9448C" w:rsidRDefault="00BD1ECC">
            <w:pPr>
              <w:ind w:right="-57"/>
              <w:jc w:val="center"/>
              <w:rPr>
                <w:rFonts w:ascii="Arial" w:hAnsi="Arial" w:cs="Arial"/>
                <w:sz w:val="20"/>
              </w:rPr>
            </w:pPr>
          </w:p>
        </w:tc>
        <w:tc>
          <w:tcPr>
            <w:tcW w:w="1904" w:type="dxa"/>
            <w:vAlign w:val="center"/>
          </w:tcPr>
          <w:p w14:paraId="25135DFE" w14:textId="77777777" w:rsidR="00BD1ECC" w:rsidRPr="00A9448C" w:rsidRDefault="00FF1CEB">
            <w:pPr>
              <w:ind w:right="-57"/>
              <w:jc w:val="center"/>
              <w:rPr>
                <w:rFonts w:ascii="Arial" w:hAnsi="Arial" w:cs="Arial"/>
                <w:sz w:val="20"/>
              </w:rPr>
            </w:pPr>
            <w:r w:rsidRPr="00A9448C">
              <w:rPr>
                <w:rFonts w:ascii="Arial" w:hAnsi="Arial" w:cs="Arial"/>
                <w:sz w:val="20"/>
              </w:rPr>
              <w:t>R (A)</w:t>
            </w:r>
          </w:p>
        </w:tc>
        <w:tc>
          <w:tcPr>
            <w:tcW w:w="1120" w:type="dxa"/>
            <w:vAlign w:val="center"/>
          </w:tcPr>
          <w:p w14:paraId="25135DFF" w14:textId="77777777" w:rsidR="00BD1ECC" w:rsidRPr="00A9448C" w:rsidRDefault="00BD1ECC">
            <w:pPr>
              <w:ind w:right="-57"/>
              <w:jc w:val="center"/>
              <w:rPr>
                <w:rFonts w:ascii="Arial" w:hAnsi="Arial" w:cs="Arial"/>
                <w:sz w:val="20"/>
              </w:rPr>
            </w:pPr>
          </w:p>
        </w:tc>
        <w:tc>
          <w:tcPr>
            <w:tcW w:w="1124" w:type="dxa"/>
            <w:vAlign w:val="center"/>
          </w:tcPr>
          <w:p w14:paraId="25135E00" w14:textId="77777777" w:rsidR="00BD1ECC" w:rsidRPr="00A9448C" w:rsidRDefault="00FF1CEB">
            <w:pPr>
              <w:ind w:right="-57"/>
              <w:jc w:val="center"/>
              <w:rPr>
                <w:rFonts w:ascii="Arial" w:hAnsi="Arial" w:cs="Arial"/>
                <w:sz w:val="20"/>
              </w:rPr>
            </w:pPr>
            <w:r w:rsidRPr="00A9448C">
              <w:rPr>
                <w:rFonts w:ascii="Arial" w:hAnsi="Arial" w:cs="Arial"/>
                <w:sz w:val="20"/>
              </w:rPr>
              <w:t>R (A)</w:t>
            </w:r>
          </w:p>
        </w:tc>
      </w:tr>
      <w:tr w:rsidR="00BD1ECC" w:rsidRPr="00A9448C" w14:paraId="25135E07" w14:textId="77777777" w:rsidTr="00F126B7">
        <w:trPr>
          <w:trHeight w:val="573"/>
        </w:trPr>
        <w:tc>
          <w:tcPr>
            <w:tcW w:w="2884" w:type="dxa"/>
            <w:vAlign w:val="center"/>
          </w:tcPr>
          <w:p w14:paraId="25135E02" w14:textId="77777777" w:rsidR="00BD1ECC" w:rsidRPr="00A9448C" w:rsidRDefault="00FF1CEB">
            <w:pPr>
              <w:ind w:right="-57"/>
              <w:rPr>
                <w:rFonts w:ascii="Arial" w:hAnsi="Arial" w:cs="Arial"/>
                <w:sz w:val="20"/>
              </w:rPr>
            </w:pPr>
            <w:r w:rsidRPr="00A9448C">
              <w:rPr>
                <w:rFonts w:ascii="Arial" w:hAnsi="Arial" w:cs="Arial"/>
                <w:sz w:val="20"/>
              </w:rPr>
              <w:t>EQ-5D-Y (Proxy version)</w:t>
            </w:r>
          </w:p>
        </w:tc>
        <w:tc>
          <w:tcPr>
            <w:tcW w:w="1682" w:type="dxa"/>
          </w:tcPr>
          <w:p w14:paraId="25135E03" w14:textId="77777777" w:rsidR="00BD1ECC" w:rsidRPr="00A9448C" w:rsidRDefault="00BD1ECC">
            <w:pPr>
              <w:ind w:right="-57"/>
              <w:jc w:val="center"/>
              <w:rPr>
                <w:rFonts w:ascii="Arial" w:hAnsi="Arial" w:cs="Arial"/>
                <w:sz w:val="20"/>
              </w:rPr>
            </w:pPr>
          </w:p>
        </w:tc>
        <w:tc>
          <w:tcPr>
            <w:tcW w:w="1904" w:type="dxa"/>
            <w:vAlign w:val="center"/>
          </w:tcPr>
          <w:p w14:paraId="25135E04" w14:textId="77777777" w:rsidR="00BD1ECC" w:rsidRPr="00A9448C" w:rsidRDefault="00FF1CEB">
            <w:pPr>
              <w:ind w:right="-57"/>
              <w:jc w:val="center"/>
              <w:rPr>
                <w:rFonts w:ascii="Arial" w:hAnsi="Arial" w:cs="Arial"/>
                <w:sz w:val="20"/>
              </w:rPr>
            </w:pPr>
            <w:r w:rsidRPr="00A9448C">
              <w:rPr>
                <w:rFonts w:ascii="Arial" w:hAnsi="Arial" w:cs="Arial"/>
                <w:sz w:val="20"/>
              </w:rPr>
              <w:t>R (P)</w:t>
            </w:r>
          </w:p>
        </w:tc>
        <w:tc>
          <w:tcPr>
            <w:tcW w:w="1120" w:type="dxa"/>
            <w:vAlign w:val="center"/>
          </w:tcPr>
          <w:p w14:paraId="25135E05" w14:textId="77777777" w:rsidR="00BD1ECC" w:rsidRPr="00A9448C" w:rsidRDefault="00BD1ECC">
            <w:pPr>
              <w:ind w:right="-57"/>
              <w:jc w:val="center"/>
              <w:rPr>
                <w:rFonts w:ascii="Arial" w:hAnsi="Arial" w:cs="Arial"/>
                <w:sz w:val="20"/>
              </w:rPr>
            </w:pPr>
          </w:p>
        </w:tc>
        <w:tc>
          <w:tcPr>
            <w:tcW w:w="1124" w:type="dxa"/>
            <w:vAlign w:val="center"/>
          </w:tcPr>
          <w:p w14:paraId="25135E06" w14:textId="77777777" w:rsidR="00BD1ECC" w:rsidRPr="00A9448C" w:rsidRDefault="00FF1CEB">
            <w:pPr>
              <w:ind w:right="-57"/>
              <w:jc w:val="center"/>
              <w:rPr>
                <w:rFonts w:ascii="Arial" w:hAnsi="Arial" w:cs="Arial"/>
                <w:sz w:val="20"/>
              </w:rPr>
            </w:pPr>
            <w:r w:rsidRPr="00A9448C">
              <w:rPr>
                <w:rFonts w:ascii="Arial" w:hAnsi="Arial" w:cs="Arial"/>
                <w:sz w:val="20"/>
              </w:rPr>
              <w:t>R (P)</w:t>
            </w:r>
          </w:p>
        </w:tc>
      </w:tr>
      <w:tr w:rsidR="00FE6000" w:rsidRPr="00A9448C" w14:paraId="61C85D5D" w14:textId="77777777" w:rsidTr="00F126B7">
        <w:trPr>
          <w:trHeight w:val="573"/>
        </w:trPr>
        <w:tc>
          <w:tcPr>
            <w:tcW w:w="2884" w:type="dxa"/>
            <w:vAlign w:val="center"/>
          </w:tcPr>
          <w:p w14:paraId="5E4E6AA9" w14:textId="46085E72" w:rsidR="00FE6000" w:rsidRPr="00A9448C" w:rsidRDefault="00FE6000">
            <w:pPr>
              <w:ind w:right="-57"/>
              <w:rPr>
                <w:rFonts w:ascii="Arial" w:hAnsi="Arial" w:cs="Arial"/>
                <w:sz w:val="20"/>
                <w:szCs w:val="20"/>
              </w:rPr>
            </w:pPr>
            <w:r w:rsidRPr="00A9448C">
              <w:rPr>
                <w:rFonts w:ascii="Arial" w:hAnsi="Arial" w:cs="Arial"/>
                <w:sz w:val="20"/>
                <w:szCs w:val="20"/>
              </w:rPr>
              <w:t>CGI-S</w:t>
            </w:r>
          </w:p>
        </w:tc>
        <w:tc>
          <w:tcPr>
            <w:tcW w:w="1682" w:type="dxa"/>
          </w:tcPr>
          <w:p w14:paraId="015EB05D" w14:textId="77777777" w:rsidR="00FE6000" w:rsidRPr="00A9448C" w:rsidRDefault="00FE6000">
            <w:pPr>
              <w:ind w:right="-57"/>
              <w:jc w:val="center"/>
              <w:rPr>
                <w:rFonts w:ascii="Arial" w:hAnsi="Arial" w:cs="Arial"/>
                <w:sz w:val="20"/>
                <w:szCs w:val="20"/>
              </w:rPr>
            </w:pPr>
          </w:p>
        </w:tc>
        <w:tc>
          <w:tcPr>
            <w:tcW w:w="1904" w:type="dxa"/>
            <w:vAlign w:val="center"/>
          </w:tcPr>
          <w:p w14:paraId="28A08088" w14:textId="77777777" w:rsidR="00FE6000" w:rsidRPr="00A9448C" w:rsidRDefault="00FE6000">
            <w:pPr>
              <w:ind w:right="-57"/>
              <w:jc w:val="center"/>
              <w:rPr>
                <w:rFonts w:ascii="Arial" w:hAnsi="Arial" w:cs="Arial"/>
                <w:sz w:val="20"/>
                <w:szCs w:val="20"/>
              </w:rPr>
            </w:pPr>
            <w:r w:rsidRPr="00A9448C">
              <w:rPr>
                <w:rFonts w:ascii="Arial" w:hAnsi="Arial" w:cs="Arial"/>
                <w:sz w:val="20"/>
                <w:szCs w:val="20"/>
              </w:rPr>
              <w:t>R</w:t>
            </w:r>
          </w:p>
        </w:tc>
        <w:tc>
          <w:tcPr>
            <w:tcW w:w="1120" w:type="dxa"/>
            <w:vAlign w:val="center"/>
          </w:tcPr>
          <w:p w14:paraId="306FA358" w14:textId="77777777" w:rsidR="00FE6000" w:rsidRPr="00A9448C" w:rsidRDefault="00FE6000">
            <w:pPr>
              <w:ind w:right="-57"/>
              <w:jc w:val="center"/>
              <w:rPr>
                <w:rFonts w:ascii="Arial" w:hAnsi="Arial" w:cs="Arial"/>
                <w:sz w:val="20"/>
                <w:szCs w:val="20"/>
              </w:rPr>
            </w:pPr>
          </w:p>
        </w:tc>
        <w:tc>
          <w:tcPr>
            <w:tcW w:w="1124" w:type="dxa"/>
            <w:vAlign w:val="center"/>
          </w:tcPr>
          <w:p w14:paraId="45DA4651" w14:textId="5BE8B2EE" w:rsidR="00FE6000" w:rsidRPr="00A9448C" w:rsidRDefault="00FE6000">
            <w:pPr>
              <w:ind w:right="-57"/>
              <w:jc w:val="center"/>
              <w:rPr>
                <w:rFonts w:ascii="Arial" w:hAnsi="Arial" w:cs="Arial"/>
                <w:sz w:val="20"/>
                <w:szCs w:val="20"/>
              </w:rPr>
            </w:pPr>
          </w:p>
        </w:tc>
      </w:tr>
      <w:tr w:rsidR="00D31E80" w:rsidRPr="00A9448C" w14:paraId="25135E0D" w14:textId="77777777" w:rsidTr="00F126B7">
        <w:trPr>
          <w:trHeight w:val="573"/>
        </w:trPr>
        <w:tc>
          <w:tcPr>
            <w:tcW w:w="2884" w:type="dxa"/>
            <w:vAlign w:val="center"/>
          </w:tcPr>
          <w:p w14:paraId="25135E08" w14:textId="308B05C1" w:rsidR="00D31E80" w:rsidRPr="00A9448C" w:rsidRDefault="00D31E80" w:rsidP="00D31E80">
            <w:pPr>
              <w:ind w:right="-57"/>
              <w:rPr>
                <w:rFonts w:ascii="Arial" w:hAnsi="Arial" w:cs="Arial"/>
                <w:sz w:val="20"/>
              </w:rPr>
            </w:pPr>
            <w:r w:rsidRPr="00A9448C">
              <w:rPr>
                <w:rFonts w:ascii="Arial" w:hAnsi="Arial" w:cs="Arial"/>
                <w:sz w:val="20"/>
                <w:szCs w:val="20"/>
              </w:rPr>
              <w:t>CGI-I</w:t>
            </w:r>
          </w:p>
        </w:tc>
        <w:tc>
          <w:tcPr>
            <w:tcW w:w="1682" w:type="dxa"/>
          </w:tcPr>
          <w:p w14:paraId="25135E09" w14:textId="77777777" w:rsidR="00D31E80" w:rsidRPr="00A9448C" w:rsidRDefault="00D31E80" w:rsidP="00D31E80">
            <w:pPr>
              <w:ind w:right="-57"/>
              <w:jc w:val="center"/>
              <w:rPr>
                <w:rFonts w:ascii="Arial" w:hAnsi="Arial" w:cs="Arial"/>
                <w:sz w:val="20"/>
              </w:rPr>
            </w:pPr>
          </w:p>
        </w:tc>
        <w:tc>
          <w:tcPr>
            <w:tcW w:w="1904" w:type="dxa"/>
            <w:vAlign w:val="center"/>
          </w:tcPr>
          <w:p w14:paraId="25135E0A" w14:textId="09252CBB" w:rsidR="00D31E80" w:rsidRPr="00A9448C" w:rsidRDefault="00D31E80" w:rsidP="00D31E80">
            <w:pPr>
              <w:ind w:right="-57"/>
              <w:jc w:val="center"/>
              <w:rPr>
                <w:rFonts w:ascii="Arial" w:hAnsi="Arial" w:cs="Arial"/>
                <w:sz w:val="20"/>
              </w:rPr>
            </w:pPr>
          </w:p>
        </w:tc>
        <w:tc>
          <w:tcPr>
            <w:tcW w:w="1120" w:type="dxa"/>
            <w:vAlign w:val="center"/>
          </w:tcPr>
          <w:p w14:paraId="25135E0B" w14:textId="578E3E8C" w:rsidR="00D31E80" w:rsidRPr="00A9448C" w:rsidRDefault="00D31E80" w:rsidP="00D31E80">
            <w:pPr>
              <w:ind w:right="-57"/>
              <w:jc w:val="center"/>
              <w:rPr>
                <w:rFonts w:ascii="Arial" w:hAnsi="Arial" w:cs="Arial"/>
                <w:sz w:val="20"/>
              </w:rPr>
            </w:pPr>
          </w:p>
        </w:tc>
        <w:tc>
          <w:tcPr>
            <w:tcW w:w="1124" w:type="dxa"/>
            <w:vAlign w:val="center"/>
          </w:tcPr>
          <w:p w14:paraId="25135E0C" w14:textId="45F22BB0" w:rsidR="00D31E80" w:rsidRPr="00A9448C" w:rsidRDefault="00D31E80" w:rsidP="00D31E80">
            <w:pPr>
              <w:ind w:right="-57"/>
              <w:jc w:val="center"/>
              <w:rPr>
                <w:rFonts w:ascii="Arial" w:hAnsi="Arial" w:cs="Arial"/>
                <w:sz w:val="20"/>
              </w:rPr>
            </w:pPr>
            <w:r w:rsidRPr="00A9448C">
              <w:rPr>
                <w:rFonts w:ascii="Arial" w:hAnsi="Arial" w:cs="Arial"/>
                <w:sz w:val="20"/>
                <w:szCs w:val="20"/>
              </w:rPr>
              <w:t>R</w:t>
            </w:r>
          </w:p>
        </w:tc>
      </w:tr>
      <w:tr w:rsidR="00D31E80" w:rsidRPr="00A9448C" w14:paraId="685EEAC1" w14:textId="77777777" w:rsidTr="00F126B7">
        <w:trPr>
          <w:trHeight w:val="573"/>
        </w:trPr>
        <w:tc>
          <w:tcPr>
            <w:tcW w:w="2884" w:type="dxa"/>
            <w:vAlign w:val="center"/>
          </w:tcPr>
          <w:p w14:paraId="00D707D4" w14:textId="35CAE506" w:rsidR="00D31E80" w:rsidRPr="00A9448C" w:rsidRDefault="00D31E80" w:rsidP="00D31E80">
            <w:pPr>
              <w:ind w:right="-57"/>
              <w:rPr>
                <w:rFonts w:ascii="Arial" w:hAnsi="Arial" w:cs="Arial"/>
                <w:sz w:val="20"/>
                <w:szCs w:val="20"/>
              </w:rPr>
            </w:pPr>
            <w:r w:rsidRPr="00A9448C">
              <w:rPr>
                <w:rFonts w:ascii="Arial" w:hAnsi="Arial" w:cs="Arial"/>
                <w:sz w:val="20"/>
                <w:szCs w:val="20"/>
              </w:rPr>
              <w:t>Side Effects Questionnaire</w:t>
            </w:r>
          </w:p>
        </w:tc>
        <w:tc>
          <w:tcPr>
            <w:tcW w:w="1682" w:type="dxa"/>
          </w:tcPr>
          <w:p w14:paraId="5453FFD2" w14:textId="77777777" w:rsidR="00D31E80" w:rsidRPr="00A9448C" w:rsidRDefault="00D31E80" w:rsidP="00D31E80">
            <w:pPr>
              <w:ind w:right="-57"/>
              <w:jc w:val="center"/>
              <w:rPr>
                <w:rFonts w:ascii="Arial" w:hAnsi="Arial" w:cs="Arial"/>
                <w:sz w:val="20"/>
                <w:szCs w:val="20"/>
              </w:rPr>
            </w:pPr>
          </w:p>
        </w:tc>
        <w:tc>
          <w:tcPr>
            <w:tcW w:w="1904" w:type="dxa"/>
            <w:vAlign w:val="center"/>
          </w:tcPr>
          <w:p w14:paraId="3589F0C9" w14:textId="43C0DE70" w:rsidR="00D31E80" w:rsidRPr="00A9448C" w:rsidRDefault="00D31E80" w:rsidP="00D31E80">
            <w:pPr>
              <w:ind w:right="-57"/>
              <w:jc w:val="center"/>
              <w:rPr>
                <w:rFonts w:ascii="Arial" w:hAnsi="Arial" w:cs="Arial"/>
                <w:sz w:val="20"/>
                <w:szCs w:val="20"/>
              </w:rPr>
            </w:pPr>
            <w:r w:rsidRPr="00A9448C">
              <w:rPr>
                <w:rFonts w:ascii="Arial" w:hAnsi="Arial" w:cs="Arial"/>
                <w:sz w:val="20"/>
              </w:rPr>
              <w:t>R (P)</w:t>
            </w:r>
          </w:p>
        </w:tc>
        <w:tc>
          <w:tcPr>
            <w:tcW w:w="1120" w:type="dxa"/>
            <w:vAlign w:val="center"/>
          </w:tcPr>
          <w:p w14:paraId="07E717A1" w14:textId="59223E8F" w:rsidR="00D31E80" w:rsidRPr="00A9448C" w:rsidRDefault="00D31E80" w:rsidP="00D31E80">
            <w:pPr>
              <w:ind w:right="-57"/>
              <w:jc w:val="center"/>
              <w:rPr>
                <w:rFonts w:ascii="Arial" w:hAnsi="Arial" w:cs="Arial"/>
                <w:sz w:val="20"/>
                <w:szCs w:val="20"/>
              </w:rPr>
            </w:pPr>
            <w:r w:rsidRPr="00A9448C">
              <w:rPr>
                <w:rFonts w:ascii="Arial" w:hAnsi="Arial" w:cs="Arial"/>
                <w:sz w:val="20"/>
                <w:szCs w:val="20"/>
              </w:rPr>
              <w:t>P</w:t>
            </w:r>
          </w:p>
        </w:tc>
        <w:tc>
          <w:tcPr>
            <w:tcW w:w="1124" w:type="dxa"/>
            <w:vAlign w:val="center"/>
          </w:tcPr>
          <w:p w14:paraId="47822F57" w14:textId="11C6E5EB" w:rsidR="00D31E80" w:rsidRPr="00A9448C" w:rsidRDefault="00D31E80" w:rsidP="00D31E80">
            <w:pPr>
              <w:ind w:right="-57"/>
              <w:jc w:val="center"/>
              <w:rPr>
                <w:rFonts w:ascii="Arial" w:hAnsi="Arial" w:cs="Arial"/>
                <w:sz w:val="20"/>
                <w:szCs w:val="20"/>
              </w:rPr>
            </w:pPr>
            <w:r w:rsidRPr="00A9448C">
              <w:rPr>
                <w:rFonts w:ascii="Arial" w:hAnsi="Arial" w:cs="Arial"/>
                <w:sz w:val="20"/>
                <w:szCs w:val="20"/>
              </w:rPr>
              <w:t>R (P)</w:t>
            </w:r>
          </w:p>
        </w:tc>
      </w:tr>
      <w:tr w:rsidR="00D31E80" w:rsidRPr="00A9448C" w14:paraId="25135E13" w14:textId="77777777" w:rsidTr="00F126B7">
        <w:trPr>
          <w:trHeight w:val="573"/>
        </w:trPr>
        <w:tc>
          <w:tcPr>
            <w:tcW w:w="2884" w:type="dxa"/>
            <w:tcBorders>
              <w:top w:val="single" w:sz="4" w:space="0" w:color="auto"/>
              <w:bottom w:val="single" w:sz="4" w:space="0" w:color="auto"/>
              <w:right w:val="single" w:sz="4" w:space="0" w:color="auto"/>
            </w:tcBorders>
            <w:vAlign w:val="center"/>
          </w:tcPr>
          <w:p w14:paraId="25135E0E" w14:textId="77777777" w:rsidR="00D31E80" w:rsidRPr="00A9448C" w:rsidRDefault="00D31E80" w:rsidP="00D31E80">
            <w:pPr>
              <w:ind w:right="-57"/>
              <w:rPr>
                <w:rFonts w:ascii="Arial" w:hAnsi="Arial" w:cs="Arial"/>
                <w:sz w:val="20"/>
              </w:rPr>
            </w:pPr>
            <w:r w:rsidRPr="00A9448C">
              <w:rPr>
                <w:rFonts w:ascii="Arial" w:hAnsi="Arial" w:cs="Arial"/>
                <w:sz w:val="20"/>
              </w:rPr>
              <w:t>Concomitant interventions</w:t>
            </w:r>
          </w:p>
        </w:tc>
        <w:tc>
          <w:tcPr>
            <w:tcW w:w="1682" w:type="dxa"/>
            <w:tcBorders>
              <w:top w:val="single" w:sz="4" w:space="0" w:color="auto"/>
              <w:bottom w:val="single" w:sz="4" w:space="0" w:color="auto"/>
              <w:right w:val="single" w:sz="4" w:space="0" w:color="auto"/>
            </w:tcBorders>
          </w:tcPr>
          <w:p w14:paraId="25135E0F" w14:textId="77777777" w:rsidR="00D31E80" w:rsidRPr="00A9448C" w:rsidRDefault="00D31E80" w:rsidP="00D31E80">
            <w:pPr>
              <w:ind w:right="-57"/>
              <w:jc w:val="center"/>
              <w:rPr>
                <w:rFonts w:ascii="Arial" w:hAnsi="Arial" w:cs="Arial"/>
                <w:sz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25135E10" w14:textId="2EA95AB2" w:rsidR="00D31E80" w:rsidRPr="00A9448C" w:rsidRDefault="00D31E80" w:rsidP="00D31E80">
            <w:pPr>
              <w:ind w:right="-57"/>
              <w:jc w:val="center"/>
              <w:rPr>
                <w:rFonts w:ascii="Arial" w:hAnsi="Arial" w:cs="Arial"/>
                <w:sz w:val="20"/>
              </w:rPr>
            </w:pPr>
            <w:r w:rsidRPr="00A9448C">
              <w:rPr>
                <w:rFonts w:ascii="Arial" w:hAnsi="Arial" w:cs="Arial"/>
                <w:sz w:val="20"/>
              </w:rPr>
              <w:t>R (A/</w:t>
            </w:r>
            <w:proofErr w:type="gramStart"/>
            <w:r w:rsidRPr="00A9448C">
              <w:rPr>
                <w:rFonts w:ascii="Arial" w:hAnsi="Arial" w:cs="Arial"/>
                <w:sz w:val="20"/>
              </w:rPr>
              <w:t>P</w:t>
            </w:r>
            <w:r w:rsidRPr="00A9448C">
              <w:rPr>
                <w:rFonts w:ascii="Arial" w:hAnsi="Arial" w:cs="Arial"/>
                <w:sz w:val="20"/>
                <w:szCs w:val="20"/>
              </w:rPr>
              <w:t>)*</w:t>
            </w:r>
            <w:proofErr w:type="gramEnd"/>
          </w:p>
        </w:tc>
        <w:tc>
          <w:tcPr>
            <w:tcW w:w="1120" w:type="dxa"/>
            <w:tcBorders>
              <w:top w:val="single" w:sz="4" w:space="0" w:color="auto"/>
              <w:left w:val="single" w:sz="4" w:space="0" w:color="auto"/>
              <w:bottom w:val="single" w:sz="4" w:space="0" w:color="auto"/>
              <w:right w:val="single" w:sz="4" w:space="0" w:color="auto"/>
            </w:tcBorders>
            <w:vAlign w:val="center"/>
          </w:tcPr>
          <w:p w14:paraId="25135E11" w14:textId="77777777" w:rsidR="00D31E80" w:rsidRPr="00A9448C" w:rsidRDefault="00D31E80" w:rsidP="00D31E80">
            <w:pPr>
              <w:ind w:right="-57"/>
              <w:jc w:val="center"/>
              <w:rPr>
                <w:rFonts w:ascii="Arial" w:hAnsi="Arial" w:cs="Arial"/>
                <w:sz w:val="20"/>
              </w:rPr>
            </w:pPr>
          </w:p>
        </w:tc>
        <w:tc>
          <w:tcPr>
            <w:tcW w:w="1124" w:type="dxa"/>
            <w:tcBorders>
              <w:top w:val="single" w:sz="4" w:space="0" w:color="auto"/>
              <w:left w:val="single" w:sz="4" w:space="0" w:color="auto"/>
              <w:bottom w:val="single" w:sz="4" w:space="0" w:color="auto"/>
              <w:right w:val="single" w:sz="4" w:space="0" w:color="auto"/>
            </w:tcBorders>
            <w:vAlign w:val="center"/>
          </w:tcPr>
          <w:p w14:paraId="25135E12" w14:textId="77777777" w:rsidR="00D31E80" w:rsidRPr="00A9448C" w:rsidRDefault="00D31E80" w:rsidP="00D31E80">
            <w:pPr>
              <w:ind w:right="-57"/>
              <w:jc w:val="center"/>
              <w:rPr>
                <w:rFonts w:ascii="Arial" w:hAnsi="Arial" w:cs="Arial"/>
                <w:sz w:val="20"/>
              </w:rPr>
            </w:pPr>
            <w:r w:rsidRPr="00A9448C">
              <w:rPr>
                <w:rFonts w:ascii="Arial" w:hAnsi="Arial" w:cs="Arial"/>
                <w:sz w:val="20"/>
              </w:rPr>
              <w:t>R (A/P)</w:t>
            </w:r>
          </w:p>
        </w:tc>
      </w:tr>
      <w:tr w:rsidR="00D31E80" w:rsidRPr="00A9448C" w14:paraId="25135E19" w14:textId="77777777" w:rsidTr="00F126B7">
        <w:trPr>
          <w:trHeight w:val="573"/>
        </w:trPr>
        <w:tc>
          <w:tcPr>
            <w:tcW w:w="2884" w:type="dxa"/>
            <w:tcBorders>
              <w:top w:val="single" w:sz="4" w:space="0" w:color="auto"/>
              <w:bottom w:val="single" w:sz="4" w:space="0" w:color="auto"/>
              <w:right w:val="single" w:sz="4" w:space="0" w:color="auto"/>
            </w:tcBorders>
            <w:vAlign w:val="center"/>
          </w:tcPr>
          <w:p w14:paraId="25135E14" w14:textId="3209186F" w:rsidR="00D31E80" w:rsidRPr="00A9448C" w:rsidRDefault="00D31E80" w:rsidP="00D31E80">
            <w:pPr>
              <w:ind w:right="-57"/>
              <w:rPr>
                <w:rFonts w:ascii="Arial" w:hAnsi="Arial" w:cs="Arial"/>
                <w:sz w:val="20"/>
              </w:rPr>
            </w:pPr>
            <w:r w:rsidRPr="00A9448C">
              <w:rPr>
                <w:rFonts w:ascii="Arial" w:hAnsi="Arial" w:cs="Arial"/>
                <w:sz w:val="20"/>
              </w:rPr>
              <w:t>Adverse events</w:t>
            </w:r>
            <w:r w:rsidRPr="00A9448C">
              <w:rPr>
                <w:rFonts w:ascii="Arial" w:hAnsi="Arial" w:cs="Arial"/>
                <w:sz w:val="20"/>
                <w:szCs w:val="20"/>
              </w:rPr>
              <w:t xml:space="preserve"> </w:t>
            </w:r>
          </w:p>
        </w:tc>
        <w:tc>
          <w:tcPr>
            <w:tcW w:w="1682" w:type="dxa"/>
            <w:tcBorders>
              <w:top w:val="single" w:sz="4" w:space="0" w:color="auto"/>
              <w:bottom w:val="single" w:sz="4" w:space="0" w:color="auto"/>
              <w:right w:val="single" w:sz="4" w:space="0" w:color="auto"/>
            </w:tcBorders>
          </w:tcPr>
          <w:p w14:paraId="25135E15" w14:textId="77777777" w:rsidR="00D31E80" w:rsidRPr="00A9448C" w:rsidRDefault="00D31E80" w:rsidP="00D31E80">
            <w:pPr>
              <w:ind w:right="-57"/>
              <w:jc w:val="center"/>
              <w:rPr>
                <w:rFonts w:ascii="Arial" w:hAnsi="Arial" w:cs="Arial"/>
                <w:sz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25135E16" w14:textId="77777777" w:rsidR="00D31E80" w:rsidRPr="00A9448C" w:rsidRDefault="00D31E80" w:rsidP="00D31E80">
            <w:pPr>
              <w:ind w:right="-57"/>
              <w:jc w:val="center"/>
              <w:rPr>
                <w:rFonts w:ascii="Arial" w:hAnsi="Arial" w:cs="Arial"/>
                <w:sz w:val="20"/>
              </w:rPr>
            </w:pPr>
            <w:r w:rsidRPr="00A9448C">
              <w:rPr>
                <w:rFonts w:ascii="Arial" w:hAnsi="Arial" w:cs="Arial"/>
                <w:sz w:val="20"/>
              </w:rPr>
              <w:t>R (A/P)</w:t>
            </w:r>
          </w:p>
        </w:tc>
        <w:tc>
          <w:tcPr>
            <w:tcW w:w="1120" w:type="dxa"/>
            <w:tcBorders>
              <w:top w:val="single" w:sz="4" w:space="0" w:color="auto"/>
              <w:left w:val="single" w:sz="4" w:space="0" w:color="auto"/>
              <w:bottom w:val="single" w:sz="4" w:space="0" w:color="auto"/>
              <w:right w:val="single" w:sz="4" w:space="0" w:color="auto"/>
            </w:tcBorders>
            <w:vAlign w:val="center"/>
          </w:tcPr>
          <w:p w14:paraId="25135E17" w14:textId="77777777" w:rsidR="00D31E80" w:rsidRPr="00A9448C" w:rsidRDefault="00D31E80" w:rsidP="00D31E80">
            <w:pPr>
              <w:ind w:right="-57"/>
              <w:jc w:val="center"/>
              <w:rPr>
                <w:rFonts w:ascii="Arial" w:hAnsi="Arial" w:cs="Arial"/>
                <w:sz w:val="20"/>
              </w:rPr>
            </w:pPr>
            <w:r w:rsidRPr="00A9448C">
              <w:rPr>
                <w:rFonts w:ascii="Arial" w:hAnsi="Arial" w:cs="Arial"/>
                <w:sz w:val="20"/>
              </w:rPr>
              <w:t>A/P</w:t>
            </w:r>
          </w:p>
        </w:tc>
        <w:tc>
          <w:tcPr>
            <w:tcW w:w="1124" w:type="dxa"/>
            <w:tcBorders>
              <w:top w:val="single" w:sz="4" w:space="0" w:color="auto"/>
              <w:left w:val="single" w:sz="4" w:space="0" w:color="auto"/>
              <w:bottom w:val="single" w:sz="4" w:space="0" w:color="auto"/>
              <w:right w:val="single" w:sz="4" w:space="0" w:color="auto"/>
            </w:tcBorders>
            <w:vAlign w:val="center"/>
          </w:tcPr>
          <w:p w14:paraId="25135E18" w14:textId="77777777" w:rsidR="00D31E80" w:rsidRPr="00A9448C" w:rsidRDefault="00D31E80" w:rsidP="00D31E80">
            <w:pPr>
              <w:ind w:right="-57"/>
              <w:jc w:val="center"/>
              <w:rPr>
                <w:rFonts w:ascii="Arial" w:hAnsi="Arial" w:cs="Arial"/>
                <w:sz w:val="20"/>
              </w:rPr>
            </w:pPr>
            <w:r w:rsidRPr="00A9448C">
              <w:rPr>
                <w:rFonts w:ascii="Arial" w:hAnsi="Arial" w:cs="Arial"/>
                <w:sz w:val="20"/>
              </w:rPr>
              <w:t>R (A/P)</w:t>
            </w:r>
          </w:p>
        </w:tc>
      </w:tr>
      <w:tr w:rsidR="00D31E80" w:rsidRPr="00A9448C" w14:paraId="25135E1F" w14:textId="77777777" w:rsidTr="00F126B7">
        <w:trPr>
          <w:trHeight w:val="573"/>
        </w:trPr>
        <w:tc>
          <w:tcPr>
            <w:tcW w:w="2884" w:type="dxa"/>
            <w:tcBorders>
              <w:top w:val="single" w:sz="4" w:space="0" w:color="auto"/>
              <w:bottom w:val="single" w:sz="4" w:space="0" w:color="auto"/>
              <w:right w:val="single" w:sz="4" w:space="0" w:color="auto"/>
            </w:tcBorders>
            <w:vAlign w:val="center"/>
          </w:tcPr>
          <w:p w14:paraId="25135E1A" w14:textId="21FB35E4" w:rsidR="00D31E80" w:rsidRPr="00A9448C" w:rsidRDefault="00D31E80" w:rsidP="00D31E80">
            <w:pPr>
              <w:ind w:right="-57"/>
              <w:rPr>
                <w:rFonts w:ascii="Arial" w:hAnsi="Arial" w:cs="Arial"/>
                <w:sz w:val="20"/>
              </w:rPr>
            </w:pPr>
          </w:p>
        </w:tc>
        <w:tc>
          <w:tcPr>
            <w:tcW w:w="1682" w:type="dxa"/>
            <w:tcBorders>
              <w:top w:val="single" w:sz="4" w:space="0" w:color="auto"/>
              <w:bottom w:val="single" w:sz="4" w:space="0" w:color="auto"/>
              <w:right w:val="single" w:sz="4" w:space="0" w:color="auto"/>
            </w:tcBorders>
          </w:tcPr>
          <w:p w14:paraId="25135E1B" w14:textId="77777777" w:rsidR="00D31E80" w:rsidRPr="00A9448C" w:rsidRDefault="00D31E80" w:rsidP="00D31E80">
            <w:pPr>
              <w:ind w:right="-57"/>
              <w:jc w:val="center"/>
              <w:rPr>
                <w:rFonts w:ascii="Arial" w:hAnsi="Arial" w:cs="Arial"/>
                <w:sz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25135E1C" w14:textId="77777777" w:rsidR="00D31E80" w:rsidRPr="00A9448C" w:rsidRDefault="00D31E80" w:rsidP="00D31E80">
            <w:pPr>
              <w:ind w:right="-57"/>
              <w:jc w:val="center"/>
              <w:rPr>
                <w:rFonts w:ascii="Arial" w:hAnsi="Arial" w:cs="Arial"/>
                <w:sz w:val="20"/>
              </w:rPr>
            </w:pPr>
          </w:p>
        </w:tc>
        <w:tc>
          <w:tcPr>
            <w:tcW w:w="1120" w:type="dxa"/>
            <w:tcBorders>
              <w:top w:val="single" w:sz="4" w:space="0" w:color="auto"/>
              <w:left w:val="single" w:sz="4" w:space="0" w:color="auto"/>
              <w:bottom w:val="single" w:sz="4" w:space="0" w:color="auto"/>
              <w:right w:val="single" w:sz="4" w:space="0" w:color="auto"/>
            </w:tcBorders>
            <w:vAlign w:val="center"/>
          </w:tcPr>
          <w:p w14:paraId="25135E1D" w14:textId="77777777" w:rsidR="00D31E80" w:rsidRPr="00A9448C" w:rsidRDefault="00D31E80" w:rsidP="00D31E80">
            <w:pPr>
              <w:ind w:right="-57"/>
              <w:jc w:val="center"/>
              <w:rPr>
                <w:rFonts w:ascii="Arial" w:hAnsi="Arial" w:cs="Arial"/>
                <w:sz w:val="20"/>
              </w:rPr>
            </w:pPr>
          </w:p>
        </w:tc>
        <w:tc>
          <w:tcPr>
            <w:tcW w:w="1124" w:type="dxa"/>
            <w:tcBorders>
              <w:top w:val="single" w:sz="4" w:space="0" w:color="auto"/>
              <w:left w:val="single" w:sz="4" w:space="0" w:color="auto"/>
              <w:bottom w:val="single" w:sz="4" w:space="0" w:color="auto"/>
              <w:right w:val="single" w:sz="4" w:space="0" w:color="auto"/>
            </w:tcBorders>
            <w:vAlign w:val="center"/>
          </w:tcPr>
          <w:p w14:paraId="25135E1E" w14:textId="3D4F1DF5" w:rsidR="00D31E80" w:rsidRPr="00A9448C" w:rsidRDefault="00D31E80" w:rsidP="00D31E80">
            <w:pPr>
              <w:ind w:right="-57"/>
              <w:jc w:val="center"/>
              <w:rPr>
                <w:rFonts w:ascii="Arial" w:hAnsi="Arial" w:cs="Arial"/>
                <w:sz w:val="20"/>
              </w:rPr>
            </w:pPr>
          </w:p>
        </w:tc>
      </w:tr>
    </w:tbl>
    <w:p w14:paraId="04CCBCB1" w14:textId="77777777" w:rsidR="00367590" w:rsidRPr="00107256" w:rsidRDefault="00367590" w:rsidP="00180ACE">
      <w:pPr>
        <w:ind w:left="851" w:hanging="142"/>
        <w:rPr>
          <w:rFonts w:ascii="Arial" w:hAnsi="Arial" w:cs="Arial"/>
          <w:color w:val="0070C0"/>
          <w:sz w:val="22"/>
          <w:szCs w:val="22"/>
        </w:rPr>
      </w:pPr>
      <w:r w:rsidRPr="00107256">
        <w:rPr>
          <w:rFonts w:ascii="Arial" w:hAnsi="Arial" w:cs="Arial"/>
          <w:color w:val="0070C0"/>
          <w:sz w:val="22"/>
          <w:szCs w:val="22"/>
        </w:rPr>
        <w:t xml:space="preserve"> </w:t>
      </w:r>
    </w:p>
    <w:p w14:paraId="3D6F88D9" w14:textId="77777777" w:rsidR="004C3E71" w:rsidRPr="00107256" w:rsidRDefault="004C3E71" w:rsidP="004C3E71">
      <w:pPr>
        <w:autoSpaceDE w:val="0"/>
        <w:autoSpaceDN w:val="0"/>
        <w:adjustRightInd w:val="0"/>
        <w:rPr>
          <w:rFonts w:cs="Arial"/>
          <w:sz w:val="20"/>
          <w:szCs w:val="20"/>
        </w:rPr>
      </w:pPr>
      <w:r w:rsidRPr="00107256">
        <w:rPr>
          <w:rFonts w:cs="Arial"/>
          <w:sz w:val="20"/>
          <w:szCs w:val="20"/>
        </w:rPr>
        <w:t xml:space="preserve">Key: P = parent; A = adolescent; C*=clinician will review cases referred from non-mental health services for eligibility,  R = researcher; </w:t>
      </w:r>
      <w:r w:rsidRPr="00107256">
        <w:rPr>
          <w:sz w:val="20"/>
          <w:szCs w:val="20"/>
        </w:rPr>
        <w:t>PHQ-A</w:t>
      </w:r>
      <w:r w:rsidRPr="00107256">
        <w:rPr>
          <w:rFonts w:cs="Arial"/>
          <w:sz w:val="20"/>
          <w:szCs w:val="20"/>
        </w:rPr>
        <w:t xml:space="preserve"> = Patient Health Questionnaire modified for adolescents; </w:t>
      </w:r>
      <w:r w:rsidRPr="00107256">
        <w:rPr>
          <w:sz w:val="20"/>
          <w:szCs w:val="20"/>
        </w:rPr>
        <w:t>CAIDS-Q =</w:t>
      </w:r>
      <w:r w:rsidRPr="00107256">
        <w:rPr>
          <w:rFonts w:cs="Arial"/>
          <w:sz w:val="20"/>
          <w:szCs w:val="20"/>
        </w:rPr>
        <w:t xml:space="preserve"> Child and Adolescent Intellectual Disability Screening Questionnaire; </w:t>
      </w:r>
      <w:r w:rsidRPr="00107256">
        <w:rPr>
          <w:sz w:val="20"/>
          <w:szCs w:val="20"/>
        </w:rPr>
        <w:t xml:space="preserve">RCADS = Revised Child Anxiety and Depression Scale; </w:t>
      </w:r>
      <w:r w:rsidRPr="00107256">
        <w:rPr>
          <w:rFonts w:cs="Arial"/>
          <w:sz w:val="20"/>
          <w:szCs w:val="20"/>
        </w:rPr>
        <w:t>SDQ = Strengths and Difficulties Questionnaire; DAWBA = Development and Wellbeing Assessment; CGI-S/I = Clinical Global Impressions Severity/</w:t>
      </w:r>
      <w:r w:rsidRPr="00107256">
        <w:t xml:space="preserve"> </w:t>
      </w:r>
      <w:r w:rsidRPr="00107256">
        <w:rPr>
          <w:rFonts w:cs="Arial"/>
          <w:sz w:val="20"/>
          <w:szCs w:val="20"/>
        </w:rPr>
        <w:t>Improvement.</w:t>
      </w:r>
    </w:p>
    <w:p w14:paraId="7AE1CFA9" w14:textId="77777777" w:rsidR="004C3E71" w:rsidRPr="00107256" w:rsidRDefault="004C3E71" w:rsidP="004C3E71">
      <w:pPr>
        <w:autoSpaceDE w:val="0"/>
        <w:autoSpaceDN w:val="0"/>
        <w:adjustRightInd w:val="0"/>
        <w:rPr>
          <w:rFonts w:cs="Arial"/>
          <w:sz w:val="20"/>
          <w:szCs w:val="20"/>
        </w:rPr>
      </w:pPr>
      <w:r w:rsidRPr="00107256">
        <w:rPr>
          <w:rFonts w:cs="Arial"/>
          <w:sz w:val="20"/>
          <w:szCs w:val="20"/>
        </w:rPr>
        <w:t>*</w:t>
      </w:r>
      <w:r w:rsidR="3D14E202" w:rsidRPr="00107256">
        <w:rPr>
          <w:rFonts w:cs="Arial"/>
          <w:sz w:val="20"/>
          <w:szCs w:val="20"/>
        </w:rPr>
        <w:t>*</w:t>
      </w:r>
      <w:r w:rsidRPr="00107256">
        <w:rPr>
          <w:rFonts w:cs="Arial"/>
          <w:sz w:val="20"/>
          <w:szCs w:val="20"/>
        </w:rPr>
        <w:t>taken as part of demographic questionnaire at baseline</w:t>
      </w:r>
    </w:p>
    <w:p w14:paraId="43E876A3" w14:textId="77777777" w:rsidR="004C3E71" w:rsidRPr="00107256" w:rsidRDefault="004C3E71" w:rsidP="004C3E71"/>
    <w:p w14:paraId="481C28F3" w14:textId="77777777" w:rsidR="003C5C86" w:rsidRPr="00107256" w:rsidRDefault="003C5C86" w:rsidP="003C5C86">
      <w:pPr>
        <w:rPr>
          <w:rFonts w:ascii="Arial" w:hAnsi="Arial" w:cs="Arial"/>
          <w:sz w:val="22"/>
          <w:szCs w:val="22"/>
        </w:rPr>
      </w:pPr>
      <w:r w:rsidRPr="00107256">
        <w:rPr>
          <w:rFonts w:ascii="Arial" w:hAnsi="Arial" w:cs="Arial"/>
          <w:sz w:val="22"/>
          <w:szCs w:val="22"/>
        </w:rPr>
        <w:t>Other available data will include:</w:t>
      </w:r>
    </w:p>
    <w:p w14:paraId="7B5BD508" w14:textId="77777777" w:rsidR="003C5C86" w:rsidRPr="00107256" w:rsidRDefault="00B939BE" w:rsidP="003C5C86">
      <w:pPr>
        <w:pStyle w:val="ListParagraph"/>
        <w:numPr>
          <w:ilvl w:val="0"/>
          <w:numId w:val="36"/>
        </w:numPr>
        <w:rPr>
          <w:rFonts w:ascii="Arial" w:hAnsi="Arial" w:cs="Arial"/>
          <w:sz w:val="22"/>
          <w:szCs w:val="22"/>
        </w:rPr>
      </w:pPr>
      <w:r w:rsidRPr="00107256">
        <w:rPr>
          <w:rFonts w:ascii="Arial" w:hAnsi="Arial" w:cs="Arial"/>
          <w:sz w:val="22"/>
          <w:szCs w:val="22"/>
        </w:rPr>
        <w:t xml:space="preserve">Personalisation options for </w:t>
      </w:r>
      <w:r w:rsidR="002261B0" w:rsidRPr="00107256">
        <w:rPr>
          <w:rFonts w:ascii="Arial" w:hAnsi="Arial" w:cs="Arial"/>
          <w:sz w:val="22"/>
          <w:szCs w:val="22"/>
        </w:rPr>
        <w:t>eCoach support:</w:t>
      </w:r>
      <w:r w:rsidRPr="00107256">
        <w:rPr>
          <w:rFonts w:ascii="Arial" w:hAnsi="Arial" w:cs="Arial"/>
          <w:sz w:val="22"/>
          <w:szCs w:val="22"/>
        </w:rPr>
        <w:t xml:space="preserve"> </w:t>
      </w:r>
    </w:p>
    <w:p w14:paraId="0D087D2F" w14:textId="77777777" w:rsidR="00B42159" w:rsidRPr="00107256" w:rsidRDefault="005318C1" w:rsidP="00B42159">
      <w:pPr>
        <w:pStyle w:val="ListParagraph"/>
        <w:numPr>
          <w:ilvl w:val="1"/>
          <w:numId w:val="36"/>
        </w:numPr>
        <w:rPr>
          <w:rFonts w:ascii="Arial" w:hAnsi="Arial" w:cs="Arial"/>
          <w:sz w:val="22"/>
          <w:szCs w:val="22"/>
        </w:rPr>
      </w:pPr>
      <w:r w:rsidRPr="00107256">
        <w:rPr>
          <w:rFonts w:ascii="Arial" w:hAnsi="Arial" w:cs="Arial"/>
          <w:sz w:val="22"/>
          <w:szCs w:val="22"/>
        </w:rPr>
        <w:t>Modality of communication with eCoach</w:t>
      </w:r>
    </w:p>
    <w:p w14:paraId="19B72F7F" w14:textId="77777777" w:rsidR="005318C1" w:rsidRPr="00107256" w:rsidRDefault="005318C1" w:rsidP="00B42159">
      <w:pPr>
        <w:pStyle w:val="ListParagraph"/>
        <w:numPr>
          <w:ilvl w:val="1"/>
          <w:numId w:val="36"/>
        </w:numPr>
        <w:rPr>
          <w:rFonts w:ascii="Arial" w:hAnsi="Arial" w:cs="Arial"/>
          <w:sz w:val="22"/>
          <w:szCs w:val="22"/>
        </w:rPr>
      </w:pPr>
      <w:r w:rsidRPr="00107256">
        <w:rPr>
          <w:rFonts w:ascii="Arial" w:hAnsi="Arial" w:cs="Arial"/>
          <w:sz w:val="22"/>
          <w:szCs w:val="22"/>
        </w:rPr>
        <w:t>Frequency of communication with eCoach</w:t>
      </w:r>
    </w:p>
    <w:p w14:paraId="23A5D030" w14:textId="77777777" w:rsidR="005318C1" w:rsidRPr="00107256" w:rsidRDefault="00F57F4D" w:rsidP="008E1891">
      <w:pPr>
        <w:pStyle w:val="ListParagraph"/>
        <w:numPr>
          <w:ilvl w:val="1"/>
          <w:numId w:val="36"/>
        </w:numPr>
        <w:rPr>
          <w:rFonts w:ascii="Arial" w:hAnsi="Arial" w:cs="Arial"/>
          <w:sz w:val="22"/>
          <w:szCs w:val="22"/>
        </w:rPr>
      </w:pPr>
      <w:r w:rsidRPr="00107256">
        <w:rPr>
          <w:rFonts w:ascii="Arial" w:hAnsi="Arial" w:cs="Arial"/>
          <w:sz w:val="22"/>
          <w:szCs w:val="22"/>
        </w:rPr>
        <w:t xml:space="preserve">Level unlocking </w:t>
      </w:r>
      <w:r w:rsidR="002261B0" w:rsidRPr="00107256">
        <w:rPr>
          <w:rFonts w:ascii="Arial" w:hAnsi="Arial" w:cs="Arial"/>
          <w:sz w:val="22"/>
          <w:szCs w:val="22"/>
        </w:rPr>
        <w:t>frequency</w:t>
      </w:r>
    </w:p>
    <w:p w14:paraId="2B308BFE" w14:textId="77777777" w:rsidR="00B34582" w:rsidRPr="00107256" w:rsidRDefault="00B34582" w:rsidP="003C5C86">
      <w:pPr>
        <w:pStyle w:val="ListParagraph"/>
        <w:numPr>
          <w:ilvl w:val="0"/>
          <w:numId w:val="36"/>
        </w:numPr>
        <w:rPr>
          <w:rFonts w:ascii="Arial" w:hAnsi="Arial" w:cs="Arial"/>
          <w:sz w:val="22"/>
          <w:szCs w:val="22"/>
        </w:rPr>
      </w:pPr>
      <w:r w:rsidRPr="00107256">
        <w:rPr>
          <w:rFonts w:ascii="Arial" w:hAnsi="Arial" w:cs="Arial"/>
          <w:sz w:val="22"/>
          <w:szCs w:val="22"/>
        </w:rPr>
        <w:t xml:space="preserve">eCoach </w:t>
      </w:r>
      <w:r w:rsidR="00652CD4" w:rsidRPr="00107256">
        <w:rPr>
          <w:rFonts w:ascii="Arial" w:hAnsi="Arial" w:cs="Arial"/>
          <w:sz w:val="22"/>
          <w:szCs w:val="22"/>
        </w:rPr>
        <w:t>assigned</w:t>
      </w:r>
    </w:p>
    <w:p w14:paraId="00775EDA" w14:textId="77777777" w:rsidR="006E0CAD" w:rsidRPr="00107256" w:rsidRDefault="006E0CAD" w:rsidP="003C5C86">
      <w:pPr>
        <w:pStyle w:val="ListParagraph"/>
        <w:numPr>
          <w:ilvl w:val="0"/>
          <w:numId w:val="36"/>
        </w:numPr>
        <w:rPr>
          <w:rFonts w:ascii="Arial" w:hAnsi="Arial" w:cs="Arial"/>
          <w:sz w:val="22"/>
          <w:szCs w:val="22"/>
        </w:rPr>
      </w:pPr>
      <w:r w:rsidRPr="00107256">
        <w:rPr>
          <w:rFonts w:ascii="Arial" w:hAnsi="Arial" w:cs="Arial"/>
          <w:sz w:val="22"/>
          <w:szCs w:val="22"/>
        </w:rPr>
        <w:t>Total number of sessions with eCoach</w:t>
      </w:r>
    </w:p>
    <w:p w14:paraId="7E7E80EC" w14:textId="77777777" w:rsidR="00230621" w:rsidRPr="00107256" w:rsidRDefault="002C2B44" w:rsidP="003C5C86">
      <w:pPr>
        <w:pStyle w:val="ListParagraph"/>
        <w:numPr>
          <w:ilvl w:val="0"/>
          <w:numId w:val="36"/>
        </w:numPr>
        <w:rPr>
          <w:rFonts w:ascii="Arial" w:hAnsi="Arial" w:cs="Arial"/>
          <w:sz w:val="22"/>
          <w:szCs w:val="22"/>
        </w:rPr>
      </w:pPr>
      <w:r w:rsidRPr="00107256">
        <w:rPr>
          <w:rFonts w:ascii="Arial" w:hAnsi="Arial" w:cs="Arial"/>
          <w:sz w:val="22"/>
          <w:szCs w:val="22"/>
        </w:rPr>
        <w:t>Total session length with eCoach</w:t>
      </w:r>
    </w:p>
    <w:p w14:paraId="5624D29F" w14:textId="77777777" w:rsidR="00B34582" w:rsidRPr="00107256" w:rsidRDefault="00026D7B" w:rsidP="003C5C86">
      <w:pPr>
        <w:pStyle w:val="ListParagraph"/>
        <w:numPr>
          <w:ilvl w:val="0"/>
          <w:numId w:val="36"/>
        </w:numPr>
        <w:rPr>
          <w:rFonts w:ascii="Arial" w:hAnsi="Arial" w:cs="Arial"/>
          <w:sz w:val="22"/>
          <w:szCs w:val="22"/>
        </w:rPr>
      </w:pPr>
      <w:r w:rsidRPr="00107256">
        <w:rPr>
          <w:rFonts w:ascii="Arial" w:hAnsi="Arial" w:cs="Arial"/>
          <w:sz w:val="22"/>
          <w:szCs w:val="22"/>
        </w:rPr>
        <w:t>Total number of logins</w:t>
      </w:r>
    </w:p>
    <w:p w14:paraId="5DB110ED" w14:textId="77777777" w:rsidR="00F77D11" w:rsidRPr="00107256" w:rsidRDefault="00F77D11" w:rsidP="003C5C86">
      <w:pPr>
        <w:pStyle w:val="ListParagraph"/>
        <w:numPr>
          <w:ilvl w:val="0"/>
          <w:numId w:val="36"/>
        </w:numPr>
        <w:rPr>
          <w:rFonts w:ascii="Arial" w:hAnsi="Arial" w:cs="Arial"/>
          <w:sz w:val="22"/>
          <w:szCs w:val="22"/>
        </w:rPr>
      </w:pPr>
      <w:r w:rsidRPr="00107256">
        <w:rPr>
          <w:rFonts w:ascii="Arial" w:hAnsi="Arial" w:cs="Arial"/>
          <w:sz w:val="22"/>
          <w:szCs w:val="22"/>
        </w:rPr>
        <w:t xml:space="preserve">Platform (i.e., app vs browser) used to complete each level </w:t>
      </w:r>
    </w:p>
    <w:p w14:paraId="6CE334E7" w14:textId="77777777" w:rsidR="00D81598" w:rsidRPr="00107256" w:rsidRDefault="00026D7B" w:rsidP="003C5C86">
      <w:pPr>
        <w:pStyle w:val="ListParagraph"/>
        <w:numPr>
          <w:ilvl w:val="0"/>
          <w:numId w:val="36"/>
        </w:numPr>
        <w:rPr>
          <w:rFonts w:ascii="Arial" w:hAnsi="Arial" w:cs="Arial"/>
          <w:sz w:val="22"/>
          <w:szCs w:val="22"/>
        </w:rPr>
      </w:pPr>
      <w:r w:rsidRPr="00107256">
        <w:rPr>
          <w:rFonts w:ascii="Arial" w:hAnsi="Arial" w:cs="Arial"/>
          <w:sz w:val="22"/>
          <w:szCs w:val="22"/>
        </w:rPr>
        <w:t>Time spent on each level</w:t>
      </w:r>
    </w:p>
    <w:p w14:paraId="637175D5" w14:textId="77777777" w:rsidR="00026D7B" w:rsidRPr="00107256" w:rsidRDefault="00026D7B" w:rsidP="003C5C86">
      <w:pPr>
        <w:pStyle w:val="ListParagraph"/>
        <w:numPr>
          <w:ilvl w:val="0"/>
          <w:numId w:val="36"/>
        </w:numPr>
        <w:rPr>
          <w:rFonts w:ascii="Arial" w:hAnsi="Arial" w:cs="Arial"/>
          <w:sz w:val="22"/>
          <w:szCs w:val="22"/>
        </w:rPr>
      </w:pPr>
      <w:r w:rsidRPr="00107256">
        <w:rPr>
          <w:rFonts w:ascii="Arial" w:hAnsi="Arial" w:cs="Arial"/>
          <w:sz w:val="22"/>
          <w:szCs w:val="22"/>
        </w:rPr>
        <w:t>Total number of levels completed</w:t>
      </w:r>
    </w:p>
    <w:p w14:paraId="12C24639" w14:textId="77777777" w:rsidR="00652CD4" w:rsidRPr="00107256" w:rsidRDefault="00B42159" w:rsidP="008E1891">
      <w:pPr>
        <w:pStyle w:val="ListParagraph"/>
        <w:numPr>
          <w:ilvl w:val="0"/>
          <w:numId w:val="36"/>
        </w:numPr>
        <w:rPr>
          <w:rFonts w:ascii="Arial" w:hAnsi="Arial" w:cs="Arial"/>
          <w:sz w:val="22"/>
          <w:szCs w:val="22"/>
        </w:rPr>
      </w:pPr>
      <w:r w:rsidRPr="00107256">
        <w:rPr>
          <w:rFonts w:ascii="Arial" w:hAnsi="Arial" w:cs="Arial"/>
          <w:sz w:val="22"/>
          <w:szCs w:val="22"/>
        </w:rPr>
        <w:t>Days between access and level completion</w:t>
      </w:r>
    </w:p>
    <w:p w14:paraId="25135E20" w14:textId="77777777" w:rsidR="00BD1ECC" w:rsidRPr="00107256" w:rsidRDefault="00FF1CEB">
      <w:pPr>
        <w:pStyle w:val="Heading1"/>
        <w:spacing w:after="240"/>
        <w:rPr>
          <w:rFonts w:ascii="Arial" w:hAnsi="Arial"/>
          <w:b/>
          <w:color w:val="000000" w:themeColor="text1"/>
          <w:sz w:val="22"/>
        </w:rPr>
      </w:pPr>
      <w:r w:rsidRPr="00107256">
        <w:rPr>
          <w:rFonts w:ascii="Arial" w:hAnsi="Arial"/>
          <w:b/>
          <w:color w:val="000000" w:themeColor="text1"/>
          <w:sz w:val="22"/>
        </w:rPr>
        <w:t>3</w:t>
      </w:r>
      <w:r w:rsidRPr="00107256">
        <w:rPr>
          <w:rFonts w:ascii="Arial" w:hAnsi="Arial"/>
          <w:b/>
          <w:color w:val="000000" w:themeColor="text1"/>
          <w:sz w:val="22"/>
        </w:rPr>
        <w:tab/>
      </w:r>
      <w:r w:rsidRPr="00107256">
        <w:rPr>
          <w:rFonts w:ascii="Arial" w:hAnsi="Arial" w:cs="Arial"/>
          <w:b/>
          <w:sz w:val="22"/>
          <w:szCs w:val="22"/>
        </w:rPr>
        <w:t>Statistical Principals</w:t>
      </w:r>
      <w:bookmarkEnd w:id="10"/>
    </w:p>
    <w:p w14:paraId="25135E21" w14:textId="2B4B4831" w:rsidR="00BD1ECC" w:rsidRPr="00107256" w:rsidRDefault="00FF1CEB">
      <w:pPr>
        <w:pStyle w:val="Heading2"/>
        <w:rPr>
          <w:rStyle w:val="SubtleEmphasis"/>
          <w:rFonts w:ascii="Arial" w:hAnsi="Arial"/>
          <w:sz w:val="22"/>
        </w:rPr>
      </w:pPr>
      <w:bookmarkStart w:id="11" w:name="_Toc53054630"/>
      <w:r w:rsidRPr="00107256">
        <w:rPr>
          <w:rStyle w:val="SubtleEmphasis"/>
          <w:rFonts w:ascii="Arial" w:hAnsi="Arial" w:cs="Arial"/>
          <w:b/>
          <w:sz w:val="22"/>
          <w:szCs w:val="22"/>
        </w:rPr>
        <w:t>3.1</w:t>
      </w:r>
      <w:r w:rsidRPr="00107256">
        <w:rPr>
          <w:rStyle w:val="SubtleEmphasis"/>
          <w:rFonts w:ascii="Arial" w:hAnsi="Arial" w:cs="Arial"/>
          <w:b/>
          <w:sz w:val="22"/>
          <w:szCs w:val="22"/>
        </w:rPr>
        <w:tab/>
        <w:t xml:space="preserve">Confidence intervals and P </w:t>
      </w:r>
      <w:proofErr w:type="gramStart"/>
      <w:r w:rsidRPr="00107256">
        <w:rPr>
          <w:rStyle w:val="SubtleEmphasis"/>
          <w:rFonts w:ascii="Arial" w:hAnsi="Arial" w:cs="Arial"/>
          <w:b/>
          <w:sz w:val="22"/>
          <w:szCs w:val="22"/>
        </w:rPr>
        <w:t>values</w:t>
      </w:r>
      <w:bookmarkEnd w:id="11"/>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16-18)</w:t>
      </w:r>
    </w:p>
    <w:p w14:paraId="3CB7ADB2" w14:textId="77777777" w:rsidR="005F5FE1" w:rsidRPr="00107256" w:rsidRDefault="005F5FE1" w:rsidP="005F5FE1"/>
    <w:p w14:paraId="25135E25" w14:textId="6D8F5B61" w:rsidR="00BD1ECC" w:rsidRPr="00107256" w:rsidRDefault="00FF1CEB">
      <w:pPr>
        <w:pStyle w:val="Default"/>
        <w:ind w:left="284"/>
      </w:pPr>
      <w:r w:rsidRPr="00107256">
        <w:rPr>
          <w:rFonts w:ascii="Arial" w:hAnsi="Arial" w:cs="Arial"/>
          <w:sz w:val="22"/>
          <w:szCs w:val="22"/>
        </w:rPr>
        <w:t>As there is no significance testing planned, there will be no need to prespecify significance level, and no multiplicity adjustment needed. nevertheless [3], all confidence intervals presented will be 95% and two-sided.</w:t>
      </w:r>
    </w:p>
    <w:p w14:paraId="25135E26" w14:textId="77777777" w:rsidR="00BD1ECC" w:rsidRPr="00107256" w:rsidRDefault="00BD1ECC">
      <w:pPr>
        <w:rPr>
          <w:rFonts w:ascii="Arial" w:hAnsi="Arial" w:cs="Arial"/>
          <w:sz w:val="22"/>
          <w:szCs w:val="22"/>
        </w:rPr>
      </w:pPr>
    </w:p>
    <w:p w14:paraId="25135E27" w14:textId="021D5586" w:rsidR="00BD1ECC" w:rsidRPr="00107256" w:rsidRDefault="00FF1CEB">
      <w:pPr>
        <w:pStyle w:val="Heading2"/>
        <w:rPr>
          <w:rStyle w:val="SubtleEmphasis"/>
          <w:rFonts w:ascii="Arial" w:hAnsi="Arial"/>
          <w:sz w:val="22"/>
        </w:rPr>
      </w:pPr>
      <w:bookmarkStart w:id="12" w:name="_Toc53054631"/>
      <w:r w:rsidRPr="00107256">
        <w:rPr>
          <w:rStyle w:val="SubtleEmphasis"/>
          <w:rFonts w:ascii="Arial" w:hAnsi="Arial" w:cs="Arial"/>
          <w:b/>
          <w:sz w:val="22"/>
          <w:szCs w:val="22"/>
        </w:rPr>
        <w:t>3.2</w:t>
      </w:r>
      <w:r w:rsidRPr="00107256">
        <w:rPr>
          <w:rStyle w:val="SubtleEmphasis"/>
          <w:rFonts w:ascii="Arial" w:hAnsi="Arial" w:cs="Arial"/>
          <w:b/>
          <w:sz w:val="22"/>
          <w:szCs w:val="22"/>
        </w:rPr>
        <w:tab/>
        <w:t xml:space="preserve">Adherence and protocol </w:t>
      </w:r>
      <w:proofErr w:type="gramStart"/>
      <w:r w:rsidRPr="00107256">
        <w:rPr>
          <w:rStyle w:val="SubtleEmphasis"/>
          <w:rFonts w:ascii="Arial" w:hAnsi="Arial" w:cs="Arial"/>
          <w:b/>
          <w:sz w:val="22"/>
          <w:szCs w:val="22"/>
        </w:rPr>
        <w:t>deviations</w:t>
      </w:r>
      <w:bookmarkEnd w:id="12"/>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19)</w:t>
      </w:r>
    </w:p>
    <w:p w14:paraId="0A8785D7" w14:textId="77777777" w:rsidR="005F5FE1" w:rsidRPr="00107256" w:rsidRDefault="005F5FE1" w:rsidP="005F5FE1"/>
    <w:p w14:paraId="25135E2C" w14:textId="6FD2A35D" w:rsidR="00BD1ECC" w:rsidRPr="00107256" w:rsidRDefault="00FF1CEB" w:rsidP="003338B1">
      <w:pPr>
        <w:pStyle w:val="Default"/>
        <w:ind w:left="284"/>
        <w:rPr>
          <w:rFonts w:ascii="Arial" w:hAnsi="Arial" w:cs="Arial"/>
          <w:sz w:val="22"/>
          <w:szCs w:val="22"/>
        </w:rPr>
      </w:pPr>
      <w:r w:rsidRPr="00107256">
        <w:rPr>
          <w:rFonts w:ascii="Arial" w:hAnsi="Arial" w:cs="Arial"/>
          <w:sz w:val="22"/>
          <w:szCs w:val="22"/>
        </w:rPr>
        <w:t>Compliance is assessed based on level completion of SPARX. Adherence to minimum dose is defined as completion of 4 levels. Full completion is defined as completing all 7 levels of SPARX. Descriptive statistics on the percent compliance will be summarized by data collection time.</w:t>
      </w:r>
    </w:p>
    <w:p w14:paraId="25135E2D" w14:textId="77777777" w:rsidR="00BD1ECC" w:rsidRPr="00107256" w:rsidRDefault="00BD1ECC">
      <w:pPr>
        <w:pStyle w:val="Default"/>
        <w:ind w:left="284"/>
        <w:jc w:val="both"/>
        <w:rPr>
          <w:rFonts w:ascii="Arial" w:hAnsi="Arial" w:cs="Arial"/>
          <w:sz w:val="22"/>
          <w:szCs w:val="22"/>
        </w:rPr>
      </w:pPr>
    </w:p>
    <w:p w14:paraId="25135E2E" w14:textId="5F721329" w:rsidR="00BD1ECC" w:rsidRPr="00107256" w:rsidRDefault="00FF1CEB">
      <w:pPr>
        <w:pStyle w:val="Default"/>
        <w:ind w:left="284"/>
        <w:jc w:val="both"/>
        <w:rPr>
          <w:rFonts w:ascii="Arial" w:hAnsi="Arial" w:cs="Arial"/>
          <w:sz w:val="22"/>
          <w:szCs w:val="22"/>
        </w:rPr>
      </w:pPr>
      <w:r w:rsidRPr="00107256">
        <w:rPr>
          <w:rFonts w:ascii="Arial" w:hAnsi="Arial" w:cs="Arial"/>
          <w:sz w:val="22"/>
          <w:szCs w:val="22"/>
        </w:rPr>
        <w:t xml:space="preserve">Protocol deviations are classified prior to unblinding of treatment. The number (and percentage) of patients with major and minor protocol deviations will be summarised by follow up time with details of type of deviation provided. </w:t>
      </w:r>
    </w:p>
    <w:p w14:paraId="25135E2F" w14:textId="77777777" w:rsidR="00BD1ECC" w:rsidRPr="00107256" w:rsidRDefault="00BD1ECC">
      <w:pPr>
        <w:rPr>
          <w:rFonts w:ascii="Arial" w:hAnsi="Arial" w:cs="Arial"/>
          <w:sz w:val="22"/>
          <w:szCs w:val="22"/>
        </w:rPr>
      </w:pPr>
    </w:p>
    <w:p w14:paraId="25135E30" w14:textId="3A66A15D" w:rsidR="00BD1ECC" w:rsidRPr="00107256" w:rsidRDefault="00FF1CEB">
      <w:pPr>
        <w:pStyle w:val="Heading2"/>
        <w:rPr>
          <w:rStyle w:val="SubtleEmphasis"/>
          <w:rFonts w:ascii="Arial" w:hAnsi="Arial"/>
          <w:b/>
          <w:sz w:val="22"/>
        </w:rPr>
      </w:pPr>
      <w:bookmarkStart w:id="13" w:name="_Toc53054632"/>
      <w:r w:rsidRPr="00107256">
        <w:rPr>
          <w:rStyle w:val="SubtleEmphasis"/>
          <w:rFonts w:ascii="Arial" w:hAnsi="Arial" w:cs="Arial"/>
          <w:b/>
          <w:sz w:val="22"/>
          <w:szCs w:val="22"/>
        </w:rPr>
        <w:t>3.3</w:t>
      </w:r>
      <w:r w:rsidRPr="00107256">
        <w:rPr>
          <w:rStyle w:val="SubtleEmphasis"/>
          <w:rFonts w:ascii="Arial" w:hAnsi="Arial" w:cs="Arial"/>
          <w:b/>
          <w:sz w:val="22"/>
          <w:szCs w:val="22"/>
        </w:rPr>
        <w:tab/>
        <w:t xml:space="preserve">Analysis </w:t>
      </w:r>
      <w:proofErr w:type="gramStart"/>
      <w:r w:rsidRPr="00107256">
        <w:rPr>
          <w:rStyle w:val="SubtleEmphasis"/>
          <w:rFonts w:ascii="Arial" w:hAnsi="Arial" w:cs="Arial"/>
          <w:b/>
          <w:sz w:val="22"/>
          <w:szCs w:val="22"/>
        </w:rPr>
        <w:t>populations</w:t>
      </w:r>
      <w:bookmarkEnd w:id="13"/>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20)</w:t>
      </w:r>
    </w:p>
    <w:p w14:paraId="25135E32" w14:textId="77777777" w:rsidR="00BD1ECC" w:rsidRPr="00107256" w:rsidRDefault="00BD1ECC">
      <w:pPr>
        <w:pStyle w:val="BodyText3"/>
        <w:ind w:right="0"/>
        <w:rPr>
          <w:rFonts w:cs="Arial"/>
          <w:iCs/>
          <w:szCs w:val="22"/>
        </w:rPr>
      </w:pPr>
    </w:p>
    <w:p w14:paraId="25135E33" w14:textId="428A0752" w:rsidR="00BD1ECC" w:rsidRPr="00107256" w:rsidRDefault="00FF1CEB">
      <w:pPr>
        <w:pStyle w:val="BodyText3"/>
        <w:ind w:right="0"/>
        <w:rPr>
          <w:rFonts w:cs="Arial"/>
          <w:iCs/>
          <w:szCs w:val="22"/>
        </w:rPr>
      </w:pPr>
      <w:r w:rsidRPr="00107256">
        <w:rPr>
          <w:rFonts w:cs="Arial"/>
          <w:iCs/>
          <w:szCs w:val="22"/>
        </w:rPr>
        <w:t>For this pilot study, we will analyse data in the following way:</w:t>
      </w:r>
    </w:p>
    <w:p w14:paraId="25135E34" w14:textId="77777777" w:rsidR="00BD1ECC" w:rsidRPr="00107256" w:rsidRDefault="00BD1ECC">
      <w:pPr>
        <w:pStyle w:val="BodyText3"/>
        <w:ind w:right="0"/>
        <w:rPr>
          <w:rFonts w:cs="Arial"/>
          <w:iCs/>
          <w:szCs w:val="22"/>
        </w:rPr>
      </w:pPr>
    </w:p>
    <w:p w14:paraId="25135E36" w14:textId="427C1680" w:rsidR="00BD1ECC" w:rsidRPr="00107256" w:rsidRDefault="00FF1CEB" w:rsidP="003338B1">
      <w:pPr>
        <w:pStyle w:val="BodyText3"/>
        <w:numPr>
          <w:ilvl w:val="0"/>
          <w:numId w:val="6"/>
        </w:numPr>
        <w:spacing w:before="120"/>
        <w:rPr>
          <w:rFonts w:cs="Arial"/>
          <w:iCs/>
          <w:szCs w:val="22"/>
        </w:rPr>
      </w:pPr>
      <w:r w:rsidRPr="00107256">
        <w:rPr>
          <w:rFonts w:cs="Arial"/>
          <w:iCs/>
          <w:szCs w:val="22"/>
        </w:rPr>
        <w:lastRenderedPageBreak/>
        <w:t>Full Analysis set: All participants</w:t>
      </w:r>
      <w:r w:rsidR="26F0D740" w:rsidRPr="00107256">
        <w:rPr>
          <w:rFonts w:cs="Arial"/>
        </w:rPr>
        <w:t xml:space="preserve"> randomised to SPARX</w:t>
      </w:r>
      <w:r w:rsidRPr="00107256">
        <w:rPr>
          <w:rFonts w:cs="Arial"/>
          <w:iCs/>
          <w:szCs w:val="22"/>
        </w:rPr>
        <w:t xml:space="preserve">, who participated in at least one intervention session and for whom at least one post-baseline assessment </w:t>
      </w:r>
      <w:r w:rsidR="6F9B0A9D" w:rsidRPr="00107256">
        <w:rPr>
          <w:rFonts w:cs="Arial"/>
        </w:rPr>
        <w:t>at</w:t>
      </w:r>
      <w:r w:rsidRPr="00107256">
        <w:rPr>
          <w:rFonts w:cs="Arial"/>
          <w:iCs/>
          <w:szCs w:val="22"/>
        </w:rPr>
        <w:t xml:space="preserve"> the primary endpoint is available. </w:t>
      </w:r>
    </w:p>
    <w:p w14:paraId="25135E38" w14:textId="77777777" w:rsidR="00BD1ECC" w:rsidRPr="00107256" w:rsidRDefault="00BD1ECC" w:rsidP="003338B1">
      <w:pPr>
        <w:autoSpaceDE w:val="0"/>
        <w:autoSpaceDN w:val="0"/>
        <w:adjustRightInd w:val="0"/>
        <w:ind w:left="709"/>
        <w:rPr>
          <w:rFonts w:ascii="Arial" w:hAnsi="Arial" w:cs="Arial"/>
          <w:color w:val="0070C0"/>
          <w:sz w:val="22"/>
          <w:szCs w:val="22"/>
        </w:rPr>
      </w:pPr>
    </w:p>
    <w:p w14:paraId="25135E39" w14:textId="77777777" w:rsidR="00BD1ECC" w:rsidRPr="00107256" w:rsidRDefault="00FF1CEB">
      <w:pPr>
        <w:pStyle w:val="Heading1"/>
        <w:spacing w:after="240"/>
        <w:rPr>
          <w:rFonts w:ascii="Arial" w:hAnsi="Arial"/>
          <w:b/>
          <w:color w:val="000000" w:themeColor="text1"/>
          <w:sz w:val="22"/>
        </w:rPr>
      </w:pPr>
      <w:bookmarkStart w:id="14" w:name="_Toc53054633"/>
      <w:r w:rsidRPr="00107256">
        <w:rPr>
          <w:rFonts w:ascii="Arial" w:hAnsi="Arial"/>
          <w:b/>
          <w:color w:val="000000" w:themeColor="text1"/>
          <w:sz w:val="22"/>
        </w:rPr>
        <w:t>4</w:t>
      </w:r>
      <w:r w:rsidRPr="00107256">
        <w:rPr>
          <w:rFonts w:ascii="Arial" w:hAnsi="Arial"/>
          <w:b/>
          <w:color w:val="000000" w:themeColor="text1"/>
          <w:sz w:val="22"/>
        </w:rPr>
        <w:tab/>
        <w:t>Trial population</w:t>
      </w:r>
      <w:bookmarkEnd w:id="14"/>
    </w:p>
    <w:p w14:paraId="25135E3A" w14:textId="0E4942A9" w:rsidR="00BD1ECC" w:rsidRPr="00107256" w:rsidRDefault="00FF1CEB">
      <w:pPr>
        <w:pStyle w:val="Heading2"/>
        <w:rPr>
          <w:rStyle w:val="SubtleEmphasis"/>
          <w:rFonts w:ascii="Arial" w:hAnsi="Arial"/>
          <w:sz w:val="22"/>
        </w:rPr>
      </w:pPr>
      <w:bookmarkStart w:id="15" w:name="_Toc53054634"/>
      <w:r w:rsidRPr="00107256">
        <w:rPr>
          <w:rStyle w:val="SubtleEmphasis"/>
          <w:rFonts w:ascii="Arial" w:hAnsi="Arial" w:cs="Arial"/>
          <w:b/>
          <w:sz w:val="22"/>
          <w:szCs w:val="22"/>
        </w:rPr>
        <w:t>4.1</w:t>
      </w:r>
      <w:r w:rsidRPr="00107256">
        <w:rPr>
          <w:rStyle w:val="SubtleEmphasis"/>
          <w:rFonts w:ascii="Arial" w:hAnsi="Arial" w:cs="Arial"/>
          <w:b/>
          <w:sz w:val="22"/>
          <w:szCs w:val="22"/>
        </w:rPr>
        <w:tab/>
        <w:t xml:space="preserve">Screening </w:t>
      </w:r>
      <w:proofErr w:type="gramStart"/>
      <w:r w:rsidRPr="00107256">
        <w:rPr>
          <w:rStyle w:val="SubtleEmphasis"/>
          <w:rFonts w:ascii="Arial" w:hAnsi="Arial" w:cs="Arial"/>
          <w:b/>
          <w:sz w:val="22"/>
          <w:szCs w:val="22"/>
        </w:rPr>
        <w:t>data</w:t>
      </w:r>
      <w:bookmarkEnd w:id="15"/>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21)</w:t>
      </w:r>
    </w:p>
    <w:p w14:paraId="5FC30DD3" w14:textId="77777777" w:rsidR="00DE6780" w:rsidRPr="00107256" w:rsidRDefault="00DE6780" w:rsidP="00DE6780"/>
    <w:p w14:paraId="25135E3D" w14:textId="262493DE" w:rsidR="00BD1ECC" w:rsidRPr="00107256" w:rsidRDefault="00FF1CEB">
      <w:pPr>
        <w:pStyle w:val="Default"/>
        <w:ind w:left="709"/>
        <w:rPr>
          <w:rFonts w:ascii="Arial" w:hAnsi="Arial"/>
          <w:color w:val="auto"/>
          <w:sz w:val="22"/>
        </w:rPr>
      </w:pPr>
      <w:r w:rsidRPr="00107256">
        <w:rPr>
          <w:rFonts w:ascii="Arial" w:hAnsi="Arial" w:cs="Arial"/>
          <w:color w:val="auto"/>
          <w:sz w:val="22"/>
          <w:szCs w:val="22"/>
          <w:lang w:eastAsia="en-US"/>
        </w:rPr>
        <w:t>The number of patients screened will be presented in CONSORT diagrams.</w:t>
      </w:r>
    </w:p>
    <w:p w14:paraId="25135E3E" w14:textId="77777777" w:rsidR="00BD1ECC" w:rsidRPr="00107256" w:rsidRDefault="00BD1ECC">
      <w:pPr>
        <w:pStyle w:val="Default"/>
        <w:ind w:left="709"/>
        <w:rPr>
          <w:rFonts w:ascii="Arial" w:hAnsi="Arial" w:cs="Arial"/>
          <w:color w:val="auto"/>
          <w:sz w:val="22"/>
          <w:szCs w:val="22"/>
          <w:lang w:eastAsia="en-US"/>
        </w:rPr>
      </w:pPr>
    </w:p>
    <w:p w14:paraId="25135E3F" w14:textId="2B8EF7A8" w:rsidR="00BD1ECC" w:rsidRPr="00107256" w:rsidRDefault="00FF1CEB">
      <w:pPr>
        <w:pStyle w:val="Heading2"/>
        <w:rPr>
          <w:rStyle w:val="SubtleEmphasis"/>
          <w:rFonts w:ascii="Arial" w:hAnsi="Arial"/>
          <w:b/>
          <w:sz w:val="22"/>
        </w:rPr>
      </w:pPr>
      <w:bookmarkStart w:id="16" w:name="_Toc53054635"/>
      <w:r w:rsidRPr="00107256">
        <w:rPr>
          <w:rStyle w:val="SubtleEmphasis"/>
          <w:rFonts w:ascii="Arial" w:hAnsi="Arial" w:cs="Arial"/>
          <w:b/>
          <w:sz w:val="22"/>
          <w:szCs w:val="22"/>
        </w:rPr>
        <w:t>4.2</w:t>
      </w:r>
      <w:r w:rsidRPr="00107256">
        <w:rPr>
          <w:rStyle w:val="SubtleEmphasis"/>
          <w:rFonts w:ascii="Arial" w:hAnsi="Arial" w:cs="Arial"/>
          <w:b/>
          <w:sz w:val="22"/>
          <w:szCs w:val="22"/>
        </w:rPr>
        <w:tab/>
      </w:r>
      <w:proofErr w:type="gramStart"/>
      <w:r w:rsidRPr="00107256">
        <w:rPr>
          <w:rStyle w:val="SubtleEmphasis"/>
          <w:rFonts w:ascii="Arial" w:hAnsi="Arial" w:cs="Arial"/>
          <w:b/>
          <w:sz w:val="22"/>
          <w:szCs w:val="22"/>
        </w:rPr>
        <w:t>Eligibility</w:t>
      </w:r>
      <w:bookmarkEnd w:id="16"/>
      <w:r w:rsidRPr="00107256">
        <w:rPr>
          <w:rStyle w:val="SubtleEmphasis"/>
          <w:rFonts w:ascii="Arial" w:hAnsi="Arial" w:cs="Arial"/>
          <w:bCs/>
          <w:sz w:val="22"/>
          <w:szCs w:val="22"/>
          <w:vertAlign w:val="subscript"/>
        </w:rPr>
        <w:t>(</w:t>
      </w:r>
      <w:proofErr w:type="gramEnd"/>
      <w:r w:rsidRPr="00107256">
        <w:rPr>
          <w:rStyle w:val="SubtleEmphasis"/>
          <w:rFonts w:ascii="Arial" w:hAnsi="Arial" w:cs="Arial"/>
          <w:bCs/>
          <w:sz w:val="22"/>
          <w:szCs w:val="22"/>
          <w:vertAlign w:val="subscript"/>
        </w:rPr>
        <w:t>22)</w:t>
      </w:r>
      <w:r w:rsidRPr="00107256">
        <w:rPr>
          <w:rStyle w:val="SubtleEmphasis"/>
          <w:rFonts w:ascii="Arial" w:hAnsi="Arial" w:cs="Arial"/>
          <w:b/>
          <w:sz w:val="22"/>
          <w:szCs w:val="22"/>
          <w:vertAlign w:val="subscript"/>
        </w:rPr>
        <w:t xml:space="preserve"> </w:t>
      </w:r>
    </w:p>
    <w:p w14:paraId="58F64D70" w14:textId="77777777" w:rsidR="00DE6780" w:rsidRPr="00107256" w:rsidRDefault="00DE6780" w:rsidP="00DE6780"/>
    <w:p w14:paraId="25135E41" w14:textId="77777777" w:rsidR="00BD1ECC" w:rsidRPr="00107256" w:rsidRDefault="00FF1CEB">
      <w:pPr>
        <w:rPr>
          <w:rFonts w:ascii="Arial" w:hAnsi="Arial" w:cs="Arial"/>
          <w:sz w:val="22"/>
          <w:szCs w:val="22"/>
        </w:rPr>
      </w:pPr>
      <w:r w:rsidRPr="00107256">
        <w:rPr>
          <w:rFonts w:ascii="Arial" w:hAnsi="Arial" w:cs="Arial"/>
          <w:sz w:val="22"/>
          <w:szCs w:val="22"/>
        </w:rPr>
        <w:t>Inclusion criteria:</w:t>
      </w:r>
    </w:p>
    <w:p w14:paraId="25135E42" w14:textId="6886BCDC" w:rsidR="00BD1ECC" w:rsidRPr="00107256" w:rsidRDefault="00FF1CEB" w:rsidP="00DC3727">
      <w:pPr>
        <w:pStyle w:val="ListParagraph"/>
        <w:numPr>
          <w:ilvl w:val="0"/>
          <w:numId w:val="30"/>
        </w:numPr>
        <w:contextualSpacing/>
        <w:rPr>
          <w:rFonts w:ascii="Arial" w:hAnsi="Arial" w:cs="Arial"/>
          <w:sz w:val="22"/>
          <w:szCs w:val="22"/>
        </w:rPr>
      </w:pPr>
      <w:r w:rsidRPr="00107256">
        <w:rPr>
          <w:rFonts w:ascii="Arial" w:hAnsi="Arial" w:cs="Arial"/>
          <w:sz w:val="22"/>
          <w:szCs w:val="22"/>
        </w:rPr>
        <w:t>Adolescents aged 11 to 19 years on the date of consent (</w:t>
      </w:r>
      <w:r w:rsidR="531D2656" w:rsidRPr="00107256">
        <w:rPr>
          <w:rFonts w:ascii="Arial" w:hAnsi="Arial" w:cs="Arial"/>
          <w:sz w:val="22"/>
          <w:szCs w:val="22"/>
        </w:rPr>
        <w:t xml:space="preserve">the </w:t>
      </w:r>
      <w:r w:rsidRPr="00107256">
        <w:rPr>
          <w:rFonts w:ascii="Arial" w:hAnsi="Arial" w:cs="Arial"/>
          <w:sz w:val="22"/>
          <w:szCs w:val="22"/>
        </w:rPr>
        <w:t xml:space="preserve">researcher </w:t>
      </w:r>
      <w:r w:rsidR="14E2F6D4" w:rsidRPr="00107256">
        <w:rPr>
          <w:rFonts w:ascii="Arial" w:hAnsi="Arial" w:cs="Arial"/>
          <w:sz w:val="22"/>
          <w:szCs w:val="22"/>
        </w:rPr>
        <w:t>will</w:t>
      </w:r>
      <w:r w:rsidR="004F3A60" w:rsidRPr="00107256">
        <w:rPr>
          <w:rFonts w:ascii="Arial" w:hAnsi="Arial" w:cs="Arial"/>
          <w:sz w:val="22"/>
          <w:szCs w:val="22"/>
        </w:rPr>
        <w:t xml:space="preserve"> confirm </w:t>
      </w:r>
      <w:r w:rsidR="6F36B652" w:rsidRPr="00107256">
        <w:rPr>
          <w:rFonts w:ascii="Arial" w:hAnsi="Arial" w:cs="Arial"/>
          <w:sz w:val="22"/>
          <w:szCs w:val="22"/>
        </w:rPr>
        <w:t>this</w:t>
      </w:r>
      <w:r w:rsidRPr="00107256">
        <w:rPr>
          <w:rFonts w:ascii="Arial" w:hAnsi="Arial" w:cs="Arial"/>
          <w:sz w:val="22"/>
          <w:szCs w:val="22"/>
        </w:rPr>
        <w:t xml:space="preserve"> with </w:t>
      </w:r>
      <w:r w:rsidR="07836621" w:rsidRPr="00107256">
        <w:rPr>
          <w:rFonts w:ascii="Arial" w:hAnsi="Arial" w:cs="Arial"/>
          <w:sz w:val="22"/>
          <w:szCs w:val="22"/>
        </w:rPr>
        <w:t>their</w:t>
      </w:r>
      <w:r w:rsidR="004F3A60" w:rsidRPr="00107256">
        <w:rPr>
          <w:rFonts w:ascii="Arial" w:hAnsi="Arial" w:cs="Arial"/>
          <w:sz w:val="22"/>
          <w:szCs w:val="22"/>
        </w:rPr>
        <w:t xml:space="preserve"> </w:t>
      </w:r>
      <w:r w:rsidRPr="00107256">
        <w:rPr>
          <w:rFonts w:ascii="Arial" w:hAnsi="Arial" w:cs="Arial"/>
          <w:sz w:val="22"/>
          <w:szCs w:val="22"/>
        </w:rPr>
        <w:t>parent at screening</w:t>
      </w:r>
      <w:proofErr w:type="gramStart"/>
      <w:r w:rsidR="004F3A60" w:rsidRPr="00107256">
        <w:rPr>
          <w:rFonts w:ascii="Arial" w:hAnsi="Arial" w:cs="Arial"/>
          <w:sz w:val="22"/>
          <w:szCs w:val="22"/>
        </w:rPr>
        <w:t>)</w:t>
      </w:r>
      <w:r w:rsidR="57B4DC37" w:rsidRPr="00107256">
        <w:rPr>
          <w:rFonts w:ascii="Arial" w:hAnsi="Arial" w:cs="Arial"/>
          <w:sz w:val="22"/>
          <w:szCs w:val="22"/>
        </w:rPr>
        <w:t>;</w:t>
      </w:r>
      <w:proofErr w:type="gramEnd"/>
      <w:r w:rsidRPr="00107256">
        <w:rPr>
          <w:rFonts w:ascii="Arial" w:hAnsi="Arial" w:cs="Arial"/>
          <w:sz w:val="22"/>
          <w:szCs w:val="22"/>
        </w:rPr>
        <w:t xml:space="preserve"> </w:t>
      </w:r>
    </w:p>
    <w:p w14:paraId="25135E43" w14:textId="00D0AA01" w:rsidR="00BD1ECC" w:rsidRPr="00107256" w:rsidRDefault="00FF1CEB" w:rsidP="00DC3727">
      <w:pPr>
        <w:pStyle w:val="ListParagraph"/>
        <w:numPr>
          <w:ilvl w:val="0"/>
          <w:numId w:val="30"/>
        </w:numPr>
        <w:contextualSpacing/>
        <w:rPr>
          <w:rFonts w:ascii="Arial" w:hAnsi="Arial" w:cs="Arial"/>
          <w:sz w:val="22"/>
          <w:szCs w:val="22"/>
        </w:rPr>
      </w:pPr>
      <w:r w:rsidRPr="00107256">
        <w:rPr>
          <w:rFonts w:ascii="Arial" w:hAnsi="Arial" w:cs="Arial"/>
          <w:sz w:val="22"/>
          <w:szCs w:val="22"/>
        </w:rPr>
        <w:t xml:space="preserve">Identified to have symptoms indicative of mild to moderate depressive </w:t>
      </w:r>
      <w:proofErr w:type="gramStart"/>
      <w:r w:rsidRPr="00107256">
        <w:rPr>
          <w:rFonts w:ascii="Arial" w:hAnsi="Arial" w:cs="Arial"/>
          <w:sz w:val="22"/>
          <w:szCs w:val="22"/>
        </w:rPr>
        <w:t>disorder</w:t>
      </w:r>
      <w:r w:rsidR="0B72C418" w:rsidRPr="00107256">
        <w:rPr>
          <w:rFonts w:ascii="Arial" w:hAnsi="Arial" w:cs="Arial"/>
          <w:sz w:val="22"/>
          <w:szCs w:val="22"/>
        </w:rPr>
        <w:t>;</w:t>
      </w:r>
      <w:proofErr w:type="gramEnd"/>
      <w:r w:rsidRPr="00107256">
        <w:rPr>
          <w:rFonts w:ascii="Arial" w:hAnsi="Arial" w:cs="Arial"/>
          <w:sz w:val="22"/>
          <w:szCs w:val="22"/>
        </w:rPr>
        <w:t xml:space="preserve"> </w:t>
      </w:r>
    </w:p>
    <w:p w14:paraId="25135E44" w14:textId="1A054A00" w:rsidR="00BD1ECC" w:rsidRPr="00107256" w:rsidRDefault="00FF1CEB" w:rsidP="00DC3727">
      <w:pPr>
        <w:pStyle w:val="ListParagraph"/>
        <w:numPr>
          <w:ilvl w:val="0"/>
          <w:numId w:val="30"/>
        </w:numPr>
        <w:contextualSpacing/>
        <w:rPr>
          <w:rFonts w:ascii="Arial" w:hAnsi="Arial" w:cs="Arial"/>
          <w:sz w:val="22"/>
          <w:szCs w:val="22"/>
        </w:rPr>
      </w:pPr>
      <w:r w:rsidRPr="00107256">
        <w:rPr>
          <w:rFonts w:ascii="Arial" w:hAnsi="Arial" w:cs="Arial"/>
          <w:sz w:val="22"/>
          <w:szCs w:val="22"/>
        </w:rPr>
        <w:t>Able to provide written consent or, if under age 16, written parental consent and written</w:t>
      </w:r>
      <w:r w:rsidR="50909533" w:rsidRPr="00107256">
        <w:rPr>
          <w:rFonts w:ascii="Arial" w:hAnsi="Arial" w:cs="Arial"/>
          <w:sz w:val="22"/>
          <w:szCs w:val="22"/>
        </w:rPr>
        <w:t xml:space="preserve"> or </w:t>
      </w:r>
      <w:r w:rsidRPr="00107256">
        <w:rPr>
          <w:rFonts w:ascii="Arial" w:hAnsi="Arial" w:cs="Arial"/>
          <w:sz w:val="22"/>
          <w:szCs w:val="22"/>
        </w:rPr>
        <w:t>verbal child assent (confirmed at baseline</w:t>
      </w:r>
      <w:proofErr w:type="gramStart"/>
      <w:r w:rsidR="004F3A60" w:rsidRPr="00107256">
        <w:rPr>
          <w:rFonts w:ascii="Arial" w:hAnsi="Arial" w:cs="Arial"/>
          <w:sz w:val="22"/>
          <w:szCs w:val="22"/>
        </w:rPr>
        <w:t>)</w:t>
      </w:r>
      <w:r w:rsidR="2B35220F" w:rsidRPr="00107256">
        <w:rPr>
          <w:rFonts w:ascii="Arial" w:hAnsi="Arial" w:cs="Arial"/>
          <w:sz w:val="22"/>
          <w:szCs w:val="22"/>
        </w:rPr>
        <w:t>;</w:t>
      </w:r>
      <w:proofErr w:type="gramEnd"/>
    </w:p>
    <w:p w14:paraId="25135E45" w14:textId="57F4A8E2" w:rsidR="00BD1ECC" w:rsidRPr="00107256" w:rsidRDefault="00FF1CEB" w:rsidP="00DC3727">
      <w:pPr>
        <w:pStyle w:val="ListParagraph"/>
        <w:numPr>
          <w:ilvl w:val="0"/>
          <w:numId w:val="30"/>
        </w:numPr>
        <w:contextualSpacing/>
        <w:rPr>
          <w:rFonts w:ascii="Arial" w:hAnsi="Arial" w:cs="Arial"/>
          <w:sz w:val="22"/>
          <w:szCs w:val="22"/>
        </w:rPr>
      </w:pPr>
      <w:r w:rsidRPr="00107256">
        <w:rPr>
          <w:rFonts w:ascii="Arial" w:hAnsi="Arial" w:cs="Arial"/>
          <w:sz w:val="22"/>
          <w:szCs w:val="22"/>
        </w:rPr>
        <w:t xml:space="preserve">Has access to a computer with internet access or </w:t>
      </w:r>
      <w:r w:rsidR="621FFF33" w:rsidRPr="00107256">
        <w:rPr>
          <w:rFonts w:ascii="Arial" w:hAnsi="Arial" w:cs="Arial"/>
          <w:sz w:val="22"/>
          <w:szCs w:val="22"/>
        </w:rPr>
        <w:t xml:space="preserve">a </w:t>
      </w:r>
      <w:r w:rsidRPr="00107256">
        <w:rPr>
          <w:rFonts w:ascii="Arial" w:hAnsi="Arial" w:cs="Arial"/>
          <w:sz w:val="22"/>
          <w:szCs w:val="22"/>
        </w:rPr>
        <w:t>smartphone or device to use SPARX and must be able to install and log in (confirmed at baseline</w:t>
      </w:r>
      <w:r w:rsidR="004F3A60" w:rsidRPr="00107256">
        <w:rPr>
          <w:rFonts w:ascii="Arial" w:hAnsi="Arial" w:cs="Arial"/>
          <w:sz w:val="22"/>
          <w:szCs w:val="22"/>
        </w:rPr>
        <w:t>)</w:t>
      </w:r>
      <w:r w:rsidR="4B268138" w:rsidRPr="00107256">
        <w:rPr>
          <w:rFonts w:ascii="Arial" w:hAnsi="Arial" w:cs="Arial"/>
          <w:sz w:val="22"/>
          <w:szCs w:val="22"/>
        </w:rPr>
        <w:t>; and,</w:t>
      </w:r>
    </w:p>
    <w:p w14:paraId="25135E46" w14:textId="5FFFB97F" w:rsidR="00BD1ECC" w:rsidRPr="00107256" w:rsidRDefault="00FF1CEB" w:rsidP="00DC3727">
      <w:pPr>
        <w:pStyle w:val="ListParagraph"/>
        <w:numPr>
          <w:ilvl w:val="0"/>
          <w:numId w:val="30"/>
        </w:numPr>
        <w:contextualSpacing/>
        <w:rPr>
          <w:rFonts w:ascii="Arial" w:hAnsi="Arial" w:cs="Arial"/>
          <w:sz w:val="22"/>
          <w:szCs w:val="22"/>
        </w:rPr>
      </w:pPr>
      <w:r w:rsidRPr="00107256">
        <w:rPr>
          <w:rFonts w:ascii="Arial" w:hAnsi="Arial" w:cs="Arial"/>
          <w:sz w:val="22"/>
          <w:szCs w:val="22"/>
        </w:rPr>
        <w:t>Parent and adolescent able to read and write in English (confirmed at baseline</w:t>
      </w:r>
      <w:r w:rsidR="004F3A60" w:rsidRPr="00107256">
        <w:rPr>
          <w:rFonts w:ascii="Arial" w:hAnsi="Arial" w:cs="Arial"/>
          <w:sz w:val="22"/>
          <w:szCs w:val="22"/>
        </w:rPr>
        <w:t>)</w:t>
      </w:r>
      <w:r w:rsidR="12CF5D05" w:rsidRPr="00107256">
        <w:rPr>
          <w:rFonts w:ascii="Arial" w:hAnsi="Arial" w:cs="Arial"/>
          <w:sz w:val="22"/>
          <w:szCs w:val="22"/>
        </w:rPr>
        <w:t>.</w:t>
      </w:r>
    </w:p>
    <w:p w14:paraId="25135E47" w14:textId="77777777" w:rsidR="00BD1ECC" w:rsidRPr="00107256" w:rsidRDefault="00BD1ECC">
      <w:pPr>
        <w:pStyle w:val="ListParagraph"/>
        <w:rPr>
          <w:rFonts w:ascii="Arial" w:hAnsi="Arial" w:cs="Arial"/>
          <w:sz w:val="22"/>
          <w:szCs w:val="22"/>
        </w:rPr>
      </w:pPr>
    </w:p>
    <w:p w14:paraId="25135E48" w14:textId="77777777" w:rsidR="00BD1ECC" w:rsidRPr="00107256" w:rsidRDefault="00FF1CEB">
      <w:pPr>
        <w:rPr>
          <w:rFonts w:ascii="Arial" w:hAnsi="Arial" w:cs="Arial"/>
          <w:sz w:val="22"/>
          <w:szCs w:val="22"/>
        </w:rPr>
      </w:pPr>
      <w:r w:rsidRPr="00107256">
        <w:rPr>
          <w:rFonts w:ascii="Arial" w:hAnsi="Arial" w:cs="Arial"/>
          <w:sz w:val="22"/>
          <w:szCs w:val="22"/>
        </w:rPr>
        <w:t xml:space="preserve">Exclusion criteria: </w:t>
      </w:r>
    </w:p>
    <w:p w14:paraId="25135E49" w14:textId="707C1D58" w:rsidR="00BD1ECC" w:rsidRPr="00107256" w:rsidRDefault="00FF1CEB" w:rsidP="00DC3727">
      <w:pPr>
        <w:pStyle w:val="ListParagraph"/>
        <w:numPr>
          <w:ilvl w:val="0"/>
          <w:numId w:val="31"/>
        </w:numPr>
        <w:contextualSpacing/>
        <w:rPr>
          <w:rFonts w:ascii="Arial" w:hAnsi="Arial" w:cs="Arial"/>
          <w:sz w:val="22"/>
          <w:szCs w:val="22"/>
        </w:rPr>
      </w:pPr>
      <w:r w:rsidRPr="00107256">
        <w:rPr>
          <w:rFonts w:ascii="Arial" w:hAnsi="Arial" w:cs="Arial"/>
          <w:sz w:val="22"/>
          <w:szCs w:val="22"/>
        </w:rPr>
        <w:t>Clinical concerns that depression is too severe to benefit from SPARX and self-harm</w:t>
      </w:r>
      <w:r w:rsidR="11F86BF5" w:rsidRPr="00107256">
        <w:rPr>
          <w:rFonts w:ascii="Arial" w:hAnsi="Arial" w:cs="Arial"/>
          <w:sz w:val="22"/>
          <w:szCs w:val="22"/>
        </w:rPr>
        <w:t xml:space="preserve"> or </w:t>
      </w:r>
      <w:r w:rsidR="004F3A60" w:rsidRPr="00107256">
        <w:rPr>
          <w:rFonts w:ascii="Arial" w:hAnsi="Arial" w:cs="Arial"/>
          <w:sz w:val="22"/>
          <w:szCs w:val="22"/>
        </w:rPr>
        <w:t>suicidal risk is too high</w:t>
      </w:r>
      <w:r w:rsidR="00787B87" w:rsidRPr="00107256">
        <w:rPr>
          <w:rFonts w:ascii="Arial" w:hAnsi="Arial" w:cs="Arial"/>
          <w:sz w:val="22"/>
          <w:szCs w:val="22"/>
        </w:rPr>
        <w:t xml:space="preserve">. For those scoring above </w:t>
      </w:r>
      <w:r w:rsidR="00CF63B0" w:rsidRPr="00107256">
        <w:rPr>
          <w:rFonts w:ascii="Arial" w:hAnsi="Arial" w:cs="Arial"/>
          <w:sz w:val="22"/>
          <w:szCs w:val="22"/>
        </w:rPr>
        <w:t>21 on the PHQ-A this would be</w:t>
      </w:r>
      <w:r w:rsidR="004C2472" w:rsidRPr="00107256">
        <w:rPr>
          <w:rFonts w:ascii="Arial" w:hAnsi="Arial" w:cs="Arial"/>
          <w:sz w:val="22"/>
          <w:szCs w:val="22"/>
        </w:rPr>
        <w:t xml:space="preserve"> </w:t>
      </w:r>
      <w:r w:rsidR="008A6749" w:rsidRPr="00107256">
        <w:rPr>
          <w:rFonts w:ascii="Arial" w:hAnsi="Arial" w:cs="Arial"/>
          <w:sz w:val="22"/>
          <w:szCs w:val="22"/>
        </w:rPr>
        <w:t xml:space="preserve">determined by confirmation from referring clinician or </w:t>
      </w:r>
      <w:r w:rsidR="009B18C1" w:rsidRPr="00107256">
        <w:rPr>
          <w:rFonts w:ascii="Arial" w:hAnsi="Arial" w:cs="Arial"/>
          <w:sz w:val="22"/>
          <w:szCs w:val="22"/>
        </w:rPr>
        <w:t xml:space="preserve">as part of an eligibility assessment completed by CI (for those recruited from GP, NIHR </w:t>
      </w:r>
      <w:proofErr w:type="spellStart"/>
      <w:r w:rsidR="009B18C1" w:rsidRPr="00107256">
        <w:rPr>
          <w:rFonts w:ascii="Arial" w:hAnsi="Arial" w:cs="Arial"/>
          <w:sz w:val="22"/>
          <w:szCs w:val="22"/>
        </w:rPr>
        <w:t>BioResource</w:t>
      </w:r>
      <w:proofErr w:type="spellEnd"/>
      <w:r w:rsidR="009B18C1" w:rsidRPr="00107256">
        <w:rPr>
          <w:rFonts w:ascii="Arial" w:hAnsi="Arial" w:cs="Arial"/>
          <w:sz w:val="22"/>
          <w:szCs w:val="22"/>
        </w:rPr>
        <w:t xml:space="preserve"> or MHE</w:t>
      </w:r>
      <w:proofErr w:type="gramStart"/>
      <w:r w:rsidR="009B18C1" w:rsidRPr="00107256">
        <w:rPr>
          <w:rFonts w:ascii="Arial" w:hAnsi="Arial" w:cs="Arial"/>
          <w:sz w:val="22"/>
          <w:szCs w:val="22"/>
        </w:rPr>
        <w:t>)</w:t>
      </w:r>
      <w:r w:rsidR="0D6D21EF" w:rsidRPr="00107256">
        <w:rPr>
          <w:rFonts w:ascii="Arial" w:hAnsi="Arial" w:cs="Arial"/>
          <w:sz w:val="22"/>
          <w:szCs w:val="22"/>
        </w:rPr>
        <w:t>;</w:t>
      </w:r>
      <w:proofErr w:type="gramEnd"/>
    </w:p>
    <w:p w14:paraId="25135E4A" w14:textId="5DA28E14" w:rsidR="00BD1ECC" w:rsidRPr="00107256" w:rsidRDefault="00FF1CEB" w:rsidP="00DC3727">
      <w:pPr>
        <w:pStyle w:val="ListParagraph"/>
        <w:numPr>
          <w:ilvl w:val="0"/>
          <w:numId w:val="31"/>
        </w:numPr>
        <w:contextualSpacing/>
        <w:rPr>
          <w:rFonts w:ascii="Arial" w:hAnsi="Arial" w:cs="Arial"/>
          <w:sz w:val="22"/>
          <w:szCs w:val="22"/>
        </w:rPr>
      </w:pPr>
      <w:r w:rsidRPr="00107256">
        <w:rPr>
          <w:rFonts w:ascii="Arial" w:hAnsi="Arial" w:cs="Arial"/>
          <w:sz w:val="22"/>
          <w:szCs w:val="22"/>
        </w:rPr>
        <w:t>Intellectual disability or physical limitations precluding the use of SPARX (</w:t>
      </w:r>
      <w:r w:rsidR="00973317" w:rsidRPr="00107256">
        <w:rPr>
          <w:rFonts w:ascii="Arial" w:hAnsi="Arial" w:cs="Arial"/>
          <w:sz w:val="22"/>
          <w:szCs w:val="22"/>
        </w:rPr>
        <w:t>determined</w:t>
      </w:r>
      <w:r w:rsidRPr="00107256">
        <w:rPr>
          <w:rFonts w:ascii="Arial" w:hAnsi="Arial" w:cs="Arial"/>
          <w:sz w:val="22"/>
          <w:szCs w:val="22"/>
        </w:rPr>
        <w:t xml:space="preserve"> at baseline </w:t>
      </w:r>
      <w:r w:rsidR="00973317" w:rsidRPr="00107256">
        <w:rPr>
          <w:rFonts w:ascii="Arial" w:hAnsi="Arial" w:cs="Arial"/>
          <w:sz w:val="22"/>
          <w:szCs w:val="22"/>
        </w:rPr>
        <w:t xml:space="preserve">by assessors </w:t>
      </w:r>
      <w:r w:rsidR="00230E9B" w:rsidRPr="00107256">
        <w:rPr>
          <w:rFonts w:ascii="Arial" w:hAnsi="Arial" w:cs="Arial"/>
          <w:sz w:val="22"/>
          <w:szCs w:val="22"/>
        </w:rPr>
        <w:t xml:space="preserve">once </w:t>
      </w:r>
      <w:r w:rsidR="001B268D" w:rsidRPr="00107256">
        <w:rPr>
          <w:rFonts w:ascii="Arial" w:hAnsi="Arial" w:cs="Arial"/>
          <w:sz w:val="22"/>
          <w:szCs w:val="22"/>
        </w:rPr>
        <w:t xml:space="preserve">scoring is completed </w:t>
      </w:r>
      <w:r w:rsidR="00973317" w:rsidRPr="00107256">
        <w:rPr>
          <w:rFonts w:ascii="Arial" w:hAnsi="Arial" w:cs="Arial"/>
          <w:sz w:val="22"/>
          <w:szCs w:val="22"/>
        </w:rPr>
        <w:t>on</w:t>
      </w:r>
      <w:r w:rsidRPr="00107256">
        <w:rPr>
          <w:rFonts w:ascii="Arial" w:hAnsi="Arial" w:cs="Arial"/>
          <w:sz w:val="22"/>
          <w:szCs w:val="22"/>
        </w:rPr>
        <w:t xml:space="preserve"> CAIDS-Q</w:t>
      </w:r>
      <w:proofErr w:type="gramStart"/>
      <w:r w:rsidR="004F3A60" w:rsidRPr="00107256">
        <w:rPr>
          <w:rFonts w:ascii="Arial" w:hAnsi="Arial" w:cs="Arial"/>
          <w:sz w:val="22"/>
          <w:szCs w:val="22"/>
        </w:rPr>
        <w:t>)</w:t>
      </w:r>
      <w:r w:rsidR="78B6E2F0" w:rsidRPr="00107256">
        <w:rPr>
          <w:rFonts w:ascii="Arial" w:hAnsi="Arial" w:cs="Arial"/>
          <w:sz w:val="22"/>
          <w:szCs w:val="22"/>
        </w:rPr>
        <w:t>;</w:t>
      </w:r>
      <w:proofErr w:type="gramEnd"/>
    </w:p>
    <w:p w14:paraId="25135E4B" w14:textId="403178B2" w:rsidR="00BD1ECC" w:rsidRPr="00107256" w:rsidRDefault="00FF1CEB" w:rsidP="00DC3727">
      <w:pPr>
        <w:pStyle w:val="ListParagraph"/>
        <w:numPr>
          <w:ilvl w:val="0"/>
          <w:numId w:val="31"/>
        </w:numPr>
        <w:contextualSpacing/>
        <w:rPr>
          <w:rFonts w:ascii="Arial" w:hAnsi="Arial" w:cs="Arial"/>
          <w:sz w:val="22"/>
          <w:szCs w:val="22"/>
        </w:rPr>
      </w:pPr>
      <w:r w:rsidRPr="00107256">
        <w:rPr>
          <w:rFonts w:ascii="Arial" w:hAnsi="Arial" w:cs="Arial"/>
          <w:sz w:val="22"/>
          <w:szCs w:val="22"/>
        </w:rPr>
        <w:t>Had (in</w:t>
      </w:r>
      <w:r w:rsidR="004F3A60" w:rsidRPr="00107256">
        <w:rPr>
          <w:rFonts w:ascii="Arial" w:hAnsi="Arial" w:cs="Arial"/>
          <w:sz w:val="22"/>
          <w:szCs w:val="22"/>
        </w:rPr>
        <w:t xml:space="preserve"> </w:t>
      </w:r>
      <w:r w:rsidR="42E21E62" w:rsidRPr="00107256">
        <w:rPr>
          <w:rFonts w:ascii="Arial" w:hAnsi="Arial" w:cs="Arial"/>
          <w:sz w:val="22"/>
          <w:szCs w:val="22"/>
        </w:rPr>
        <w:t>the</w:t>
      </w:r>
      <w:r w:rsidRPr="00107256">
        <w:rPr>
          <w:rFonts w:ascii="Arial" w:hAnsi="Arial" w:cs="Arial"/>
          <w:sz w:val="22"/>
          <w:szCs w:val="22"/>
        </w:rPr>
        <w:t xml:space="preserve"> past three months) or currently having treatment with CBT/interpersonal therapy (confirmed at baseline</w:t>
      </w:r>
      <w:proofErr w:type="gramStart"/>
      <w:r w:rsidR="004F3A60" w:rsidRPr="00107256">
        <w:rPr>
          <w:rFonts w:ascii="Arial" w:hAnsi="Arial" w:cs="Arial"/>
          <w:sz w:val="22"/>
          <w:szCs w:val="22"/>
        </w:rPr>
        <w:t>)</w:t>
      </w:r>
      <w:r w:rsidR="3F4D28EF" w:rsidRPr="00107256">
        <w:rPr>
          <w:rFonts w:ascii="Arial" w:hAnsi="Arial" w:cs="Arial"/>
          <w:sz w:val="22"/>
          <w:szCs w:val="22"/>
        </w:rPr>
        <w:t>;</w:t>
      </w:r>
      <w:proofErr w:type="gramEnd"/>
    </w:p>
    <w:p w14:paraId="25135E4C" w14:textId="5271CD4F" w:rsidR="00BD1ECC" w:rsidRPr="00107256" w:rsidRDefault="00FF1CEB" w:rsidP="00DC3727">
      <w:pPr>
        <w:pStyle w:val="ListParagraph"/>
        <w:numPr>
          <w:ilvl w:val="0"/>
          <w:numId w:val="31"/>
        </w:numPr>
        <w:contextualSpacing/>
        <w:rPr>
          <w:rFonts w:ascii="Arial" w:hAnsi="Arial" w:cs="Arial"/>
          <w:sz w:val="22"/>
          <w:szCs w:val="22"/>
        </w:rPr>
      </w:pPr>
      <w:r w:rsidRPr="00107256">
        <w:rPr>
          <w:rFonts w:ascii="Arial" w:hAnsi="Arial" w:cs="Arial"/>
          <w:sz w:val="22"/>
          <w:szCs w:val="22"/>
        </w:rPr>
        <w:t>Has another major mental health disorder (e.g., psychosis, eating disorder) where the primary focus was not depression as confirmed by a clinician or DAWBA</w:t>
      </w:r>
      <w:r w:rsidR="40FD4A9F" w:rsidRPr="00107256">
        <w:rPr>
          <w:rFonts w:ascii="Arial" w:hAnsi="Arial" w:cs="Arial"/>
          <w:sz w:val="22"/>
          <w:szCs w:val="22"/>
        </w:rPr>
        <w:t>;</w:t>
      </w:r>
      <w:r w:rsidR="13A2AF4D" w:rsidRPr="00107256">
        <w:rPr>
          <w:rFonts w:ascii="Arial" w:hAnsi="Arial" w:cs="Arial"/>
          <w:sz w:val="22"/>
          <w:szCs w:val="22"/>
        </w:rPr>
        <w:t xml:space="preserve"> or,</w:t>
      </w:r>
    </w:p>
    <w:p w14:paraId="25135E4D" w14:textId="72DE2830" w:rsidR="00BD1ECC" w:rsidRPr="00107256" w:rsidRDefault="00FF1CEB" w:rsidP="00DC3727">
      <w:pPr>
        <w:pStyle w:val="ListParagraph"/>
        <w:numPr>
          <w:ilvl w:val="0"/>
          <w:numId w:val="31"/>
        </w:numPr>
        <w:contextualSpacing/>
        <w:rPr>
          <w:rFonts w:ascii="Arial" w:hAnsi="Arial" w:cs="Arial"/>
          <w:sz w:val="22"/>
          <w:szCs w:val="22"/>
        </w:rPr>
      </w:pPr>
      <w:r w:rsidRPr="00107256">
        <w:rPr>
          <w:rFonts w:ascii="Arial" w:hAnsi="Arial" w:cs="Arial"/>
          <w:sz w:val="22"/>
          <w:szCs w:val="22"/>
        </w:rPr>
        <w:t>Safeguarding concerns that are not currently being managed (i.e., the young person is the subject of a safeguarding investigation) as confirmed by a clinician</w:t>
      </w:r>
      <w:r w:rsidR="70AD6BAF" w:rsidRPr="00107256">
        <w:rPr>
          <w:rFonts w:ascii="Arial" w:hAnsi="Arial" w:cs="Arial"/>
          <w:sz w:val="22"/>
          <w:szCs w:val="22"/>
        </w:rPr>
        <w:t>.</w:t>
      </w:r>
    </w:p>
    <w:p w14:paraId="25135E4E" w14:textId="77777777" w:rsidR="00BD1ECC" w:rsidRPr="00107256" w:rsidRDefault="00BD1ECC" w:rsidP="00DC3727">
      <w:pPr>
        <w:autoSpaceDE w:val="0"/>
        <w:autoSpaceDN w:val="0"/>
        <w:adjustRightInd w:val="0"/>
        <w:ind w:left="709"/>
        <w:rPr>
          <w:rFonts w:ascii="Arial" w:hAnsi="Arial" w:cs="Arial"/>
          <w:sz w:val="22"/>
          <w:szCs w:val="22"/>
        </w:rPr>
      </w:pPr>
    </w:p>
    <w:p w14:paraId="25135E4F" w14:textId="44F01FED" w:rsidR="00BD1ECC" w:rsidRPr="00107256" w:rsidRDefault="00FF1CEB" w:rsidP="00DC3727">
      <w:pPr>
        <w:autoSpaceDE w:val="0"/>
        <w:autoSpaceDN w:val="0"/>
        <w:adjustRightInd w:val="0"/>
        <w:rPr>
          <w:rFonts w:ascii="Arial" w:hAnsi="Arial" w:cs="Arial"/>
          <w:sz w:val="22"/>
          <w:szCs w:val="22"/>
        </w:rPr>
      </w:pPr>
      <w:r w:rsidRPr="00107256">
        <w:rPr>
          <w:rFonts w:ascii="Arial" w:hAnsi="Arial" w:cs="Arial"/>
          <w:sz w:val="22"/>
          <w:szCs w:val="22"/>
        </w:rPr>
        <w:t>The number of ineligible patients randomised, if any, will be reported, with reasons for ineligibility presented in CONSORT diagrams.</w:t>
      </w:r>
    </w:p>
    <w:p w14:paraId="25135E50" w14:textId="77777777" w:rsidR="00BD1ECC" w:rsidRPr="00107256" w:rsidRDefault="00BD1ECC">
      <w:pPr>
        <w:rPr>
          <w:rFonts w:ascii="Arial" w:hAnsi="Arial" w:cs="Arial"/>
          <w:sz w:val="22"/>
          <w:szCs w:val="22"/>
        </w:rPr>
      </w:pPr>
    </w:p>
    <w:p w14:paraId="25135E51" w14:textId="77777777" w:rsidR="00BD1ECC" w:rsidRPr="00107256" w:rsidRDefault="00FF1CEB">
      <w:pPr>
        <w:pStyle w:val="Heading2"/>
        <w:rPr>
          <w:rStyle w:val="SubtleEmphasis"/>
          <w:rFonts w:ascii="Arial" w:hAnsi="Arial"/>
          <w:sz w:val="22"/>
        </w:rPr>
      </w:pPr>
      <w:bookmarkStart w:id="17" w:name="_Toc53054636"/>
      <w:r w:rsidRPr="00107256">
        <w:rPr>
          <w:rStyle w:val="SubtleEmphasis"/>
          <w:rFonts w:ascii="Arial" w:hAnsi="Arial" w:cs="Arial"/>
          <w:b/>
          <w:sz w:val="22"/>
          <w:szCs w:val="22"/>
        </w:rPr>
        <w:t>4.3</w:t>
      </w:r>
      <w:r w:rsidRPr="00107256">
        <w:rPr>
          <w:rStyle w:val="SubtleEmphasis"/>
          <w:rFonts w:ascii="Arial" w:hAnsi="Arial" w:cs="Arial"/>
          <w:b/>
          <w:sz w:val="22"/>
          <w:szCs w:val="22"/>
        </w:rPr>
        <w:tab/>
        <w:t>Recruitment</w:t>
      </w:r>
      <w:bookmarkEnd w:id="17"/>
      <w:r w:rsidRPr="00107256">
        <w:rPr>
          <w:rStyle w:val="SubtleEmphasis"/>
          <w:rFonts w:ascii="Arial" w:hAnsi="Arial" w:cs="Arial"/>
          <w:b/>
          <w:sz w:val="22"/>
          <w:szCs w:val="22"/>
        </w:rPr>
        <w:t xml:space="preserve"> </w:t>
      </w:r>
      <w:r w:rsidRPr="00107256">
        <w:rPr>
          <w:rStyle w:val="SubtleEmphasis"/>
          <w:rFonts w:ascii="Arial" w:hAnsi="Arial" w:cs="Arial"/>
          <w:bCs/>
          <w:sz w:val="22"/>
          <w:szCs w:val="22"/>
          <w:vertAlign w:val="subscript"/>
        </w:rPr>
        <w:t>(23)</w:t>
      </w:r>
    </w:p>
    <w:p w14:paraId="25135E52" w14:textId="4801E501" w:rsidR="00BD1ECC" w:rsidRPr="00107256" w:rsidRDefault="00BD1ECC" w:rsidP="00DC3727"/>
    <w:p w14:paraId="25135E53" w14:textId="77777777" w:rsidR="00BD1ECC" w:rsidRPr="00107256" w:rsidRDefault="00FF1CEB" w:rsidP="007D6E11">
      <w:pPr>
        <w:pStyle w:val="Default"/>
        <w:rPr>
          <w:rFonts w:ascii="Arial" w:hAnsi="Arial" w:cs="Arial"/>
          <w:sz w:val="22"/>
          <w:szCs w:val="22"/>
        </w:rPr>
      </w:pPr>
      <w:r w:rsidRPr="00107256">
        <w:rPr>
          <w:rFonts w:ascii="Arial" w:hAnsi="Arial" w:cs="Arial"/>
          <w:sz w:val="22"/>
          <w:szCs w:val="22"/>
        </w:rPr>
        <w:t xml:space="preserve">A CONSORT flow diagram will be used to summarise the number of patients who were: </w:t>
      </w:r>
    </w:p>
    <w:p w14:paraId="4FB8A722" w14:textId="77777777" w:rsidR="001C3AF9" w:rsidRPr="00107256" w:rsidRDefault="2BEB0ABB" w:rsidP="00E37B9B">
      <w:pPr>
        <w:pStyle w:val="Default"/>
        <w:numPr>
          <w:ilvl w:val="0"/>
          <w:numId w:val="28"/>
        </w:numPr>
        <w:rPr>
          <w:rFonts w:ascii="Arial" w:hAnsi="Arial" w:cs="Arial"/>
          <w:sz w:val="22"/>
          <w:szCs w:val="22"/>
        </w:rPr>
      </w:pPr>
      <w:r w:rsidRPr="00107256">
        <w:rPr>
          <w:rFonts w:ascii="Arial" w:hAnsi="Arial" w:cs="Arial"/>
          <w:sz w:val="22"/>
          <w:szCs w:val="22"/>
        </w:rPr>
        <w:t>A</w:t>
      </w:r>
      <w:r w:rsidR="001C3AF9" w:rsidRPr="00107256">
        <w:rPr>
          <w:rFonts w:ascii="Arial" w:hAnsi="Arial" w:cs="Arial"/>
          <w:sz w:val="22"/>
          <w:szCs w:val="22"/>
        </w:rPr>
        <w:t>pproached by</w:t>
      </w:r>
      <w:r w:rsidR="48FC8C30" w:rsidRPr="00107256">
        <w:rPr>
          <w:rFonts w:ascii="Arial" w:hAnsi="Arial" w:cs="Arial"/>
          <w:sz w:val="22"/>
          <w:szCs w:val="22"/>
        </w:rPr>
        <w:t xml:space="preserve"> each</w:t>
      </w:r>
      <w:r w:rsidR="54BFEF67" w:rsidRPr="00107256">
        <w:rPr>
          <w:rFonts w:ascii="Arial" w:hAnsi="Arial" w:cs="Arial"/>
          <w:sz w:val="22"/>
          <w:szCs w:val="22"/>
        </w:rPr>
        <w:t xml:space="preserve"> type of</w:t>
      </w:r>
      <w:r w:rsidR="001C3AF9" w:rsidRPr="00107256">
        <w:rPr>
          <w:rFonts w:ascii="Arial" w:hAnsi="Arial" w:cs="Arial"/>
          <w:sz w:val="22"/>
          <w:szCs w:val="22"/>
        </w:rPr>
        <w:t xml:space="preserve"> </w:t>
      </w:r>
      <w:proofErr w:type="gramStart"/>
      <w:r w:rsidR="001C3AF9" w:rsidRPr="00107256">
        <w:rPr>
          <w:rFonts w:ascii="Arial" w:hAnsi="Arial" w:cs="Arial"/>
          <w:sz w:val="22"/>
          <w:szCs w:val="22"/>
        </w:rPr>
        <w:t>site</w:t>
      </w:r>
      <w:r w:rsidR="46650066" w:rsidRPr="00107256">
        <w:rPr>
          <w:rFonts w:ascii="Arial" w:hAnsi="Arial" w:cs="Arial"/>
          <w:sz w:val="22"/>
          <w:szCs w:val="22"/>
        </w:rPr>
        <w:t>;</w:t>
      </w:r>
      <w:proofErr w:type="gramEnd"/>
    </w:p>
    <w:p w14:paraId="25135E55" w14:textId="6253E5A7" w:rsidR="00BD1ECC" w:rsidRPr="00107256" w:rsidRDefault="1BCBF85D" w:rsidP="00DC3727">
      <w:pPr>
        <w:pStyle w:val="Default"/>
        <w:numPr>
          <w:ilvl w:val="0"/>
          <w:numId w:val="28"/>
        </w:numPr>
        <w:rPr>
          <w:rFonts w:ascii="Arial" w:hAnsi="Arial" w:cs="Arial"/>
          <w:sz w:val="22"/>
          <w:szCs w:val="22"/>
        </w:rPr>
      </w:pPr>
      <w:r w:rsidRPr="00107256">
        <w:rPr>
          <w:rFonts w:ascii="Arial" w:hAnsi="Arial" w:cs="Arial"/>
          <w:sz w:val="22"/>
          <w:szCs w:val="22"/>
        </w:rPr>
        <w:t>A</w:t>
      </w:r>
      <w:r w:rsidR="00710630" w:rsidRPr="00107256">
        <w:rPr>
          <w:rFonts w:ascii="Arial" w:hAnsi="Arial" w:cs="Arial"/>
          <w:sz w:val="22"/>
          <w:szCs w:val="22"/>
        </w:rPr>
        <w:t>ssessed</w:t>
      </w:r>
      <w:r w:rsidR="00FF1CEB" w:rsidRPr="00107256">
        <w:rPr>
          <w:rFonts w:ascii="Arial" w:hAnsi="Arial" w:cs="Arial"/>
          <w:sz w:val="22"/>
          <w:szCs w:val="22"/>
        </w:rPr>
        <w:t xml:space="preserve"> for eligibility at screening </w:t>
      </w:r>
    </w:p>
    <w:p w14:paraId="25135E56" w14:textId="77777777" w:rsidR="00BD1ECC" w:rsidRPr="00107256" w:rsidRDefault="00FF1CEB" w:rsidP="00DC3727">
      <w:pPr>
        <w:pStyle w:val="Default"/>
        <w:numPr>
          <w:ilvl w:val="1"/>
          <w:numId w:val="28"/>
        </w:numPr>
        <w:rPr>
          <w:rFonts w:ascii="Arial" w:hAnsi="Arial" w:cs="Arial"/>
          <w:sz w:val="22"/>
          <w:szCs w:val="22"/>
        </w:rPr>
      </w:pPr>
      <w:r w:rsidRPr="00107256">
        <w:rPr>
          <w:rFonts w:ascii="Arial" w:hAnsi="Arial" w:cs="Arial"/>
          <w:sz w:val="22"/>
          <w:szCs w:val="22"/>
        </w:rPr>
        <w:t xml:space="preserve">eligible at screening </w:t>
      </w:r>
    </w:p>
    <w:p w14:paraId="25135E57" w14:textId="479E15C7" w:rsidR="00BD1ECC" w:rsidRPr="00107256" w:rsidRDefault="00FF1CEB" w:rsidP="00DC3727">
      <w:pPr>
        <w:pStyle w:val="Default"/>
        <w:numPr>
          <w:ilvl w:val="1"/>
          <w:numId w:val="28"/>
        </w:numPr>
        <w:rPr>
          <w:rFonts w:ascii="Arial" w:hAnsi="Arial" w:cs="Arial"/>
          <w:sz w:val="22"/>
          <w:szCs w:val="22"/>
        </w:rPr>
      </w:pPr>
      <w:r w:rsidRPr="00107256">
        <w:rPr>
          <w:rFonts w:ascii="Arial" w:hAnsi="Arial" w:cs="Arial"/>
          <w:sz w:val="22"/>
          <w:szCs w:val="22"/>
        </w:rPr>
        <w:t>ineligible at screening</w:t>
      </w:r>
      <w:proofErr w:type="gramStart"/>
      <w:r w:rsidR="00710630" w:rsidRPr="00107256">
        <w:rPr>
          <w:rFonts w:ascii="Arial" w:hAnsi="Arial" w:cs="Arial"/>
          <w:sz w:val="22"/>
          <w:szCs w:val="22"/>
        </w:rPr>
        <w:t>*</w:t>
      </w:r>
      <w:r w:rsidR="08ED3B01" w:rsidRPr="00107256">
        <w:rPr>
          <w:rFonts w:ascii="Arial" w:hAnsi="Arial" w:cs="Arial"/>
          <w:sz w:val="22"/>
          <w:szCs w:val="22"/>
        </w:rPr>
        <w:t>;</w:t>
      </w:r>
      <w:proofErr w:type="gramEnd"/>
      <w:r w:rsidRPr="00107256">
        <w:rPr>
          <w:rFonts w:ascii="Arial" w:hAnsi="Arial" w:cs="Arial"/>
          <w:sz w:val="22"/>
          <w:szCs w:val="22"/>
        </w:rPr>
        <w:t xml:space="preserve"> </w:t>
      </w:r>
    </w:p>
    <w:p w14:paraId="25135E58" w14:textId="16B65288" w:rsidR="00BD1ECC" w:rsidRPr="00107256" w:rsidRDefault="5D915ACD" w:rsidP="00DC3727">
      <w:pPr>
        <w:pStyle w:val="Default"/>
        <w:numPr>
          <w:ilvl w:val="0"/>
          <w:numId w:val="28"/>
        </w:numPr>
        <w:rPr>
          <w:rFonts w:ascii="Arial" w:hAnsi="Arial" w:cs="Arial"/>
          <w:sz w:val="22"/>
          <w:szCs w:val="22"/>
        </w:rPr>
      </w:pPr>
      <w:r w:rsidRPr="00107256">
        <w:rPr>
          <w:rFonts w:ascii="Arial" w:hAnsi="Arial" w:cs="Arial"/>
          <w:sz w:val="22"/>
          <w:szCs w:val="22"/>
        </w:rPr>
        <w:t>E</w:t>
      </w:r>
      <w:r w:rsidR="00710630" w:rsidRPr="00107256">
        <w:rPr>
          <w:rFonts w:ascii="Arial" w:hAnsi="Arial" w:cs="Arial"/>
          <w:sz w:val="22"/>
          <w:szCs w:val="22"/>
        </w:rPr>
        <w:t>ligible</w:t>
      </w:r>
      <w:r w:rsidR="00FF1CEB" w:rsidRPr="00107256">
        <w:rPr>
          <w:rFonts w:ascii="Arial" w:hAnsi="Arial" w:cs="Arial"/>
          <w:sz w:val="22"/>
          <w:szCs w:val="22"/>
        </w:rPr>
        <w:t xml:space="preserve"> and </w:t>
      </w:r>
      <w:proofErr w:type="gramStart"/>
      <w:r w:rsidR="00FF1CEB" w:rsidRPr="00107256">
        <w:rPr>
          <w:rFonts w:ascii="Arial" w:hAnsi="Arial" w:cs="Arial"/>
          <w:sz w:val="22"/>
          <w:szCs w:val="22"/>
        </w:rPr>
        <w:t>randomised</w:t>
      </w:r>
      <w:r w:rsidR="053B0635" w:rsidRPr="00107256">
        <w:rPr>
          <w:rFonts w:ascii="Arial" w:hAnsi="Arial" w:cs="Arial"/>
          <w:sz w:val="22"/>
          <w:szCs w:val="22"/>
        </w:rPr>
        <w:t>;</w:t>
      </w:r>
      <w:proofErr w:type="gramEnd"/>
      <w:r w:rsidR="00FF1CEB" w:rsidRPr="00107256">
        <w:rPr>
          <w:rFonts w:ascii="Arial" w:hAnsi="Arial" w:cs="Arial"/>
          <w:sz w:val="22"/>
          <w:szCs w:val="22"/>
        </w:rPr>
        <w:t xml:space="preserve"> </w:t>
      </w:r>
    </w:p>
    <w:p w14:paraId="25135E59" w14:textId="7C14FEB2" w:rsidR="00BD1ECC" w:rsidRPr="00107256" w:rsidRDefault="6E947064" w:rsidP="00DC3727">
      <w:pPr>
        <w:pStyle w:val="Default"/>
        <w:numPr>
          <w:ilvl w:val="0"/>
          <w:numId w:val="28"/>
        </w:numPr>
        <w:rPr>
          <w:rFonts w:ascii="Arial" w:hAnsi="Arial" w:cs="Arial"/>
          <w:sz w:val="22"/>
          <w:szCs w:val="22"/>
        </w:rPr>
      </w:pPr>
      <w:r w:rsidRPr="00107256">
        <w:rPr>
          <w:rFonts w:ascii="Arial" w:hAnsi="Arial" w:cs="Arial"/>
          <w:sz w:val="22"/>
          <w:szCs w:val="22"/>
        </w:rPr>
        <w:t>E</w:t>
      </w:r>
      <w:r w:rsidR="00710630" w:rsidRPr="00107256">
        <w:rPr>
          <w:rFonts w:ascii="Arial" w:hAnsi="Arial" w:cs="Arial"/>
          <w:sz w:val="22"/>
          <w:szCs w:val="22"/>
        </w:rPr>
        <w:t>ligible</w:t>
      </w:r>
      <w:r w:rsidR="00FF1CEB" w:rsidRPr="00107256">
        <w:rPr>
          <w:rFonts w:ascii="Arial" w:hAnsi="Arial" w:cs="Arial"/>
          <w:sz w:val="22"/>
          <w:szCs w:val="22"/>
        </w:rPr>
        <w:t xml:space="preserve"> but not randomised</w:t>
      </w:r>
      <w:proofErr w:type="gramStart"/>
      <w:r w:rsidR="00710630" w:rsidRPr="00107256">
        <w:rPr>
          <w:rFonts w:ascii="Arial" w:hAnsi="Arial" w:cs="Arial"/>
          <w:sz w:val="22"/>
          <w:szCs w:val="22"/>
        </w:rPr>
        <w:t>*</w:t>
      </w:r>
      <w:r w:rsidR="7F76DA67" w:rsidRPr="00107256">
        <w:rPr>
          <w:rFonts w:ascii="Arial" w:hAnsi="Arial" w:cs="Arial"/>
          <w:sz w:val="22"/>
          <w:szCs w:val="22"/>
        </w:rPr>
        <w:t>;</w:t>
      </w:r>
      <w:proofErr w:type="gramEnd"/>
      <w:r w:rsidR="00FF1CEB" w:rsidRPr="00107256">
        <w:rPr>
          <w:rFonts w:ascii="Arial" w:hAnsi="Arial" w:cs="Arial"/>
          <w:sz w:val="22"/>
          <w:szCs w:val="22"/>
        </w:rPr>
        <w:t xml:space="preserve"> </w:t>
      </w:r>
    </w:p>
    <w:p w14:paraId="25135E5C" w14:textId="0034314B" w:rsidR="00BD1ECC" w:rsidRPr="00107256" w:rsidRDefault="07664B10" w:rsidP="00DC3727">
      <w:pPr>
        <w:pStyle w:val="Default"/>
        <w:numPr>
          <w:ilvl w:val="0"/>
          <w:numId w:val="28"/>
        </w:numPr>
        <w:rPr>
          <w:rFonts w:ascii="Arial" w:hAnsi="Arial" w:cs="Arial"/>
          <w:sz w:val="22"/>
          <w:szCs w:val="22"/>
        </w:rPr>
      </w:pPr>
      <w:r w:rsidRPr="00107256">
        <w:rPr>
          <w:rFonts w:ascii="Arial" w:hAnsi="Arial" w:cs="Arial"/>
          <w:sz w:val="22"/>
          <w:szCs w:val="22"/>
        </w:rPr>
        <w:t>L</w:t>
      </w:r>
      <w:r w:rsidR="00710630" w:rsidRPr="00107256">
        <w:rPr>
          <w:rFonts w:ascii="Arial" w:hAnsi="Arial" w:cs="Arial"/>
          <w:sz w:val="22"/>
          <w:szCs w:val="22"/>
        </w:rPr>
        <w:t>ost</w:t>
      </w:r>
      <w:r w:rsidR="00FF1CEB" w:rsidRPr="00107256">
        <w:rPr>
          <w:rFonts w:ascii="Arial" w:hAnsi="Arial" w:cs="Arial"/>
          <w:sz w:val="22"/>
          <w:szCs w:val="22"/>
        </w:rPr>
        <w:t xml:space="preserve"> to follow-up</w:t>
      </w:r>
      <w:proofErr w:type="gramStart"/>
      <w:r w:rsidR="00710630" w:rsidRPr="00107256">
        <w:rPr>
          <w:rFonts w:ascii="Arial" w:hAnsi="Arial" w:cs="Arial"/>
          <w:sz w:val="22"/>
          <w:szCs w:val="22"/>
        </w:rPr>
        <w:t>*</w:t>
      </w:r>
      <w:r w:rsidR="2FEAE415" w:rsidRPr="00107256">
        <w:rPr>
          <w:rFonts w:ascii="Arial" w:hAnsi="Arial" w:cs="Arial"/>
          <w:sz w:val="22"/>
          <w:szCs w:val="22"/>
        </w:rPr>
        <w:t>;</w:t>
      </w:r>
      <w:proofErr w:type="gramEnd"/>
      <w:r w:rsidR="00FF1CEB" w:rsidRPr="00107256">
        <w:rPr>
          <w:rFonts w:ascii="Arial" w:hAnsi="Arial" w:cs="Arial"/>
          <w:sz w:val="22"/>
          <w:szCs w:val="22"/>
        </w:rPr>
        <w:t xml:space="preserve"> </w:t>
      </w:r>
    </w:p>
    <w:p w14:paraId="25135E5D" w14:textId="5E1F1EFB" w:rsidR="00BD1ECC" w:rsidRPr="00107256" w:rsidRDefault="113F1722" w:rsidP="00DC3727">
      <w:pPr>
        <w:pStyle w:val="Default"/>
        <w:numPr>
          <w:ilvl w:val="0"/>
          <w:numId w:val="28"/>
        </w:numPr>
        <w:rPr>
          <w:rFonts w:ascii="Arial" w:hAnsi="Arial" w:cs="Arial"/>
          <w:sz w:val="22"/>
          <w:szCs w:val="22"/>
        </w:rPr>
      </w:pPr>
      <w:r w:rsidRPr="00107256">
        <w:rPr>
          <w:rFonts w:ascii="Arial" w:hAnsi="Arial" w:cs="Arial"/>
          <w:sz w:val="22"/>
          <w:szCs w:val="22"/>
        </w:rPr>
        <w:t>D</w:t>
      </w:r>
      <w:r w:rsidR="00710630" w:rsidRPr="00107256">
        <w:rPr>
          <w:rFonts w:ascii="Arial" w:hAnsi="Arial" w:cs="Arial"/>
          <w:sz w:val="22"/>
          <w:szCs w:val="22"/>
        </w:rPr>
        <w:t>iscontinued</w:t>
      </w:r>
      <w:r w:rsidR="00FF1CEB" w:rsidRPr="00107256">
        <w:rPr>
          <w:rFonts w:ascii="Arial" w:hAnsi="Arial" w:cs="Arial"/>
          <w:sz w:val="22"/>
          <w:szCs w:val="22"/>
        </w:rPr>
        <w:t xml:space="preserve"> the intervention</w:t>
      </w:r>
      <w:r w:rsidR="0CC89C30" w:rsidRPr="00107256">
        <w:rPr>
          <w:rFonts w:ascii="Arial" w:hAnsi="Arial" w:cs="Arial"/>
          <w:sz w:val="22"/>
          <w:szCs w:val="22"/>
        </w:rPr>
        <w:t xml:space="preserve"> if randomised to receive SPARX</w:t>
      </w:r>
      <w:r w:rsidR="00710630" w:rsidRPr="00107256">
        <w:rPr>
          <w:rFonts w:ascii="Arial" w:hAnsi="Arial" w:cs="Arial"/>
          <w:sz w:val="22"/>
          <w:szCs w:val="22"/>
        </w:rPr>
        <w:t>*</w:t>
      </w:r>
      <w:r w:rsidR="61BF3043" w:rsidRPr="00107256">
        <w:rPr>
          <w:rFonts w:ascii="Arial" w:hAnsi="Arial" w:cs="Arial"/>
          <w:sz w:val="22"/>
          <w:szCs w:val="22"/>
        </w:rPr>
        <w:t>; and,</w:t>
      </w:r>
      <w:r w:rsidR="00FF1CEB" w:rsidRPr="00107256">
        <w:rPr>
          <w:rFonts w:ascii="Arial" w:hAnsi="Arial" w:cs="Arial"/>
          <w:sz w:val="22"/>
          <w:szCs w:val="22"/>
        </w:rPr>
        <w:t xml:space="preserve"> </w:t>
      </w:r>
    </w:p>
    <w:p w14:paraId="25135E5E" w14:textId="3EDA7BBC" w:rsidR="00BD1ECC" w:rsidRPr="00107256" w:rsidRDefault="564CC629" w:rsidP="00DC3727">
      <w:pPr>
        <w:pStyle w:val="Default"/>
        <w:numPr>
          <w:ilvl w:val="0"/>
          <w:numId w:val="28"/>
        </w:numPr>
        <w:rPr>
          <w:rFonts w:ascii="Arial" w:hAnsi="Arial" w:cs="Arial"/>
          <w:sz w:val="22"/>
          <w:szCs w:val="22"/>
        </w:rPr>
      </w:pPr>
      <w:r w:rsidRPr="00107256">
        <w:rPr>
          <w:rFonts w:ascii="Arial" w:hAnsi="Arial" w:cs="Arial"/>
          <w:sz w:val="22"/>
          <w:szCs w:val="22"/>
        </w:rPr>
        <w:t>R</w:t>
      </w:r>
      <w:r w:rsidR="00710630" w:rsidRPr="00107256">
        <w:rPr>
          <w:rFonts w:ascii="Arial" w:hAnsi="Arial" w:cs="Arial"/>
          <w:sz w:val="22"/>
          <w:szCs w:val="22"/>
        </w:rPr>
        <w:t>andomised</w:t>
      </w:r>
      <w:r w:rsidR="00FF1CEB" w:rsidRPr="00107256">
        <w:rPr>
          <w:rFonts w:ascii="Arial" w:hAnsi="Arial" w:cs="Arial"/>
          <w:sz w:val="22"/>
          <w:szCs w:val="22"/>
        </w:rPr>
        <w:t xml:space="preserve"> and included in each </w:t>
      </w:r>
      <w:r w:rsidR="5731AEF7" w:rsidRPr="00107256">
        <w:rPr>
          <w:rFonts w:ascii="Arial" w:hAnsi="Arial" w:cs="Arial"/>
          <w:sz w:val="22"/>
          <w:szCs w:val="22"/>
        </w:rPr>
        <w:t>of the three main</w:t>
      </w:r>
      <w:r w:rsidR="00710630" w:rsidRPr="00107256">
        <w:rPr>
          <w:rFonts w:ascii="Arial" w:hAnsi="Arial" w:cs="Arial"/>
          <w:sz w:val="22"/>
          <w:szCs w:val="22"/>
        </w:rPr>
        <w:t xml:space="preserve"> analys</w:t>
      </w:r>
      <w:r w:rsidR="749A64D6" w:rsidRPr="00107256">
        <w:rPr>
          <w:rFonts w:ascii="Arial" w:hAnsi="Arial" w:cs="Arial"/>
          <w:sz w:val="22"/>
          <w:szCs w:val="22"/>
        </w:rPr>
        <w:t>e</w:t>
      </w:r>
      <w:r w:rsidR="00710630" w:rsidRPr="00107256">
        <w:rPr>
          <w:rFonts w:ascii="Arial" w:hAnsi="Arial" w:cs="Arial"/>
          <w:sz w:val="22"/>
          <w:szCs w:val="22"/>
        </w:rPr>
        <w:t>s</w:t>
      </w:r>
    </w:p>
    <w:p w14:paraId="034EAFDB" w14:textId="77777777" w:rsidR="00E37B9B" w:rsidRPr="00107256" w:rsidRDefault="007A7284" w:rsidP="00CA0219">
      <w:pPr>
        <w:pStyle w:val="Default"/>
        <w:numPr>
          <w:ilvl w:val="0"/>
          <w:numId w:val="28"/>
        </w:numPr>
        <w:rPr>
          <w:rFonts w:ascii="Arial" w:hAnsi="Arial" w:cs="Arial"/>
          <w:sz w:val="22"/>
          <w:szCs w:val="22"/>
        </w:rPr>
      </w:pPr>
      <w:r w:rsidRPr="00107256">
        <w:rPr>
          <w:rFonts w:ascii="Arial" w:hAnsi="Arial" w:cs="Arial"/>
          <w:sz w:val="22"/>
          <w:szCs w:val="22"/>
        </w:rPr>
        <w:lastRenderedPageBreak/>
        <w:t xml:space="preserve">Completed the </w:t>
      </w:r>
      <w:r w:rsidR="00B90B83" w:rsidRPr="00107256">
        <w:rPr>
          <w:rFonts w:ascii="Arial" w:hAnsi="Arial" w:cs="Arial"/>
          <w:sz w:val="22"/>
          <w:szCs w:val="22"/>
        </w:rPr>
        <w:t xml:space="preserve">minimum dose </w:t>
      </w:r>
      <w:r w:rsidRPr="00107256">
        <w:rPr>
          <w:rFonts w:ascii="Arial" w:hAnsi="Arial" w:cs="Arial"/>
          <w:sz w:val="22"/>
          <w:szCs w:val="22"/>
        </w:rPr>
        <w:t>(</w:t>
      </w:r>
      <w:r w:rsidR="00A95B03" w:rsidRPr="00107256">
        <w:rPr>
          <w:rFonts w:ascii="Arial" w:hAnsi="Arial" w:cs="Arial"/>
          <w:sz w:val="22"/>
          <w:szCs w:val="22"/>
        </w:rPr>
        <w:t xml:space="preserve">defined as completing </w:t>
      </w:r>
      <w:r w:rsidRPr="00107256">
        <w:rPr>
          <w:rFonts w:ascii="Arial" w:hAnsi="Arial" w:cs="Arial"/>
          <w:sz w:val="22"/>
          <w:szCs w:val="22"/>
        </w:rPr>
        <w:t>at least 4 levels of SPARX)</w:t>
      </w:r>
      <w:r w:rsidR="78B4B735" w:rsidRPr="00107256">
        <w:rPr>
          <w:rFonts w:ascii="Arial" w:hAnsi="Arial" w:cs="Arial"/>
          <w:sz w:val="22"/>
          <w:szCs w:val="22"/>
        </w:rPr>
        <w:t>.</w:t>
      </w:r>
      <w:r w:rsidR="00710630" w:rsidRPr="00107256">
        <w:rPr>
          <w:rFonts w:ascii="Arial" w:hAnsi="Arial" w:cs="Arial"/>
          <w:sz w:val="22"/>
          <w:szCs w:val="22"/>
        </w:rPr>
        <w:t xml:space="preserve"> </w:t>
      </w:r>
      <w:r w:rsidR="00710630" w:rsidRPr="00107256">
        <w:br/>
      </w:r>
    </w:p>
    <w:p w14:paraId="25135E5F" w14:textId="7C2286C7" w:rsidR="00BD1ECC" w:rsidRPr="00107256" w:rsidRDefault="00710630">
      <w:pPr>
        <w:pStyle w:val="Default"/>
        <w:ind w:left="851"/>
        <w:rPr>
          <w:rFonts w:ascii="Arial" w:hAnsi="Arial" w:cs="Arial"/>
          <w:sz w:val="22"/>
          <w:szCs w:val="22"/>
        </w:rPr>
      </w:pPr>
      <w:r w:rsidRPr="00107256">
        <w:rPr>
          <w:rFonts w:ascii="Arial" w:hAnsi="Arial" w:cs="Arial"/>
          <w:sz w:val="22"/>
          <w:szCs w:val="22"/>
        </w:rPr>
        <w:t>*Reason</w:t>
      </w:r>
      <w:r w:rsidR="004417A4" w:rsidRPr="00107256">
        <w:rPr>
          <w:rFonts w:ascii="Arial" w:hAnsi="Arial" w:cs="Arial"/>
          <w:sz w:val="22"/>
          <w:szCs w:val="22"/>
        </w:rPr>
        <w:t>s</w:t>
      </w:r>
      <w:r w:rsidR="00FF1CEB" w:rsidRPr="00107256">
        <w:rPr>
          <w:rFonts w:ascii="Arial" w:hAnsi="Arial" w:cs="Arial"/>
          <w:sz w:val="22"/>
          <w:szCs w:val="22"/>
        </w:rPr>
        <w:t xml:space="preserve"> will be provided </w:t>
      </w:r>
    </w:p>
    <w:p w14:paraId="25135E60" w14:textId="77777777" w:rsidR="00BD1ECC" w:rsidRPr="00107256" w:rsidRDefault="00BD1ECC">
      <w:pPr>
        <w:rPr>
          <w:rFonts w:ascii="Arial" w:hAnsi="Arial" w:cs="Arial"/>
          <w:sz w:val="22"/>
          <w:szCs w:val="22"/>
        </w:rPr>
      </w:pPr>
    </w:p>
    <w:p w14:paraId="25135E61" w14:textId="77777777" w:rsidR="00BD1ECC" w:rsidRPr="00107256" w:rsidRDefault="00FF1CEB">
      <w:pPr>
        <w:pStyle w:val="Heading2"/>
        <w:rPr>
          <w:rStyle w:val="SubtleEmphasis"/>
          <w:rFonts w:ascii="Arial" w:hAnsi="Arial"/>
          <w:b/>
          <w:sz w:val="22"/>
        </w:rPr>
      </w:pPr>
      <w:bookmarkStart w:id="18" w:name="_Toc53054637"/>
      <w:r w:rsidRPr="00107256">
        <w:rPr>
          <w:rStyle w:val="SubtleEmphasis"/>
          <w:rFonts w:ascii="Arial" w:hAnsi="Arial" w:cs="Arial"/>
          <w:b/>
          <w:sz w:val="22"/>
          <w:szCs w:val="22"/>
        </w:rPr>
        <w:t>4.4</w:t>
      </w:r>
      <w:r w:rsidRPr="00107256">
        <w:rPr>
          <w:rStyle w:val="SubtleEmphasis"/>
          <w:rFonts w:ascii="Arial" w:hAnsi="Arial" w:cs="Arial"/>
          <w:b/>
          <w:sz w:val="22"/>
          <w:szCs w:val="22"/>
        </w:rPr>
        <w:tab/>
        <w:t>Withdrawn/follow-up</w:t>
      </w:r>
      <w:bookmarkEnd w:id="18"/>
      <w:r w:rsidRPr="00107256">
        <w:rPr>
          <w:rStyle w:val="SubtleEmphasis"/>
          <w:rFonts w:ascii="Arial" w:hAnsi="Arial" w:cs="Arial"/>
          <w:b/>
          <w:sz w:val="22"/>
          <w:szCs w:val="22"/>
        </w:rPr>
        <w:t xml:space="preserve"> </w:t>
      </w:r>
      <w:r w:rsidRPr="00107256">
        <w:rPr>
          <w:rStyle w:val="SubtleEmphasis"/>
          <w:rFonts w:ascii="Arial" w:hAnsi="Arial" w:cs="Arial"/>
          <w:bCs/>
          <w:sz w:val="22"/>
          <w:szCs w:val="22"/>
          <w:vertAlign w:val="subscript"/>
        </w:rPr>
        <w:t>(24)</w:t>
      </w:r>
    </w:p>
    <w:p w14:paraId="271B5268" w14:textId="77777777" w:rsidR="001D4C57" w:rsidRDefault="001D4C57" w:rsidP="0004267E">
      <w:pPr>
        <w:autoSpaceDE w:val="0"/>
        <w:autoSpaceDN w:val="0"/>
        <w:adjustRightInd w:val="0"/>
        <w:rPr>
          <w:rFonts w:ascii="Arial" w:hAnsi="Arial" w:cs="Arial"/>
          <w:sz w:val="22"/>
          <w:szCs w:val="22"/>
        </w:rPr>
      </w:pPr>
    </w:p>
    <w:p w14:paraId="0B4AC49B" w14:textId="4E7CDC46" w:rsidR="00C573F5" w:rsidRPr="00107256" w:rsidRDefault="00FF1CEB" w:rsidP="0004267E">
      <w:pPr>
        <w:autoSpaceDE w:val="0"/>
        <w:autoSpaceDN w:val="0"/>
        <w:adjustRightInd w:val="0"/>
        <w:rPr>
          <w:rFonts w:ascii="Arial" w:hAnsi="Arial" w:cs="Arial"/>
          <w:sz w:val="22"/>
          <w:szCs w:val="22"/>
        </w:rPr>
      </w:pPr>
      <w:r w:rsidRPr="00107256">
        <w:rPr>
          <w:rFonts w:ascii="Arial" w:hAnsi="Arial" w:cs="Arial"/>
          <w:sz w:val="22"/>
          <w:szCs w:val="22"/>
        </w:rPr>
        <w:t>The level of consent withdrawal will be tabulated (classified as “consent to continue follow-up and data collection</w:t>
      </w:r>
      <w:r w:rsidR="008D5A3F" w:rsidRPr="00107256">
        <w:rPr>
          <w:rFonts w:ascii="Arial" w:hAnsi="Arial" w:cs="Arial"/>
          <w:sz w:val="22"/>
          <w:szCs w:val="22"/>
        </w:rPr>
        <w:t>”</w:t>
      </w:r>
      <w:r w:rsidR="4AA18E47" w:rsidRPr="00107256">
        <w:rPr>
          <w:rFonts w:ascii="Arial" w:hAnsi="Arial" w:cs="Arial"/>
          <w:sz w:val="22"/>
          <w:szCs w:val="22"/>
        </w:rPr>
        <w:t>,</w:t>
      </w:r>
      <w:r w:rsidRPr="00107256">
        <w:rPr>
          <w:rFonts w:ascii="Arial" w:hAnsi="Arial" w:cs="Arial"/>
          <w:sz w:val="22"/>
          <w:szCs w:val="22"/>
        </w:rPr>
        <w:t xml:space="preserve"> “consent to continue data collection only”, “complete – no further follow-up or data collection”).” The numbers (with reasons) of losses to follow-up (</w:t>
      </w:r>
      <w:proofErr w:type="gramStart"/>
      <w:r w:rsidRPr="00107256">
        <w:rPr>
          <w:rFonts w:ascii="Arial" w:hAnsi="Arial" w:cs="Arial"/>
          <w:sz w:val="22"/>
          <w:szCs w:val="22"/>
        </w:rPr>
        <w:t>drop-outs</w:t>
      </w:r>
      <w:proofErr w:type="gramEnd"/>
      <w:r w:rsidRPr="00107256">
        <w:rPr>
          <w:rFonts w:ascii="Arial" w:hAnsi="Arial" w:cs="Arial"/>
          <w:sz w:val="22"/>
          <w:szCs w:val="22"/>
        </w:rPr>
        <w:t xml:space="preserve"> and withdrawals) over the course of the trial will be presented in CONSORT </w:t>
      </w:r>
      <w:r w:rsidR="008A5B71" w:rsidRPr="00107256">
        <w:rPr>
          <w:rFonts w:ascii="Arial" w:hAnsi="Arial" w:cs="Arial"/>
          <w:sz w:val="22"/>
          <w:szCs w:val="22"/>
        </w:rPr>
        <w:t>diagram</w:t>
      </w:r>
      <w:r w:rsidR="0A711F4B" w:rsidRPr="00107256">
        <w:rPr>
          <w:rFonts w:ascii="Arial" w:hAnsi="Arial" w:cs="Arial"/>
          <w:sz w:val="22"/>
          <w:szCs w:val="22"/>
        </w:rPr>
        <w:t>s</w:t>
      </w:r>
      <w:r w:rsidR="00A87AB5" w:rsidRPr="00107256">
        <w:rPr>
          <w:rFonts w:ascii="Arial" w:hAnsi="Arial" w:cs="Arial"/>
          <w:sz w:val="22"/>
          <w:szCs w:val="22"/>
        </w:rPr>
        <w:t>.</w:t>
      </w:r>
      <w:r w:rsidR="00C573F5" w:rsidRPr="00107256">
        <w:rPr>
          <w:rFonts w:ascii="Arial" w:hAnsi="Arial" w:cs="Arial"/>
          <w:sz w:val="22"/>
          <w:szCs w:val="22"/>
        </w:rPr>
        <w:br/>
      </w:r>
    </w:p>
    <w:p w14:paraId="25135E66" w14:textId="77777777" w:rsidR="00BD1ECC" w:rsidRPr="00107256" w:rsidRDefault="00BD1ECC">
      <w:pPr>
        <w:rPr>
          <w:rFonts w:ascii="Arial" w:hAnsi="Arial" w:cs="Arial"/>
          <w:sz w:val="22"/>
          <w:szCs w:val="22"/>
        </w:rPr>
      </w:pPr>
    </w:p>
    <w:p w14:paraId="25135E67" w14:textId="3C80E2AF" w:rsidR="00BD1ECC" w:rsidRPr="00107256" w:rsidRDefault="00FF1CEB">
      <w:pPr>
        <w:pStyle w:val="Heading2"/>
        <w:rPr>
          <w:rStyle w:val="SubtleEmphasis"/>
          <w:rFonts w:ascii="Arial" w:hAnsi="Arial"/>
          <w:b/>
          <w:sz w:val="22"/>
        </w:rPr>
      </w:pPr>
      <w:bookmarkStart w:id="19" w:name="_Toc53054638"/>
      <w:r w:rsidRPr="00107256">
        <w:rPr>
          <w:rStyle w:val="SubtleEmphasis"/>
          <w:rFonts w:ascii="Arial" w:hAnsi="Arial" w:cs="Arial"/>
          <w:b/>
          <w:sz w:val="22"/>
          <w:szCs w:val="22"/>
        </w:rPr>
        <w:t>4.5</w:t>
      </w:r>
      <w:r w:rsidRPr="00107256">
        <w:rPr>
          <w:rStyle w:val="SubtleEmphasis"/>
          <w:rFonts w:ascii="Arial" w:hAnsi="Arial" w:cs="Arial"/>
          <w:b/>
          <w:sz w:val="22"/>
          <w:szCs w:val="22"/>
        </w:rPr>
        <w:tab/>
        <w:t>Baseline patient characteristics</w:t>
      </w:r>
      <w:bookmarkEnd w:id="19"/>
      <w:r w:rsidRPr="00107256">
        <w:rPr>
          <w:rStyle w:val="SubtleEmphasis"/>
          <w:rFonts w:ascii="Arial" w:hAnsi="Arial" w:cs="Arial"/>
          <w:b/>
          <w:sz w:val="22"/>
          <w:szCs w:val="22"/>
        </w:rPr>
        <w:t xml:space="preserve"> </w:t>
      </w:r>
      <w:r w:rsidRPr="00107256">
        <w:rPr>
          <w:rStyle w:val="SubtleEmphasis"/>
          <w:rFonts w:ascii="Arial" w:hAnsi="Arial" w:cs="Arial"/>
          <w:bCs/>
          <w:sz w:val="22"/>
          <w:szCs w:val="22"/>
          <w:vertAlign w:val="subscript"/>
        </w:rPr>
        <w:t>(25)</w:t>
      </w:r>
    </w:p>
    <w:p w14:paraId="207EE28A" w14:textId="77777777" w:rsidR="001D4C57" w:rsidRDefault="001D4C57" w:rsidP="001D4C57">
      <w:pPr>
        <w:pStyle w:val="Default"/>
        <w:rPr>
          <w:rFonts w:ascii="Arial" w:hAnsi="Arial" w:cs="Arial"/>
          <w:color w:val="auto"/>
          <w:sz w:val="22"/>
          <w:szCs w:val="22"/>
          <w:lang w:eastAsia="en-US"/>
        </w:rPr>
      </w:pPr>
    </w:p>
    <w:p w14:paraId="658702BB" w14:textId="7F6591F1" w:rsidR="00FE44EE" w:rsidRPr="00107256" w:rsidRDefault="00FF1CEB" w:rsidP="001D4C57">
      <w:pPr>
        <w:pStyle w:val="Default"/>
        <w:rPr>
          <w:rFonts w:ascii="Arial" w:hAnsi="Arial" w:cs="Arial"/>
          <w:sz w:val="22"/>
          <w:szCs w:val="22"/>
        </w:rPr>
      </w:pPr>
      <w:r w:rsidRPr="00107256">
        <w:rPr>
          <w:rFonts w:ascii="Arial" w:hAnsi="Arial" w:cs="Arial"/>
          <w:color w:val="auto"/>
          <w:sz w:val="22"/>
          <w:szCs w:val="22"/>
          <w:lang w:eastAsia="en-US"/>
        </w:rPr>
        <w:t>Patients will be described with respect to age, gender</w:t>
      </w:r>
      <w:r w:rsidR="10E873F7" w:rsidRPr="00107256">
        <w:rPr>
          <w:rFonts w:ascii="Arial" w:hAnsi="Arial" w:cs="Arial"/>
          <w:color w:val="auto"/>
          <w:sz w:val="22"/>
          <w:szCs w:val="22"/>
          <w:lang w:eastAsia="en-US"/>
        </w:rPr>
        <w:t xml:space="preserve"> identity</w:t>
      </w:r>
      <w:r w:rsidR="00776A3B" w:rsidRPr="00107256">
        <w:rPr>
          <w:rFonts w:ascii="Arial" w:hAnsi="Arial" w:cs="Arial"/>
          <w:color w:val="auto"/>
          <w:sz w:val="22"/>
          <w:szCs w:val="22"/>
          <w:lang w:eastAsia="en-US"/>
        </w:rPr>
        <w:t xml:space="preserve">, </w:t>
      </w:r>
      <w:r w:rsidR="00D90123" w:rsidRPr="00107256">
        <w:rPr>
          <w:rFonts w:ascii="Arial" w:hAnsi="Arial" w:cs="Arial"/>
          <w:color w:val="auto"/>
          <w:sz w:val="22"/>
          <w:szCs w:val="22"/>
          <w:lang w:eastAsia="en-US"/>
        </w:rPr>
        <w:t>sex</w:t>
      </w:r>
      <w:r w:rsidRPr="00107256">
        <w:rPr>
          <w:rFonts w:ascii="Arial" w:hAnsi="Arial" w:cs="Arial"/>
          <w:color w:val="auto"/>
          <w:sz w:val="22"/>
          <w:szCs w:val="22"/>
          <w:lang w:eastAsia="en-US"/>
        </w:rPr>
        <w:t xml:space="preserve">, ethnicity, location, sexual </w:t>
      </w:r>
      <w:r w:rsidR="057BB239" w:rsidRPr="00107256">
        <w:rPr>
          <w:rFonts w:ascii="Arial" w:hAnsi="Arial" w:cs="Arial"/>
          <w:color w:val="auto"/>
          <w:sz w:val="22"/>
          <w:szCs w:val="22"/>
          <w:lang w:eastAsia="en-US"/>
        </w:rPr>
        <w:t>identity</w:t>
      </w:r>
      <w:r w:rsidR="007100BE" w:rsidRPr="00107256">
        <w:rPr>
          <w:rFonts w:ascii="Arial" w:hAnsi="Arial" w:cs="Arial"/>
          <w:color w:val="auto"/>
          <w:sz w:val="22"/>
          <w:szCs w:val="22"/>
          <w:lang w:eastAsia="en-US"/>
        </w:rPr>
        <w:t>,</w:t>
      </w:r>
      <w:r w:rsidR="001D4C57">
        <w:rPr>
          <w:rFonts w:ascii="Arial" w:hAnsi="Arial" w:cs="Arial"/>
          <w:color w:val="auto"/>
          <w:sz w:val="22"/>
          <w:szCs w:val="22"/>
          <w:lang w:eastAsia="en-US"/>
        </w:rPr>
        <w:t xml:space="preserve"> </w:t>
      </w:r>
      <w:r w:rsidRPr="00107256">
        <w:rPr>
          <w:rFonts w:ascii="Arial" w:hAnsi="Arial" w:cs="Arial"/>
          <w:color w:val="auto"/>
          <w:sz w:val="22"/>
          <w:szCs w:val="22"/>
          <w:lang w:eastAsia="en-US"/>
        </w:rPr>
        <w:t>taken</w:t>
      </w:r>
      <w:r w:rsidRPr="00107256">
        <w:rPr>
          <w:rFonts w:ascii="Arial" w:hAnsi="Arial" w:cs="Arial"/>
          <w:b/>
          <w:bCs/>
          <w:color w:val="auto"/>
          <w:sz w:val="22"/>
          <w:szCs w:val="22"/>
          <w:lang w:eastAsia="en-US"/>
        </w:rPr>
        <w:t xml:space="preserve"> </w:t>
      </w:r>
      <w:r w:rsidRPr="00107256">
        <w:rPr>
          <w:rFonts w:ascii="Arial" w:hAnsi="Arial" w:cs="Arial"/>
          <w:color w:val="auto"/>
          <w:sz w:val="22"/>
          <w:szCs w:val="22"/>
          <w:lang w:eastAsia="en-US"/>
        </w:rPr>
        <w:t xml:space="preserve">at baseline. </w:t>
      </w:r>
      <w:r w:rsidRPr="00107256">
        <w:rPr>
          <w:rFonts w:ascii="Arial" w:hAnsi="Arial" w:cs="Arial"/>
          <w:sz w:val="22"/>
          <w:szCs w:val="22"/>
        </w:rPr>
        <w:t xml:space="preserve">The details of descriptive statistics are reported in 5.2.1. </w:t>
      </w:r>
      <w:r w:rsidR="005C5C57" w:rsidRPr="00107256">
        <w:rPr>
          <w:rFonts w:ascii="Arial" w:hAnsi="Arial" w:cs="Arial"/>
          <w:sz w:val="22"/>
          <w:szCs w:val="22"/>
        </w:rPr>
        <w:t>Tests of statistical significance will not be undertaken for baseline characteristics; rather the clinical importance of any imbalance will be noted [4]</w:t>
      </w:r>
      <w:r w:rsidR="007C4C68">
        <w:rPr>
          <w:rFonts w:ascii="Arial" w:hAnsi="Arial" w:cs="Arial"/>
          <w:sz w:val="22"/>
          <w:szCs w:val="22"/>
        </w:rPr>
        <w:t>.</w:t>
      </w:r>
    </w:p>
    <w:p w14:paraId="25135E6B" w14:textId="7D70E6A5" w:rsidR="00BD1ECC" w:rsidRPr="00107256" w:rsidRDefault="00FF1CEB">
      <w:pPr>
        <w:pStyle w:val="Heading1"/>
        <w:spacing w:after="240"/>
        <w:rPr>
          <w:rFonts w:ascii="Arial" w:hAnsi="Arial"/>
          <w:b/>
          <w:color w:val="000000" w:themeColor="text1"/>
          <w:sz w:val="22"/>
        </w:rPr>
      </w:pPr>
      <w:bookmarkStart w:id="20" w:name="_Toc53054639"/>
      <w:r w:rsidRPr="00107256">
        <w:rPr>
          <w:rFonts w:ascii="Arial" w:hAnsi="Arial"/>
          <w:b/>
          <w:color w:val="000000" w:themeColor="text1"/>
          <w:sz w:val="22"/>
        </w:rPr>
        <w:t>5</w:t>
      </w:r>
      <w:r w:rsidRPr="00107256">
        <w:rPr>
          <w:rFonts w:ascii="Arial" w:hAnsi="Arial"/>
          <w:b/>
          <w:color w:val="000000" w:themeColor="text1"/>
          <w:sz w:val="22"/>
        </w:rPr>
        <w:tab/>
        <w:t>Analysis</w:t>
      </w:r>
      <w:bookmarkEnd w:id="20"/>
    </w:p>
    <w:p w14:paraId="25135E6C" w14:textId="77777777" w:rsidR="00BD1ECC" w:rsidRPr="00107256" w:rsidRDefault="00FF1CEB">
      <w:pPr>
        <w:pStyle w:val="Heading2"/>
        <w:rPr>
          <w:rStyle w:val="SubtleEmphasis"/>
          <w:rFonts w:ascii="Arial" w:hAnsi="Arial"/>
          <w:b/>
          <w:sz w:val="22"/>
        </w:rPr>
      </w:pPr>
      <w:bookmarkStart w:id="21" w:name="_Toc53054640"/>
      <w:r w:rsidRPr="00107256">
        <w:rPr>
          <w:rStyle w:val="SubtleEmphasis"/>
          <w:rFonts w:ascii="Arial" w:hAnsi="Arial" w:cs="Arial"/>
          <w:b/>
          <w:sz w:val="22"/>
          <w:szCs w:val="22"/>
        </w:rPr>
        <w:t>5.1</w:t>
      </w:r>
      <w:r w:rsidRPr="00107256">
        <w:rPr>
          <w:rStyle w:val="SubtleEmphasis"/>
          <w:rFonts w:ascii="Arial" w:hAnsi="Arial" w:cs="Arial"/>
          <w:b/>
          <w:sz w:val="22"/>
          <w:szCs w:val="22"/>
        </w:rPr>
        <w:tab/>
        <w:t>Outcome definitions</w:t>
      </w:r>
      <w:bookmarkEnd w:id="21"/>
      <w:r w:rsidRPr="00107256">
        <w:rPr>
          <w:rStyle w:val="SubtleEmphasis"/>
          <w:rFonts w:ascii="Arial" w:hAnsi="Arial" w:cs="Arial"/>
          <w:b/>
          <w:sz w:val="22"/>
          <w:szCs w:val="22"/>
        </w:rPr>
        <w:t xml:space="preserve"> </w:t>
      </w:r>
      <w:r w:rsidRPr="00107256">
        <w:rPr>
          <w:rStyle w:val="SubtleEmphasis"/>
          <w:rFonts w:ascii="Arial" w:hAnsi="Arial" w:cs="Arial"/>
          <w:bCs/>
          <w:sz w:val="22"/>
          <w:szCs w:val="22"/>
          <w:vertAlign w:val="subscript"/>
        </w:rPr>
        <w:t>(26)</w:t>
      </w:r>
    </w:p>
    <w:p w14:paraId="25135E71" w14:textId="77777777" w:rsidR="00BD1ECC" w:rsidRPr="00107256" w:rsidRDefault="00BD1ECC">
      <w:pPr>
        <w:rPr>
          <w:rFonts w:ascii="Arial" w:hAnsi="Arial" w:cs="Arial"/>
          <w:sz w:val="22"/>
          <w:szCs w:val="22"/>
        </w:rPr>
      </w:pPr>
    </w:p>
    <w:p w14:paraId="25135E72" w14:textId="572C8D0D" w:rsidR="00BD1ECC" w:rsidRPr="00107256" w:rsidRDefault="00FF1CEB">
      <w:pPr>
        <w:rPr>
          <w:rFonts w:ascii="Arial" w:hAnsi="Arial"/>
          <w:sz w:val="22"/>
        </w:rPr>
      </w:pPr>
      <w:r w:rsidRPr="00107256">
        <w:rPr>
          <w:rFonts w:ascii="Arial" w:hAnsi="Arial" w:cs="Arial"/>
          <w:b/>
          <w:sz w:val="22"/>
          <w:szCs w:val="22"/>
        </w:rPr>
        <w:t>Table 1:</w:t>
      </w:r>
      <w:r w:rsidRPr="00107256">
        <w:rPr>
          <w:rFonts w:ascii="Arial" w:hAnsi="Arial" w:cs="Arial"/>
          <w:sz w:val="22"/>
          <w:szCs w:val="22"/>
        </w:rPr>
        <w:t xml:space="preserve"> Summary of the outcome measures </w:t>
      </w:r>
    </w:p>
    <w:p w14:paraId="25135E73" w14:textId="77777777" w:rsidR="00BD1ECC" w:rsidRPr="00107256" w:rsidRDefault="00BD1EC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7"/>
        <w:gridCol w:w="2135"/>
        <w:gridCol w:w="4387"/>
        <w:gridCol w:w="389"/>
        <w:gridCol w:w="389"/>
        <w:gridCol w:w="389"/>
      </w:tblGrid>
      <w:tr w:rsidR="002B58D9" w:rsidRPr="00107256" w14:paraId="25135E7B" w14:textId="77777777" w:rsidTr="007D6E11">
        <w:trPr>
          <w:trHeight w:val="255"/>
          <w:tblHead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35E74" w14:textId="77777777" w:rsidR="00BD1ECC" w:rsidRPr="00107256" w:rsidRDefault="00FF1CEB">
            <w:pPr>
              <w:rPr>
                <w:rFonts w:ascii="Arial" w:hAnsi="Arial" w:cs="Arial"/>
                <w:b/>
                <w:bCs/>
                <w:sz w:val="22"/>
                <w:szCs w:val="22"/>
              </w:rPr>
            </w:pPr>
            <w:r w:rsidRPr="00107256">
              <w:rPr>
                <w:rFonts w:ascii="Arial" w:hAnsi="Arial" w:cs="Arial"/>
                <w:b/>
                <w:bCs/>
                <w:sz w:val="22"/>
                <w:szCs w:val="22"/>
              </w:rPr>
              <w:t>Outcome measures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35E75" w14:textId="77777777" w:rsidR="00BD1ECC" w:rsidRPr="00107256" w:rsidRDefault="00FF1CEB">
            <w:pPr>
              <w:jc w:val="center"/>
              <w:rPr>
                <w:rFonts w:ascii="Arial" w:hAnsi="Arial" w:cs="Arial"/>
                <w:b/>
                <w:bCs/>
                <w:sz w:val="22"/>
                <w:szCs w:val="22"/>
              </w:rPr>
            </w:pPr>
            <w:r w:rsidRPr="00107256">
              <w:rPr>
                <w:rFonts w:ascii="Arial" w:hAnsi="Arial" w:cs="Arial"/>
                <w:b/>
                <w:bCs/>
                <w:sz w:val="22"/>
                <w:szCs w:val="22"/>
              </w:rPr>
              <w:t>Scale, description</w:t>
            </w:r>
          </w:p>
          <w:p w14:paraId="25135E76" w14:textId="77777777" w:rsidR="00BD1ECC" w:rsidRPr="00107256" w:rsidRDefault="00FF1CEB">
            <w:pPr>
              <w:jc w:val="center"/>
              <w:rPr>
                <w:rFonts w:ascii="Arial" w:hAnsi="Arial" w:cs="Arial"/>
                <w:b/>
                <w:bCs/>
                <w:sz w:val="22"/>
                <w:szCs w:val="22"/>
              </w:rPr>
            </w:pPr>
            <w:r w:rsidRPr="00107256">
              <w:rPr>
                <w:rFonts w:ascii="Arial" w:hAnsi="Arial" w:cs="Arial"/>
                <w:b/>
                <w:bCs/>
                <w:sz w:val="22"/>
                <w:szCs w:val="22"/>
              </w:rPr>
              <w:t>and source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25135E77" w14:textId="77777777" w:rsidR="00BD1ECC" w:rsidRPr="00107256" w:rsidRDefault="00FF1CEB">
            <w:pPr>
              <w:rPr>
                <w:rFonts w:ascii="Arial" w:hAnsi="Arial" w:cs="Arial"/>
                <w:b/>
                <w:sz w:val="22"/>
                <w:szCs w:val="22"/>
              </w:rPr>
            </w:pPr>
            <w:r w:rsidRPr="00107256">
              <w:rPr>
                <w:rFonts w:ascii="Arial" w:hAnsi="Arial" w:cs="Arial"/>
                <w:b/>
                <w:sz w:val="22"/>
                <w:szCs w:val="22"/>
              </w:rPr>
              <w:t>Derivation of scores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tcPr>
          <w:p w14:paraId="25135E78" w14:textId="77777777" w:rsidR="00BD1ECC" w:rsidRPr="00107256" w:rsidRDefault="00BD1ECC">
            <w:pPr>
              <w:rPr>
                <w:rFonts w:ascii="Arial" w:hAnsi="Arial" w:cs="Arial"/>
                <w:b/>
                <w:sz w:val="22"/>
                <w:szCs w:val="22"/>
              </w:rPr>
            </w:pPr>
          </w:p>
        </w:tc>
        <w:tc>
          <w:tcPr>
            <w:tcW w:w="38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5135E79" w14:textId="77777777" w:rsidR="00BD1ECC" w:rsidRPr="00107256" w:rsidRDefault="00BD1ECC">
            <w:pPr>
              <w:rPr>
                <w:rFonts w:ascii="Arial" w:hAnsi="Arial" w:cs="Arial"/>
                <w:b/>
                <w:sz w:val="22"/>
                <w:szCs w:val="22"/>
              </w:rPr>
            </w:pPr>
          </w:p>
        </w:tc>
        <w:tc>
          <w:tcPr>
            <w:tcW w:w="38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5135E7A" w14:textId="77777777" w:rsidR="00BD1ECC" w:rsidRPr="00107256" w:rsidRDefault="00BD1ECC">
            <w:pPr>
              <w:rPr>
                <w:rFonts w:ascii="Arial" w:hAnsi="Arial" w:cs="Arial"/>
                <w:b/>
                <w:sz w:val="22"/>
                <w:szCs w:val="22"/>
              </w:rPr>
            </w:pPr>
          </w:p>
        </w:tc>
      </w:tr>
      <w:tr w:rsidR="002B58D9" w:rsidRPr="00107256" w14:paraId="25135E80" w14:textId="77777777" w:rsidTr="007D6E11">
        <w:trPr>
          <w:trHeight w:hRule="exact" w:val="1034"/>
        </w:trPr>
        <w:tc>
          <w:tcPr>
            <w:tcW w:w="0" w:type="auto"/>
            <w:tcBorders>
              <w:top w:val="single" w:sz="4" w:space="0" w:color="auto"/>
              <w:left w:val="single" w:sz="4" w:space="0" w:color="auto"/>
              <w:bottom w:val="single" w:sz="4" w:space="0" w:color="auto"/>
              <w:right w:val="single" w:sz="4" w:space="0" w:color="auto"/>
            </w:tcBorders>
          </w:tcPr>
          <w:p w14:paraId="25135E7C" w14:textId="77777777" w:rsidR="00BD1ECC" w:rsidRPr="00107256" w:rsidRDefault="00BD1ECC">
            <w:pPr>
              <w:jc w:val="center"/>
              <w:rPr>
                <w:rFonts w:ascii="Arial" w:hAnsi="Arial" w:cs="Arial"/>
                <w:b/>
                <w:bCs/>
                <w:sz w:val="22"/>
                <w:szCs w:val="22"/>
              </w:rPr>
            </w:pPr>
          </w:p>
        </w:tc>
        <w:tc>
          <w:tcPr>
            <w:tcW w:w="0" w:type="auto"/>
            <w:tcBorders>
              <w:top w:val="single" w:sz="4" w:space="0" w:color="auto"/>
              <w:left w:val="single" w:sz="4" w:space="0" w:color="auto"/>
              <w:bottom w:val="single" w:sz="4" w:space="0" w:color="auto"/>
              <w:right w:val="single" w:sz="4" w:space="0" w:color="auto"/>
            </w:tcBorders>
          </w:tcPr>
          <w:p w14:paraId="25135E7D" w14:textId="77777777" w:rsidR="00BD1ECC" w:rsidRPr="00107256" w:rsidRDefault="00BD1ECC">
            <w:pPr>
              <w:jc w:val="center"/>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tcPr>
          <w:p w14:paraId="25135E7E" w14:textId="77777777" w:rsidR="00BD1ECC" w:rsidRPr="00107256" w:rsidRDefault="00BD1ECC">
            <w:pPr>
              <w:jc w:val="center"/>
              <w:rPr>
                <w:rFonts w:ascii="Arial" w:hAnsi="Arial" w:cs="Arial"/>
                <w:b/>
                <w:sz w:val="22"/>
                <w:szCs w:val="22"/>
              </w:rPr>
            </w:pPr>
          </w:p>
        </w:tc>
        <w:tc>
          <w:tcPr>
            <w:tcW w:w="1167" w:type="dxa"/>
            <w:gridSpan w:val="3"/>
            <w:tcBorders>
              <w:top w:val="single" w:sz="4" w:space="0" w:color="auto"/>
              <w:left w:val="single" w:sz="4" w:space="0" w:color="auto"/>
              <w:bottom w:val="single" w:sz="4" w:space="0" w:color="auto"/>
              <w:right w:val="single" w:sz="4" w:space="0" w:color="auto"/>
            </w:tcBorders>
          </w:tcPr>
          <w:p w14:paraId="25135E7F" w14:textId="632C0EC7" w:rsidR="00BD1ECC" w:rsidRPr="00107256" w:rsidRDefault="00FF1CEB">
            <w:pPr>
              <w:jc w:val="center"/>
              <w:rPr>
                <w:rFonts w:ascii="Arial" w:hAnsi="Arial" w:cs="Arial"/>
                <w:b/>
                <w:sz w:val="22"/>
                <w:szCs w:val="22"/>
              </w:rPr>
            </w:pPr>
            <w:r w:rsidRPr="00107256">
              <w:rPr>
                <w:rFonts w:ascii="Arial" w:hAnsi="Arial" w:cs="Arial"/>
                <w:b/>
                <w:sz w:val="22"/>
                <w:szCs w:val="22"/>
              </w:rPr>
              <w:t>Time point (</w:t>
            </w:r>
            <w:proofErr w:type="spellStart"/>
            <w:r w:rsidRPr="00107256">
              <w:rPr>
                <w:rFonts w:ascii="Arial" w:hAnsi="Arial" w:cs="Arial"/>
                <w:b/>
                <w:sz w:val="22"/>
                <w:szCs w:val="22"/>
              </w:rPr>
              <w:t>wk</w:t>
            </w:r>
            <w:proofErr w:type="spellEnd"/>
            <w:r w:rsidRPr="00107256">
              <w:rPr>
                <w:rFonts w:ascii="Arial" w:hAnsi="Arial" w:cs="Arial"/>
                <w:b/>
                <w:sz w:val="22"/>
                <w:szCs w:val="22"/>
              </w:rPr>
              <w:t>)</w:t>
            </w:r>
          </w:p>
        </w:tc>
      </w:tr>
      <w:tr w:rsidR="002B58D9" w:rsidRPr="00107256" w14:paraId="25135E87" w14:textId="77777777" w:rsidTr="00D1358D">
        <w:trPr>
          <w:trHeight w:val="397"/>
        </w:trPr>
        <w:tc>
          <w:tcPr>
            <w:tcW w:w="2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35E81" w14:textId="77777777" w:rsidR="00BD1ECC" w:rsidRPr="00107256" w:rsidRDefault="00FF1CEB">
            <w:pPr>
              <w:rPr>
                <w:rFonts w:ascii="Arial" w:hAnsi="Arial" w:cs="Arial"/>
                <w:b/>
                <w:bCs/>
                <w:sz w:val="22"/>
                <w:szCs w:val="22"/>
              </w:rPr>
            </w:pPr>
            <w:r w:rsidRPr="00107256">
              <w:rPr>
                <w:rFonts w:ascii="Arial" w:hAnsi="Arial" w:cs="Arial"/>
                <w:b/>
                <w:bCs/>
                <w:sz w:val="22"/>
                <w:szCs w:val="22"/>
              </w:rPr>
              <w:t xml:space="preserve">Primary outcome </w:t>
            </w:r>
          </w:p>
        </w:tc>
        <w:tc>
          <w:tcPr>
            <w:tcW w:w="21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35E82" w14:textId="77777777" w:rsidR="00BD1ECC" w:rsidRPr="00107256" w:rsidRDefault="00BD1ECC">
            <w:pPr>
              <w:rPr>
                <w:rFonts w:ascii="Arial" w:hAnsi="Arial" w:cs="Arial"/>
                <w:b/>
                <w:sz w:val="22"/>
                <w:szCs w:val="22"/>
              </w:rPr>
            </w:pPr>
          </w:p>
        </w:tc>
        <w:tc>
          <w:tcPr>
            <w:tcW w:w="3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35E83" w14:textId="77777777" w:rsidR="00BD1ECC" w:rsidRPr="00107256" w:rsidRDefault="00BD1ECC">
            <w:pPr>
              <w:rPr>
                <w:rFonts w:ascii="Arial" w:hAnsi="Arial" w:cs="Arial"/>
                <w:b/>
                <w:sz w:val="22"/>
                <w:szCs w:val="22"/>
              </w:rPr>
            </w:pPr>
          </w:p>
        </w:tc>
        <w:tc>
          <w:tcPr>
            <w:tcW w:w="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35E84" w14:textId="77777777" w:rsidR="00BD1ECC" w:rsidRPr="00107256" w:rsidRDefault="00FF1CEB">
            <w:pPr>
              <w:rPr>
                <w:rFonts w:ascii="Arial" w:hAnsi="Arial"/>
                <w:sz w:val="22"/>
              </w:rPr>
            </w:pPr>
            <w:r w:rsidRPr="00107256">
              <w:rPr>
                <w:rFonts w:ascii="Arial" w:hAnsi="Arial" w:cs="Arial"/>
                <w:b/>
                <w:sz w:val="22"/>
                <w:szCs w:val="22"/>
              </w:rPr>
              <w:t>0</w:t>
            </w:r>
          </w:p>
        </w:tc>
        <w:tc>
          <w:tcPr>
            <w:tcW w:w="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35E85" w14:textId="77777777" w:rsidR="00BD1ECC" w:rsidRPr="00107256" w:rsidRDefault="00FF1CEB">
            <w:pPr>
              <w:rPr>
                <w:rFonts w:ascii="Arial" w:hAnsi="Arial"/>
                <w:sz w:val="22"/>
              </w:rPr>
            </w:pPr>
            <w:r w:rsidRPr="00107256">
              <w:rPr>
                <w:rFonts w:ascii="Arial" w:hAnsi="Arial" w:cs="Arial"/>
                <w:b/>
                <w:sz w:val="22"/>
                <w:szCs w:val="22"/>
              </w:rPr>
              <w:t>4</w:t>
            </w:r>
          </w:p>
        </w:tc>
        <w:tc>
          <w:tcPr>
            <w:tcW w:w="389" w:type="dxa"/>
            <w:tcBorders>
              <w:top w:val="single" w:sz="4" w:space="0" w:color="auto"/>
              <w:left w:val="nil"/>
              <w:bottom w:val="single" w:sz="4" w:space="0" w:color="auto"/>
              <w:right w:val="single" w:sz="4" w:space="0" w:color="auto"/>
            </w:tcBorders>
            <w:shd w:val="clear" w:color="auto" w:fill="D9D9D9" w:themeFill="background1" w:themeFillShade="D9"/>
          </w:tcPr>
          <w:p w14:paraId="25135E86" w14:textId="77777777" w:rsidR="00BD1ECC" w:rsidRPr="00107256" w:rsidRDefault="00FF1CEB">
            <w:pPr>
              <w:rPr>
                <w:rFonts w:ascii="Arial" w:hAnsi="Arial" w:cs="Arial"/>
                <w:b/>
                <w:sz w:val="22"/>
                <w:szCs w:val="22"/>
              </w:rPr>
            </w:pPr>
            <w:r w:rsidRPr="00107256">
              <w:rPr>
                <w:rFonts w:ascii="Arial" w:hAnsi="Arial" w:cs="Arial"/>
                <w:b/>
                <w:sz w:val="22"/>
                <w:szCs w:val="22"/>
              </w:rPr>
              <w:t>8</w:t>
            </w:r>
          </w:p>
        </w:tc>
      </w:tr>
      <w:tr w:rsidR="002B58D9" w:rsidRPr="00107256" w14:paraId="25135E94"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hideMark/>
          </w:tcPr>
          <w:p w14:paraId="25135E88" w14:textId="77777777" w:rsidR="00BD1ECC" w:rsidRPr="00107256" w:rsidRDefault="00FF1CEB">
            <w:pPr>
              <w:rPr>
                <w:rFonts w:ascii="Arial" w:hAnsi="Arial"/>
                <w:b/>
                <w:sz w:val="22"/>
              </w:rPr>
            </w:pPr>
            <w:r w:rsidRPr="00107256">
              <w:rPr>
                <w:rStyle w:val="Strong"/>
                <w:rFonts w:ascii="Arial" w:hAnsi="Arial" w:cs="Arial"/>
                <w:sz w:val="22"/>
                <w:szCs w:val="22"/>
              </w:rPr>
              <w:t>PHQ-A</w:t>
            </w:r>
          </w:p>
        </w:tc>
        <w:tc>
          <w:tcPr>
            <w:tcW w:w="0" w:type="auto"/>
            <w:tcBorders>
              <w:top w:val="single" w:sz="4" w:space="0" w:color="auto"/>
              <w:left w:val="single" w:sz="4" w:space="0" w:color="auto"/>
              <w:bottom w:val="single" w:sz="4" w:space="0" w:color="auto"/>
              <w:right w:val="single" w:sz="4" w:space="0" w:color="auto"/>
            </w:tcBorders>
            <w:vAlign w:val="center"/>
            <w:hideMark/>
          </w:tcPr>
          <w:p w14:paraId="216AEBEF" w14:textId="14CF6B4F" w:rsidR="00235B50" w:rsidRPr="00107256" w:rsidRDefault="001072BF" w:rsidP="0076277D">
            <w:pPr>
              <w:pStyle w:val="Default"/>
              <w:numPr>
                <w:ilvl w:val="0"/>
                <w:numId w:val="25"/>
              </w:numPr>
              <w:rPr>
                <w:rFonts w:ascii="Arial" w:hAnsi="Arial" w:cs="Arial"/>
                <w:color w:val="auto"/>
                <w:sz w:val="22"/>
                <w:szCs w:val="22"/>
              </w:rPr>
            </w:pPr>
            <w:r w:rsidRPr="00422C84">
              <w:rPr>
                <w:rFonts w:ascii="Arial" w:hAnsi="Arial" w:cs="Arial"/>
                <w:color w:val="auto"/>
                <w:sz w:val="22"/>
                <w:szCs w:val="22"/>
              </w:rPr>
              <w:t xml:space="preserve">Patient Health Questionnaire modified for adolescents (PHQ-A) </w:t>
            </w:r>
            <w:r w:rsidR="003615A2" w:rsidRPr="00422C84">
              <w:rPr>
                <w:rFonts w:ascii="Arial" w:hAnsi="Arial" w:cs="Arial"/>
                <w:color w:val="auto"/>
                <w:sz w:val="22"/>
                <w:szCs w:val="22"/>
              </w:rPr>
              <w:fldChar w:fldCharType="begin"/>
            </w:r>
            <w:r w:rsidR="002E5E5E">
              <w:rPr>
                <w:rFonts w:ascii="Arial" w:hAnsi="Arial" w:cs="Arial"/>
                <w:color w:val="auto"/>
                <w:sz w:val="22"/>
                <w:szCs w:val="22"/>
              </w:rPr>
              <w:instrText xml:space="preserve"> ADDIN ZOTERO_ITEM CSL_CITATION {"citationID":"eTFD8FOR","properties":{"formattedCitation":"[24]","plainCitation":"[24]","noteIndex":0},"citationItems":[{"id":"EZCUSgKE/QXGmW96C","uris":["http://www.mendeley.com/documents/?uuid=c7f49e2a-5778-356e-a036-5be211112d6a"],"itemData":{"DOI":"10.1016/S1054-139X(01)00333-0","ISSN":"1054-139X","PMID":"11869927","abstract":"Purpose: To investigate the validity of the Patient Health Questionnaire for Adolescents (PHQ-A), a self-administered instrument that assesses anxiety, eating, mood, and substance use disorders among adolescent primary care patients. Methods: A total of 403 adolescents from California, New Jersey, New York, and Ohio completed the PHQ-A and the Medical Outcomes Study Short-Form General Health Survey (SF-20) during or shortly after a visit to a primary care clinic or a school nurse's office. A few days later, clinical psychologists who were blind to the results of the PHQ-A administered a semi-structured clinical interview to assess the same psychiatric disorders and to conduct a global assessment of functioning (GAF) among 403 patients. Diagnostic agreement coefficients were computed and analyses of covariance were conducted. Results: Findings support the diagnostic validity of the PHQ-A. The PHQ-A and the clinical interview produced similar estimates of the prevalence rates of anxiety, eating, mood, and substance use disorders. The PHQ-A demonstrated satisfactory sensitivity, specificity, diagnostic agreement, and overall diagnostic accuracy, compared with the clinical interview. Adolescents with PHQ-A diagnoses experienced significantly poorer mental and overall functioning, more physical pain, and poorer overall health compared with those without psychiatric disorders. These differences remained significant after patients' age, gender, ethnicity, and site were controlled statistically. Conclusion: The PHQ-A may be used to assist primary care practitioners in identifying psychiatric disorders among their adolescent patients. The PHQ-A is the first such tool to be tested for use in adolescents and offers an acceptable and efficient tool for early detection and recognition of mental disorders in this high-risk group. © Society for Adolescent Medicine, 2002.","author":[{"dropping-particle":"","family":"Johnson","given":"Jeffrey G.","non-dropping-particle":"","parse-names":false,"suffix":""},{"dropping-particle":"","family":"Harris","given":"Emily S.","non-dropping-particle":"","parse-names":false,"suffix":""},{"dropping-particle":"","family":"Spitzer","given":"Robert L.","non-dropping-particle":"","parse-names":false,"suffix":""},{"dropping-particle":"","family":"Williams","given":"Janet B.W.","non-dropping-particle":"","parse-names":false,"suffix":""}],"container-title":"Journal of Adolescent Health","id":"7vTZXxrT/VcYSPSe4","issue":"3","issued":{"date-parts":[["2002","3","1"]]},"page":"196-204","publisher":"Elsevier","title":"The patient health questionnaire for adolescents: Validation of an instrument for the assessment of mental disorders among adolescent primary care patients","type":"article-journal","volume":"30"}}],"schema":"https://github.com/citation-style-language/schema/raw/master/csl-citation.json"} </w:instrText>
            </w:r>
            <w:r w:rsidR="003615A2" w:rsidRPr="00422C84">
              <w:rPr>
                <w:rFonts w:ascii="Arial" w:hAnsi="Arial" w:cs="Arial"/>
                <w:color w:val="auto"/>
                <w:sz w:val="22"/>
                <w:szCs w:val="22"/>
              </w:rPr>
              <w:fldChar w:fldCharType="separate"/>
            </w:r>
            <w:r w:rsidR="002E5E5E" w:rsidRPr="002E5E5E">
              <w:rPr>
                <w:rFonts w:ascii="Arial" w:hAnsi="Arial" w:cs="Arial"/>
                <w:sz w:val="22"/>
              </w:rPr>
              <w:t>[24]</w:t>
            </w:r>
            <w:r w:rsidR="003615A2" w:rsidRPr="00422C84">
              <w:rPr>
                <w:rFonts w:ascii="Arial" w:hAnsi="Arial" w:cs="Arial"/>
                <w:color w:val="auto"/>
                <w:sz w:val="22"/>
                <w:szCs w:val="22"/>
              </w:rPr>
              <w:fldChar w:fldCharType="end"/>
            </w:r>
          </w:p>
          <w:p w14:paraId="25135E8A" w14:textId="77777777" w:rsidR="00BD1ECC" w:rsidRPr="00107256" w:rsidRDefault="00BD1ECC">
            <w:pPr>
              <w:pStyle w:val="Default"/>
              <w:ind w:left="360"/>
              <w:rPr>
                <w:rFonts w:ascii="Arial" w:hAnsi="Arial" w:cs="Arial"/>
                <w:color w:val="auto"/>
                <w:sz w:val="22"/>
                <w:szCs w:val="22"/>
              </w:rPr>
            </w:pPr>
          </w:p>
          <w:p w14:paraId="25135E8B" w14:textId="77777777" w:rsidR="00BD1ECC" w:rsidRPr="00107256" w:rsidRDefault="00FF1CEB" w:rsidP="00DC3727">
            <w:pPr>
              <w:pStyle w:val="Default"/>
              <w:numPr>
                <w:ilvl w:val="0"/>
                <w:numId w:val="25"/>
              </w:numPr>
              <w:rPr>
                <w:rFonts w:ascii="Arial" w:hAnsi="Arial" w:cs="Arial"/>
                <w:color w:val="auto"/>
                <w:sz w:val="22"/>
                <w:szCs w:val="22"/>
              </w:rPr>
            </w:pPr>
            <w:r w:rsidRPr="00107256">
              <w:rPr>
                <w:rFonts w:ascii="Arial" w:hAnsi="Arial" w:cs="Arial"/>
                <w:color w:val="auto"/>
                <w:sz w:val="22"/>
                <w:szCs w:val="22"/>
              </w:rPr>
              <w:t xml:space="preserve">Standardised assessment of mood </w:t>
            </w:r>
          </w:p>
        </w:tc>
        <w:tc>
          <w:tcPr>
            <w:tcW w:w="0" w:type="auto"/>
            <w:tcBorders>
              <w:top w:val="single" w:sz="4" w:space="0" w:color="auto"/>
              <w:left w:val="single" w:sz="4" w:space="0" w:color="auto"/>
              <w:bottom w:val="single" w:sz="4" w:space="0" w:color="auto"/>
              <w:right w:val="single" w:sz="4" w:space="0" w:color="auto"/>
            </w:tcBorders>
            <w:vAlign w:val="center"/>
          </w:tcPr>
          <w:p w14:paraId="25135E8C" w14:textId="77777777" w:rsidR="00BD1ECC" w:rsidRPr="00107256" w:rsidRDefault="00FF1CEB" w:rsidP="00DC3727">
            <w:pPr>
              <w:pStyle w:val="ListParagraph"/>
              <w:numPr>
                <w:ilvl w:val="0"/>
                <w:numId w:val="34"/>
              </w:numPr>
              <w:rPr>
                <w:rFonts w:ascii="Arial" w:hAnsi="Arial"/>
                <w:color w:val="2C7FCE" w:themeColor="text2" w:themeTint="99"/>
                <w:sz w:val="22"/>
              </w:rPr>
            </w:pPr>
            <w:r w:rsidRPr="00422C84">
              <w:rPr>
                <w:rFonts w:ascii="Arial" w:hAnsi="Arial" w:cs="Arial"/>
                <w:sz w:val="22"/>
                <w:szCs w:val="22"/>
                <w:lang w:eastAsia="en-GB"/>
              </w:rPr>
              <w:t>9-item measure completed by the adolescent</w:t>
            </w:r>
          </w:p>
          <w:p w14:paraId="25135E8D" w14:textId="77777777" w:rsidR="00BD1ECC" w:rsidRPr="00107256" w:rsidRDefault="00FF1CEB" w:rsidP="00DC3727">
            <w:pPr>
              <w:pStyle w:val="ListParagraph"/>
              <w:numPr>
                <w:ilvl w:val="0"/>
                <w:numId w:val="34"/>
              </w:numPr>
              <w:rPr>
                <w:rFonts w:ascii="Arial" w:hAnsi="Arial"/>
                <w:color w:val="2C7FCE" w:themeColor="text2" w:themeTint="99"/>
                <w:sz w:val="22"/>
              </w:rPr>
            </w:pPr>
            <w:r w:rsidRPr="00422C84">
              <w:rPr>
                <w:rFonts w:ascii="Arial" w:hAnsi="Arial" w:cs="Arial"/>
                <w:sz w:val="22"/>
                <w:szCs w:val="22"/>
                <w:lang w:eastAsia="en-GB"/>
              </w:rPr>
              <w:t>Each item asks the adolescent to rate the severity of his/her depression symptoms during the past two weeks</w:t>
            </w:r>
          </w:p>
          <w:p w14:paraId="25135E8E" w14:textId="77777777" w:rsidR="00BD1ECC" w:rsidRPr="00107256" w:rsidRDefault="00FF1CEB" w:rsidP="00DC3727">
            <w:pPr>
              <w:pStyle w:val="ListParagraph"/>
              <w:numPr>
                <w:ilvl w:val="0"/>
                <w:numId w:val="34"/>
              </w:numPr>
              <w:rPr>
                <w:rFonts w:ascii="Arial" w:hAnsi="Arial"/>
                <w:color w:val="2C7FCE" w:themeColor="text2" w:themeTint="99"/>
                <w:sz w:val="22"/>
              </w:rPr>
            </w:pPr>
            <w:r w:rsidRPr="00422C84">
              <w:rPr>
                <w:rFonts w:ascii="Arial" w:hAnsi="Arial" w:cs="Arial"/>
                <w:sz w:val="22"/>
                <w:szCs w:val="22"/>
                <w:lang w:eastAsia="en-GB"/>
              </w:rPr>
              <w:t>Each item on the measure is rated on a 4-point scale (0=Not at all; 1=Several days; 2=More than half the days; and 3=Nearly every day)</w:t>
            </w:r>
          </w:p>
          <w:p w14:paraId="25135E8F" w14:textId="77777777" w:rsidR="00BD1ECC" w:rsidRPr="00422C84" w:rsidRDefault="00FF1CEB" w:rsidP="00DC3727">
            <w:pPr>
              <w:pStyle w:val="ListParagraph"/>
              <w:numPr>
                <w:ilvl w:val="0"/>
                <w:numId w:val="34"/>
              </w:numPr>
              <w:rPr>
                <w:rFonts w:ascii="Arial" w:hAnsi="Arial"/>
                <w:color w:val="2C7FCE" w:themeColor="text2" w:themeTint="99"/>
                <w:sz w:val="22"/>
              </w:rPr>
            </w:pPr>
            <w:r w:rsidRPr="00422C84">
              <w:rPr>
                <w:rFonts w:ascii="Arial" w:hAnsi="Arial" w:cs="Arial"/>
                <w:sz w:val="22"/>
                <w:szCs w:val="22"/>
                <w:lang w:eastAsia="en-GB"/>
              </w:rPr>
              <w:t>The total score can range from 0 to 27, with higher scores indicating greater severity of depression</w:t>
            </w:r>
          </w:p>
          <w:p w14:paraId="034C3618" w14:textId="26FA982A" w:rsidR="00E0205C" w:rsidRPr="00422C84" w:rsidRDefault="00E0205C" w:rsidP="00E0205C">
            <w:pPr>
              <w:pStyle w:val="ListParagraph"/>
              <w:numPr>
                <w:ilvl w:val="0"/>
                <w:numId w:val="34"/>
              </w:numPr>
              <w:rPr>
                <w:rFonts w:ascii="Arial" w:hAnsi="Arial" w:cs="Arial"/>
                <w:sz w:val="22"/>
                <w:szCs w:val="22"/>
                <w:lang w:eastAsia="en-GB"/>
              </w:rPr>
            </w:pPr>
            <w:r w:rsidRPr="00107256">
              <w:rPr>
                <w:rFonts w:ascii="Arial" w:hAnsi="Arial" w:cs="Arial"/>
                <w:sz w:val="22"/>
                <w:szCs w:val="22"/>
                <w:lang w:eastAsia="en-GB"/>
              </w:rPr>
              <w:t>Scores of 0–4 = no symptoms, 5–9 = mild, 10–14 = moderate, 15–19 = moderately severe, 19–27 = severe symptoms</w:t>
            </w:r>
          </w:p>
          <w:p w14:paraId="25135E90" w14:textId="1BE036F9" w:rsidR="00E0205C" w:rsidRPr="00422C84" w:rsidRDefault="00FF1CEB" w:rsidP="006E3D9A">
            <w:pPr>
              <w:pStyle w:val="ListParagraph"/>
              <w:numPr>
                <w:ilvl w:val="0"/>
                <w:numId w:val="34"/>
              </w:numPr>
              <w:rPr>
                <w:rFonts w:ascii="Arial" w:hAnsi="Arial"/>
                <w:color w:val="2C7FCE" w:themeColor="text2" w:themeTint="99"/>
                <w:sz w:val="22"/>
              </w:rPr>
            </w:pPr>
            <w:r w:rsidRPr="00422C84">
              <w:rPr>
                <w:rFonts w:ascii="Arial" w:hAnsi="Arial" w:cs="Arial"/>
                <w:sz w:val="22"/>
                <w:szCs w:val="22"/>
                <w:lang w:eastAsia="en-GB"/>
              </w:rPr>
              <w:t>There are four additional items which relate to</w:t>
            </w:r>
            <w:r w:rsidR="00A44CA1" w:rsidRPr="00422C84">
              <w:rPr>
                <w:rFonts w:ascii="Arial" w:hAnsi="Arial" w:cs="Arial"/>
                <w:sz w:val="22"/>
                <w:szCs w:val="22"/>
                <w:lang w:eastAsia="en-GB"/>
              </w:rPr>
              <w:t xml:space="preserve"> </w:t>
            </w:r>
            <w:r w:rsidR="006E3D9A" w:rsidRPr="00422C84">
              <w:rPr>
                <w:rFonts w:ascii="Arial" w:hAnsi="Arial" w:cs="Arial"/>
                <w:sz w:val="22"/>
                <w:szCs w:val="22"/>
                <w:lang w:eastAsia="en-GB"/>
              </w:rPr>
              <w:t xml:space="preserve">feeling depressed or sad on </w:t>
            </w:r>
            <w:r w:rsidR="006E3D9A" w:rsidRPr="008445FA">
              <w:rPr>
                <w:rFonts w:ascii="Arial" w:hAnsi="Arial" w:cs="Arial"/>
                <w:color w:val="000000" w:themeColor="text1"/>
                <w:sz w:val="22"/>
                <w:szCs w:val="22"/>
                <w:lang w:eastAsia="en-GB"/>
              </w:rPr>
              <w:t>most days (Yes or No),</w:t>
            </w:r>
            <w:r w:rsidRPr="008445FA">
              <w:rPr>
                <w:rFonts w:ascii="Arial" w:hAnsi="Arial" w:cs="Arial"/>
                <w:color w:val="000000" w:themeColor="text1"/>
                <w:sz w:val="22"/>
                <w:szCs w:val="22"/>
                <w:lang w:eastAsia="en-GB"/>
              </w:rPr>
              <w:t xml:space="preserve"> difficulties performing everyday </w:t>
            </w:r>
            <w:r w:rsidRPr="008445FA">
              <w:rPr>
                <w:rFonts w:ascii="Arial" w:hAnsi="Arial" w:cs="Arial"/>
                <w:color w:val="000000" w:themeColor="text1"/>
                <w:sz w:val="22"/>
                <w:szCs w:val="22"/>
                <w:lang w:eastAsia="en-GB"/>
              </w:rPr>
              <w:lastRenderedPageBreak/>
              <w:t>tasks</w:t>
            </w:r>
            <w:r w:rsidR="00A44CA1" w:rsidRPr="008445FA">
              <w:rPr>
                <w:rFonts w:ascii="Arial" w:hAnsi="Arial" w:cs="Arial"/>
                <w:color w:val="000000" w:themeColor="text1"/>
                <w:sz w:val="22"/>
                <w:szCs w:val="22"/>
                <w:lang w:eastAsia="en-GB"/>
              </w:rPr>
              <w:t xml:space="preserve"> </w:t>
            </w:r>
            <w:r w:rsidR="00107256" w:rsidRPr="008445FA">
              <w:rPr>
                <w:rFonts w:ascii="Arial" w:hAnsi="Arial" w:cs="Arial"/>
                <w:color w:val="000000" w:themeColor="text1"/>
                <w:sz w:val="22"/>
                <w:szCs w:val="22"/>
                <w:lang w:eastAsia="en-GB"/>
              </w:rPr>
              <w:t>(</w:t>
            </w:r>
            <w:r w:rsidR="006E3D9A" w:rsidRPr="008445FA">
              <w:rPr>
                <w:rFonts w:ascii="Arial" w:hAnsi="Arial"/>
                <w:color w:val="000000" w:themeColor="text1"/>
                <w:sz w:val="22"/>
              </w:rPr>
              <w:t>Not difficult</w:t>
            </w:r>
            <w:r w:rsidR="00107256" w:rsidRPr="008445FA">
              <w:rPr>
                <w:rFonts w:ascii="Arial" w:hAnsi="Arial"/>
                <w:color w:val="000000" w:themeColor="text1"/>
                <w:sz w:val="22"/>
              </w:rPr>
              <w:t xml:space="preserve">, 0, </w:t>
            </w:r>
            <w:r w:rsidR="006E3D9A" w:rsidRPr="008445FA">
              <w:rPr>
                <w:rFonts w:ascii="Arial" w:hAnsi="Arial"/>
                <w:color w:val="000000" w:themeColor="text1"/>
                <w:sz w:val="22"/>
              </w:rPr>
              <w:t>to extremely difficult</w:t>
            </w:r>
            <w:r w:rsidR="00107256" w:rsidRPr="008445FA">
              <w:rPr>
                <w:rFonts w:ascii="Arial" w:hAnsi="Arial"/>
                <w:color w:val="000000" w:themeColor="text1"/>
                <w:sz w:val="22"/>
              </w:rPr>
              <w:t xml:space="preserve">, </w:t>
            </w:r>
            <w:r w:rsidR="006E3D9A" w:rsidRPr="008445FA">
              <w:rPr>
                <w:rFonts w:ascii="Arial" w:hAnsi="Arial"/>
                <w:color w:val="000000" w:themeColor="text1"/>
                <w:sz w:val="22"/>
              </w:rPr>
              <w:t>4)</w:t>
            </w:r>
            <w:r w:rsidRPr="008445FA">
              <w:rPr>
                <w:rFonts w:ascii="Arial" w:hAnsi="Arial" w:cs="Arial"/>
                <w:color w:val="000000" w:themeColor="text1"/>
                <w:sz w:val="22"/>
                <w:szCs w:val="22"/>
                <w:lang w:eastAsia="en-GB"/>
              </w:rPr>
              <w:t>, suicidal thoughts</w:t>
            </w:r>
            <w:r w:rsidR="006E3D9A" w:rsidRPr="008445FA">
              <w:rPr>
                <w:rFonts w:ascii="Arial" w:hAnsi="Arial" w:cs="Arial"/>
                <w:color w:val="000000" w:themeColor="text1"/>
                <w:sz w:val="22"/>
                <w:szCs w:val="22"/>
                <w:lang w:eastAsia="en-GB"/>
              </w:rPr>
              <w:t xml:space="preserve"> over the past month (Yes or No)</w:t>
            </w:r>
            <w:r w:rsidRPr="008445FA">
              <w:rPr>
                <w:rFonts w:ascii="Arial" w:hAnsi="Arial" w:cs="Arial"/>
                <w:color w:val="000000" w:themeColor="text1"/>
                <w:sz w:val="22"/>
                <w:szCs w:val="22"/>
                <w:lang w:eastAsia="en-GB"/>
              </w:rPr>
              <w:t xml:space="preserve"> and </w:t>
            </w:r>
            <w:r w:rsidR="006E3D9A" w:rsidRPr="008445FA">
              <w:rPr>
                <w:rFonts w:ascii="Arial" w:hAnsi="Arial" w:cs="Arial"/>
                <w:color w:val="000000" w:themeColor="text1"/>
                <w:sz w:val="22"/>
                <w:szCs w:val="22"/>
                <w:lang w:eastAsia="en-GB"/>
              </w:rPr>
              <w:t xml:space="preserve">suicidal </w:t>
            </w:r>
            <w:r w:rsidRPr="008445FA">
              <w:rPr>
                <w:rFonts w:ascii="Arial" w:hAnsi="Arial" w:cs="Arial"/>
                <w:color w:val="000000" w:themeColor="text1"/>
                <w:sz w:val="22"/>
                <w:szCs w:val="22"/>
                <w:lang w:eastAsia="en-GB"/>
              </w:rPr>
              <w:t>attempts</w:t>
            </w:r>
            <w:r w:rsidR="006E3D9A" w:rsidRPr="008445FA">
              <w:rPr>
                <w:rFonts w:ascii="Arial" w:hAnsi="Arial" w:cs="Arial"/>
                <w:color w:val="000000" w:themeColor="text1"/>
                <w:sz w:val="22"/>
                <w:szCs w:val="22"/>
                <w:lang w:eastAsia="en-GB"/>
              </w:rPr>
              <w:t xml:space="preserve"> ever (</w:t>
            </w:r>
            <w:r w:rsidR="006E3D9A" w:rsidRPr="00422C84">
              <w:rPr>
                <w:rFonts w:ascii="Arial" w:hAnsi="Arial" w:cs="Arial"/>
                <w:sz w:val="22"/>
                <w:szCs w:val="22"/>
                <w:lang w:eastAsia="en-GB"/>
              </w:rPr>
              <w:t>Ye</w:t>
            </w:r>
            <w:r w:rsidR="00107256" w:rsidRPr="00422C84">
              <w:rPr>
                <w:rFonts w:ascii="Arial" w:hAnsi="Arial" w:cs="Arial"/>
                <w:sz w:val="22"/>
                <w:szCs w:val="22"/>
                <w:lang w:eastAsia="en-GB"/>
              </w:rPr>
              <w:t xml:space="preserve">s or </w:t>
            </w:r>
            <w:r w:rsidR="006E3D9A" w:rsidRPr="00422C84">
              <w:rPr>
                <w:rFonts w:ascii="Arial" w:hAnsi="Arial" w:cs="Arial"/>
                <w:sz w:val="22"/>
                <w:szCs w:val="22"/>
                <w:lang w:eastAsia="en-GB"/>
              </w:rPr>
              <w:t xml:space="preserve">No). </w:t>
            </w:r>
            <w:r w:rsidRPr="00422C84">
              <w:rPr>
                <w:rFonts w:ascii="Arial" w:hAnsi="Arial" w:cs="Arial"/>
                <w:sz w:val="22"/>
                <w:szCs w:val="22"/>
                <w:lang w:eastAsia="en-GB"/>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5135E91"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lastRenderedPageBreak/>
              <w:t></w:t>
            </w:r>
          </w:p>
        </w:tc>
        <w:tc>
          <w:tcPr>
            <w:tcW w:w="389" w:type="dxa"/>
            <w:tcBorders>
              <w:top w:val="single" w:sz="4" w:space="0" w:color="auto"/>
              <w:left w:val="single" w:sz="4" w:space="0" w:color="auto"/>
              <w:bottom w:val="single" w:sz="4" w:space="0" w:color="auto"/>
              <w:right w:val="single" w:sz="4" w:space="0" w:color="auto"/>
            </w:tcBorders>
            <w:vAlign w:val="center"/>
            <w:hideMark/>
          </w:tcPr>
          <w:p w14:paraId="25135E92"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t></w:t>
            </w:r>
          </w:p>
        </w:tc>
        <w:tc>
          <w:tcPr>
            <w:tcW w:w="389" w:type="dxa"/>
            <w:tcBorders>
              <w:top w:val="single" w:sz="4" w:space="0" w:color="auto"/>
              <w:left w:val="nil"/>
              <w:bottom w:val="single" w:sz="4" w:space="0" w:color="auto"/>
              <w:right w:val="single" w:sz="4" w:space="0" w:color="auto"/>
            </w:tcBorders>
            <w:vAlign w:val="center"/>
          </w:tcPr>
          <w:p w14:paraId="25135E93"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t></w:t>
            </w:r>
          </w:p>
        </w:tc>
      </w:tr>
      <w:tr w:rsidR="002B58D9" w:rsidRPr="00107256" w14:paraId="25135E9B"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25135E95" w14:textId="77777777" w:rsidR="00BD1ECC" w:rsidRPr="00107256" w:rsidRDefault="00FF1CEB">
            <w:pPr>
              <w:rPr>
                <w:rStyle w:val="Strong"/>
                <w:rFonts w:ascii="Arial" w:hAnsi="Arial"/>
                <w:b w:val="0"/>
                <w:sz w:val="22"/>
              </w:rPr>
            </w:pPr>
            <w:r w:rsidRPr="00422C84">
              <w:rPr>
                <w:rFonts w:ascii="Arial" w:eastAsia="Arial" w:hAnsi="Arial" w:cs="Arial"/>
                <w:b/>
                <w:bCs/>
                <w:i/>
                <w:iCs/>
                <w:sz w:val="22"/>
                <w:szCs w:val="22"/>
              </w:rPr>
              <w:t>Feasibility measures</w:t>
            </w:r>
          </w:p>
        </w:tc>
        <w:tc>
          <w:tcPr>
            <w:tcW w:w="0" w:type="auto"/>
            <w:tcBorders>
              <w:top w:val="single" w:sz="4" w:space="0" w:color="auto"/>
              <w:left w:val="single" w:sz="4" w:space="0" w:color="auto"/>
              <w:bottom w:val="single" w:sz="4" w:space="0" w:color="auto"/>
              <w:right w:val="single" w:sz="4" w:space="0" w:color="auto"/>
            </w:tcBorders>
            <w:vAlign w:val="center"/>
          </w:tcPr>
          <w:p w14:paraId="25135E96" w14:textId="09661967" w:rsidR="00BD1ECC" w:rsidRPr="00422C84" w:rsidRDefault="00FF1CEB">
            <w:pPr>
              <w:rPr>
                <w:rFonts w:ascii="Arial" w:hAnsi="Arial"/>
                <w:sz w:val="22"/>
              </w:rPr>
            </w:pPr>
            <w:r w:rsidRPr="00422C84">
              <w:rPr>
                <w:rFonts w:ascii="Arial" w:eastAsia="Arial" w:hAnsi="Arial" w:cs="Arial"/>
                <w:sz w:val="22"/>
                <w:szCs w:val="22"/>
              </w:rPr>
              <w:t>To inform the feasibility of conducting a future RCT</w:t>
            </w:r>
          </w:p>
        </w:tc>
        <w:tc>
          <w:tcPr>
            <w:tcW w:w="0" w:type="auto"/>
            <w:tcBorders>
              <w:top w:val="single" w:sz="4" w:space="0" w:color="auto"/>
              <w:left w:val="single" w:sz="4" w:space="0" w:color="auto"/>
              <w:bottom w:val="single" w:sz="4" w:space="0" w:color="auto"/>
              <w:right w:val="single" w:sz="4" w:space="0" w:color="auto"/>
            </w:tcBorders>
            <w:vAlign w:val="center"/>
          </w:tcPr>
          <w:p w14:paraId="25135E97" w14:textId="7F21B075" w:rsidR="00BD1ECC" w:rsidRPr="00422C84" w:rsidRDefault="00FF1CEB" w:rsidP="00DC3727">
            <w:pPr>
              <w:pStyle w:val="ListParagraph"/>
              <w:numPr>
                <w:ilvl w:val="0"/>
                <w:numId w:val="34"/>
              </w:numPr>
              <w:rPr>
                <w:rFonts w:ascii="Arial" w:hAnsi="Arial"/>
                <w:sz w:val="22"/>
              </w:rPr>
            </w:pPr>
            <w:r w:rsidRPr="00422C84">
              <w:rPr>
                <w:rFonts w:ascii="Arial" w:eastAsia="Arial" w:hAnsi="Arial" w:cs="Arial"/>
                <w:sz w:val="22"/>
                <w:szCs w:val="22"/>
              </w:rPr>
              <w:t>Adherence to intervention, numbers approached</w:t>
            </w:r>
            <w:r w:rsidR="00D01433" w:rsidRPr="00422C84">
              <w:rPr>
                <w:rFonts w:ascii="Arial" w:eastAsia="Arial" w:hAnsi="Arial" w:cs="Arial"/>
                <w:sz w:val="22"/>
                <w:szCs w:val="22"/>
              </w:rPr>
              <w:t>/assessed</w:t>
            </w:r>
            <w:r w:rsidRPr="00422C84">
              <w:rPr>
                <w:rFonts w:ascii="Arial" w:eastAsia="Arial" w:hAnsi="Arial" w:cs="Arial"/>
                <w:sz w:val="22"/>
                <w:szCs w:val="22"/>
              </w:rPr>
              <w:t xml:space="preserve">/numbers consented and randomised, errors in randomisation, drop-out rates at each time point, outcome measure completion rates, </w:t>
            </w:r>
            <w:r w:rsidR="00BA654B" w:rsidRPr="00422C84">
              <w:rPr>
                <w:rFonts w:ascii="Arial" w:eastAsia="Arial" w:hAnsi="Arial" w:cs="Arial"/>
                <w:sz w:val="22"/>
                <w:szCs w:val="22"/>
              </w:rPr>
              <w:t>SPARX completion</w:t>
            </w:r>
            <w:r w:rsidR="000874D4" w:rsidRPr="00422C84">
              <w:rPr>
                <w:rFonts w:ascii="Arial" w:eastAsia="Arial" w:hAnsi="Arial" w:cs="Arial"/>
                <w:sz w:val="22"/>
                <w:szCs w:val="22"/>
              </w:rPr>
              <w:t>/discontinued</w:t>
            </w:r>
            <w:r w:rsidR="00BA654B" w:rsidRPr="00422C84">
              <w:rPr>
                <w:rFonts w:ascii="Arial" w:eastAsia="Arial" w:hAnsi="Arial" w:cs="Arial"/>
                <w:sz w:val="22"/>
                <w:szCs w:val="22"/>
              </w:rPr>
              <w:t xml:space="preserve"> rates, </w:t>
            </w:r>
            <w:r w:rsidRPr="00422C84">
              <w:rPr>
                <w:rFonts w:ascii="Arial" w:eastAsia="Arial" w:hAnsi="Arial" w:cs="Arial"/>
                <w:sz w:val="22"/>
                <w:szCs w:val="22"/>
              </w:rPr>
              <w:t>instances of unblinding, protocol deviations, and qualitative information on acceptability and feasibility</w:t>
            </w:r>
          </w:p>
        </w:tc>
        <w:tc>
          <w:tcPr>
            <w:tcW w:w="0" w:type="auto"/>
            <w:tcBorders>
              <w:top w:val="single" w:sz="4" w:space="0" w:color="auto"/>
              <w:left w:val="single" w:sz="4" w:space="0" w:color="auto"/>
              <w:bottom w:val="single" w:sz="4" w:space="0" w:color="auto"/>
              <w:right w:val="single" w:sz="4" w:space="0" w:color="auto"/>
            </w:tcBorders>
            <w:vAlign w:val="center"/>
          </w:tcPr>
          <w:p w14:paraId="25135E98" w14:textId="77777777" w:rsidR="00BD1ECC" w:rsidRPr="00107256" w:rsidRDefault="00BD1ECC">
            <w:pPr>
              <w:snapToGrid w:val="0"/>
              <w:jc w:val="center"/>
              <w:rPr>
                <w:rFonts w:ascii="Arial" w:hAnsi="Arial" w:cs="Arial"/>
                <w:sz w:val="22"/>
                <w:szCs w:val="22"/>
              </w:rPr>
            </w:pPr>
          </w:p>
        </w:tc>
        <w:tc>
          <w:tcPr>
            <w:tcW w:w="389" w:type="dxa"/>
            <w:tcBorders>
              <w:top w:val="single" w:sz="4" w:space="0" w:color="auto"/>
              <w:left w:val="single" w:sz="4" w:space="0" w:color="auto"/>
              <w:bottom w:val="single" w:sz="4" w:space="0" w:color="auto"/>
              <w:right w:val="single" w:sz="4" w:space="0" w:color="auto"/>
            </w:tcBorders>
            <w:vAlign w:val="center"/>
          </w:tcPr>
          <w:p w14:paraId="25135E99" w14:textId="77777777" w:rsidR="00BD1ECC" w:rsidRPr="00107256" w:rsidRDefault="00BD1ECC">
            <w:pPr>
              <w:snapToGrid w:val="0"/>
              <w:jc w:val="center"/>
              <w:rPr>
                <w:rFonts w:ascii="Arial" w:hAnsi="Arial" w:cs="Arial"/>
                <w:sz w:val="22"/>
                <w:szCs w:val="22"/>
              </w:rPr>
            </w:pPr>
          </w:p>
        </w:tc>
        <w:tc>
          <w:tcPr>
            <w:tcW w:w="389" w:type="dxa"/>
            <w:tcBorders>
              <w:top w:val="single" w:sz="4" w:space="0" w:color="auto"/>
              <w:left w:val="nil"/>
              <w:bottom w:val="single" w:sz="4" w:space="0" w:color="auto"/>
              <w:right w:val="single" w:sz="4" w:space="0" w:color="auto"/>
            </w:tcBorders>
            <w:vAlign w:val="center"/>
          </w:tcPr>
          <w:p w14:paraId="25135E9A" w14:textId="77777777" w:rsidR="00BD1ECC" w:rsidRPr="00107256" w:rsidRDefault="00BD1ECC">
            <w:pPr>
              <w:snapToGrid w:val="0"/>
              <w:jc w:val="center"/>
              <w:rPr>
                <w:rFonts w:ascii="Arial" w:hAnsi="Arial" w:cs="Arial"/>
                <w:sz w:val="22"/>
                <w:szCs w:val="22"/>
              </w:rPr>
            </w:pPr>
          </w:p>
        </w:tc>
      </w:tr>
      <w:tr w:rsidR="002B58D9" w:rsidRPr="00107256" w14:paraId="25135EA2"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35E9C" w14:textId="77777777" w:rsidR="00BD1ECC" w:rsidRPr="00107256" w:rsidRDefault="00FF1CEB">
            <w:pPr>
              <w:rPr>
                <w:rFonts w:ascii="Arial" w:hAnsi="Arial" w:cs="Arial"/>
                <w:b/>
                <w:bCs/>
                <w:sz w:val="22"/>
                <w:szCs w:val="22"/>
              </w:rPr>
            </w:pPr>
            <w:r w:rsidRPr="00107256">
              <w:rPr>
                <w:rFonts w:ascii="Arial" w:hAnsi="Arial" w:cs="Arial"/>
                <w:b/>
                <w:bCs/>
                <w:sz w:val="22"/>
                <w:szCs w:val="22"/>
              </w:rPr>
              <w:t xml:space="preserve">Secondary outcomes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35E9D" w14:textId="77777777" w:rsidR="00BD1ECC" w:rsidRPr="00107256" w:rsidRDefault="00BD1ECC">
            <w:pPr>
              <w:rPr>
                <w:rFonts w:ascii="Arial" w:hAnsi="Arial" w:cs="Arial"/>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35E9E" w14:textId="77777777" w:rsidR="00BD1ECC" w:rsidRPr="00107256" w:rsidRDefault="00BD1ECC">
            <w:pPr>
              <w:jc w:val="cente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35E9F" w14:textId="77777777" w:rsidR="00BD1ECC" w:rsidRPr="00107256" w:rsidRDefault="00BD1ECC">
            <w:pPr>
              <w:jc w:val="center"/>
              <w:rPr>
                <w:rFonts w:ascii="Arial" w:hAnsi="Arial" w:cs="Arial"/>
                <w:sz w:val="22"/>
                <w:szCs w:val="22"/>
              </w:rPr>
            </w:pPr>
          </w:p>
        </w:tc>
        <w:tc>
          <w:tcPr>
            <w:tcW w:w="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35EA0" w14:textId="77777777" w:rsidR="00BD1ECC" w:rsidRPr="00107256" w:rsidRDefault="00BD1ECC">
            <w:pPr>
              <w:jc w:val="center"/>
              <w:rPr>
                <w:rFonts w:ascii="Arial" w:hAnsi="Arial" w:cs="Arial"/>
                <w:sz w:val="22"/>
                <w:szCs w:val="22"/>
              </w:rPr>
            </w:pPr>
          </w:p>
        </w:tc>
        <w:tc>
          <w:tcPr>
            <w:tcW w:w="389" w:type="dxa"/>
            <w:tcBorders>
              <w:top w:val="single" w:sz="4" w:space="0" w:color="auto"/>
              <w:left w:val="nil"/>
              <w:bottom w:val="single" w:sz="4" w:space="0" w:color="auto"/>
              <w:right w:val="single" w:sz="4" w:space="0" w:color="auto"/>
            </w:tcBorders>
            <w:shd w:val="clear" w:color="auto" w:fill="D9D9D9" w:themeFill="background1" w:themeFillShade="D9"/>
          </w:tcPr>
          <w:p w14:paraId="25135EA1" w14:textId="77777777" w:rsidR="00BD1ECC" w:rsidRPr="00107256" w:rsidRDefault="00BD1ECC">
            <w:pPr>
              <w:jc w:val="center"/>
              <w:rPr>
                <w:rFonts w:ascii="Arial" w:hAnsi="Arial" w:cs="Arial"/>
                <w:sz w:val="22"/>
                <w:szCs w:val="22"/>
              </w:rPr>
            </w:pPr>
          </w:p>
        </w:tc>
      </w:tr>
      <w:tr w:rsidR="002B58D9" w:rsidRPr="00107256" w14:paraId="25135EAF"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25135EA3" w14:textId="77777777" w:rsidR="00BD1ECC" w:rsidRPr="00107256" w:rsidRDefault="00FF1CEB">
            <w:pPr>
              <w:rPr>
                <w:rFonts w:ascii="Arial" w:hAnsi="Arial" w:cs="Arial"/>
                <w:b/>
                <w:bCs/>
                <w:sz w:val="22"/>
                <w:szCs w:val="22"/>
              </w:rPr>
            </w:pPr>
            <w:r w:rsidRPr="00107256">
              <w:rPr>
                <w:rFonts w:ascii="Arial" w:hAnsi="Arial" w:cs="Arial"/>
                <w:b/>
                <w:bCs/>
                <w:sz w:val="22"/>
                <w:szCs w:val="22"/>
              </w:rPr>
              <w:t>RCADS</w:t>
            </w:r>
          </w:p>
        </w:tc>
        <w:tc>
          <w:tcPr>
            <w:tcW w:w="0" w:type="auto"/>
            <w:tcBorders>
              <w:top w:val="single" w:sz="4" w:space="0" w:color="auto"/>
              <w:left w:val="single" w:sz="4" w:space="0" w:color="auto"/>
              <w:bottom w:val="single" w:sz="4" w:space="0" w:color="auto"/>
              <w:right w:val="single" w:sz="4" w:space="0" w:color="auto"/>
            </w:tcBorders>
            <w:vAlign w:val="center"/>
          </w:tcPr>
          <w:p w14:paraId="4A7B7915" w14:textId="7EEDDA7A" w:rsidR="00562B5D" w:rsidRPr="00422C84" w:rsidRDefault="00235B50" w:rsidP="008E1891">
            <w:pPr>
              <w:rPr>
                <w:rFonts w:ascii="Arial" w:hAnsi="Arial" w:cs="Arial"/>
                <w:i/>
                <w:sz w:val="22"/>
                <w:szCs w:val="22"/>
                <w:lang w:eastAsia="en-GB"/>
              </w:rPr>
            </w:pPr>
            <w:r w:rsidRPr="00422C84">
              <w:rPr>
                <w:rFonts w:ascii="Arial" w:hAnsi="Arial" w:cs="Arial"/>
                <w:i/>
                <w:sz w:val="22"/>
                <w:szCs w:val="22"/>
                <w:lang w:eastAsia="en-GB"/>
              </w:rPr>
              <w:t xml:space="preserve">Revised Child Anxiety and Depression Scale (RCADS) </w:t>
            </w:r>
            <w:r w:rsidR="003615A2" w:rsidRPr="00422C84">
              <w:rPr>
                <w:rFonts w:ascii="Arial" w:hAnsi="Arial" w:cs="Arial"/>
                <w:i/>
                <w:sz w:val="22"/>
                <w:szCs w:val="22"/>
                <w:lang w:eastAsia="en-GB"/>
              </w:rPr>
              <w:fldChar w:fldCharType="begin"/>
            </w:r>
            <w:r w:rsidR="002E5E5E">
              <w:rPr>
                <w:rFonts w:ascii="Arial" w:hAnsi="Arial" w:cs="Arial"/>
                <w:i/>
                <w:sz w:val="22"/>
                <w:szCs w:val="22"/>
                <w:lang w:eastAsia="en-GB"/>
              </w:rPr>
              <w:instrText xml:space="preserve"> ADDIN ZOTERO_ITEM CSL_CITATION {"citationID":"zZ62Lg6B","properties":{"formattedCitation":"[25]","plainCitation":"[25]","noteIndex":0},"citationItems":[{"id":"EZCUSgKE/xYzKK6u2","uris":["http://www.mendeley.com/documents/?uuid=5c5f0e0b-134f-3e1c-b6e0-e9fb6c5dc508"],"itemData":{"DOI":"10.1016/S0005-7967(99)00130-8","ISSN":"0005-7967","PMID":"10937431","abstract":"The practical significance of assessing disorders of emotion in children is well documented, yet few scales exist that possess conceptual if not empirical relevance to dimensions of DSM anxiety or depressive disorders. The current study evaluated an adaptation of a recently developed anxiety measure (Spence Children's Anxiety Scale; [Spence, S. H. (1997). Structure of anxiety symptoms among children: a confirmatory factor-analytic study. Journal of Abnormal Psychology, 106, 280-297; Spence, S. H. (1998). A measure of anxiety symptoms among children. Behaviour Research and Therapy, 36, 545-566]), revised to correspond to dimensions of several DSM-IV anxiety disorders as well as major depression. This investigation involved initial evaluation of the factorial validity of the revised measure in a school sample of 1641 children and adolescents and reliability and validity in an independent sample of 246 children and adolescents. Results yielded an item set and factor definitions that demonstrated structure consistent with DSM-IV anxiety disorders and depression. The revised factor structure and definitions were further supported by the reliability and validity analyses. Some implications for assessment of childhood anxiety and depressive disorders are discussed. Copyright (C) 2000 Elsevier Science Ltd.","author":[{"dropping-particle":"","family":"Chorpita","given":"Bruce F.","non-dropping-particle":"","parse-names":false,"suffix":""},{"dropping-particle":"","family":"Yim","given":"Letitia","non-dropping-particle":"","parse-names":false,"suffix":""},{"dropping-particle":"","family":"Moffitt","given":"Catherine","non-dropping-particle":"","parse-names":false,"suffix":""},{"dropping-particle":"","family":"Umemoto","given":"Lori A.","non-dropping-particle":"","parse-names":false,"suffix":""},{"dropping-particle":"","family":"Francis","given":"Sarah E.","non-dropping-particle":"","parse-names":false,"suffix":""}],"container-title":"Behaviour Research and Therapy","id":"7vTZXxrT/V774i0Uf","issue":"8","issued":{"date-parts":[["2000","8","1"]]},"page":"835-855","publisher":"Pergamon","title":"Assessment of symptoms of DSM-IV anxiety and depression in children: a revised child anxiety and depression scale","type":"article-journal","volume":"38"}}],"schema":"https://github.com/citation-style-language/schema/raw/master/csl-citation.json"} </w:instrText>
            </w:r>
            <w:r w:rsidR="003615A2" w:rsidRPr="00422C84">
              <w:rPr>
                <w:rFonts w:ascii="Arial" w:hAnsi="Arial" w:cs="Arial"/>
                <w:i/>
                <w:sz w:val="22"/>
                <w:szCs w:val="22"/>
                <w:lang w:eastAsia="en-GB"/>
              </w:rPr>
              <w:fldChar w:fldCharType="separate"/>
            </w:r>
            <w:r w:rsidR="002E5E5E" w:rsidRPr="002E5E5E">
              <w:rPr>
                <w:rFonts w:ascii="Arial" w:hAnsi="Arial" w:cs="Arial"/>
                <w:sz w:val="22"/>
              </w:rPr>
              <w:t>[25]</w:t>
            </w:r>
            <w:r w:rsidR="003615A2" w:rsidRPr="00422C84">
              <w:rPr>
                <w:rFonts w:ascii="Arial" w:hAnsi="Arial" w:cs="Arial"/>
                <w:i/>
                <w:sz w:val="22"/>
                <w:szCs w:val="22"/>
                <w:lang w:eastAsia="en-GB"/>
              </w:rPr>
              <w:fldChar w:fldCharType="end"/>
            </w:r>
          </w:p>
          <w:p w14:paraId="25135EA5" w14:textId="77777777" w:rsidR="00BD1ECC" w:rsidRPr="00422C84" w:rsidRDefault="00BD1ECC" w:rsidP="00DC3727">
            <w:pPr>
              <w:rPr>
                <w:rFonts w:ascii="Arial" w:hAnsi="Arial" w:cs="Arial"/>
                <w:i/>
                <w:sz w:val="22"/>
                <w:szCs w:val="22"/>
                <w:lang w:eastAsia="en-GB"/>
              </w:rPr>
            </w:pPr>
          </w:p>
          <w:p w14:paraId="25135EA6" w14:textId="77777777" w:rsidR="00BD1ECC" w:rsidRPr="00422C84" w:rsidRDefault="00FF1CEB" w:rsidP="00DC3727">
            <w:pPr>
              <w:pStyle w:val="ListParagraph"/>
              <w:numPr>
                <w:ilvl w:val="0"/>
                <w:numId w:val="34"/>
              </w:numPr>
              <w:rPr>
                <w:rFonts w:ascii="Arial" w:hAnsi="Arial"/>
                <w:i/>
                <w:sz w:val="22"/>
              </w:rPr>
            </w:pPr>
            <w:r w:rsidRPr="00422C84">
              <w:rPr>
                <w:rFonts w:ascii="Arial" w:hAnsi="Arial" w:cs="Arial"/>
                <w:sz w:val="22"/>
                <w:szCs w:val="22"/>
                <w:lang w:eastAsia="en-GB"/>
              </w:rPr>
              <w:t>Measures symptoms of depression and anxiety in children and adolescents aged 8 – 18 years</w:t>
            </w:r>
          </w:p>
        </w:tc>
        <w:tc>
          <w:tcPr>
            <w:tcW w:w="0" w:type="auto"/>
            <w:tcBorders>
              <w:top w:val="single" w:sz="4" w:space="0" w:color="auto"/>
              <w:left w:val="single" w:sz="4" w:space="0" w:color="auto"/>
              <w:bottom w:val="single" w:sz="4" w:space="0" w:color="auto"/>
              <w:right w:val="single" w:sz="4" w:space="0" w:color="auto"/>
            </w:tcBorders>
            <w:vAlign w:val="center"/>
          </w:tcPr>
          <w:p w14:paraId="25135EA7"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A 47 item self-report questionnaire</w:t>
            </w:r>
          </w:p>
          <w:p w14:paraId="25135EA8" w14:textId="7DE0E8C7" w:rsidR="00BD1ECC"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Consists of six subscales helpful in screening </w:t>
            </w:r>
            <w:r w:rsidR="001E191F" w:rsidRPr="00422C84">
              <w:rPr>
                <w:rFonts w:ascii="Arial" w:hAnsi="Arial" w:cs="Arial"/>
                <w:sz w:val="22"/>
                <w:szCs w:val="22"/>
                <w:lang w:eastAsia="en-GB"/>
              </w:rPr>
              <w:t xml:space="preserve">children and </w:t>
            </w:r>
            <w:r w:rsidR="00F97D6B" w:rsidRPr="00422C84">
              <w:rPr>
                <w:rFonts w:ascii="Arial" w:hAnsi="Arial" w:cs="Arial"/>
                <w:sz w:val="22"/>
                <w:szCs w:val="22"/>
                <w:lang w:eastAsia="en-GB"/>
              </w:rPr>
              <w:t>adolescents</w:t>
            </w:r>
            <w:r w:rsidR="001E191F" w:rsidRPr="00422C84">
              <w:rPr>
                <w:rFonts w:ascii="Arial" w:hAnsi="Arial" w:cs="Arial"/>
                <w:sz w:val="22"/>
                <w:szCs w:val="22"/>
                <w:lang w:eastAsia="en-GB"/>
              </w:rPr>
              <w:t xml:space="preserve"> for </w:t>
            </w:r>
            <w:r w:rsidR="00A8259A" w:rsidRPr="00422C84">
              <w:rPr>
                <w:rFonts w:ascii="Arial" w:hAnsi="Arial" w:cs="Arial"/>
                <w:sz w:val="22"/>
                <w:szCs w:val="22"/>
                <w:lang w:eastAsia="en-GB"/>
              </w:rPr>
              <w:t>high prevalence disorders including separation anxiety disorder, social phobia, generalised anxiety disorder, panic disorder, obsessive compulsive disorder (OCD), and major depressive disorder</w:t>
            </w:r>
          </w:p>
          <w:p w14:paraId="39D28662" w14:textId="0BB2B77B" w:rsidR="009B4389" w:rsidRPr="00422C84" w:rsidRDefault="009B4389" w:rsidP="00DC3727">
            <w:pPr>
              <w:pStyle w:val="ListParagraph"/>
              <w:numPr>
                <w:ilvl w:val="0"/>
                <w:numId w:val="34"/>
              </w:numPr>
              <w:rPr>
                <w:rFonts w:ascii="Arial" w:hAnsi="Arial" w:cs="Arial"/>
                <w:sz w:val="22"/>
                <w:szCs w:val="22"/>
                <w:lang w:eastAsia="en-GB"/>
              </w:rPr>
            </w:pPr>
            <w:r>
              <w:rPr>
                <w:rFonts w:ascii="Arial" w:hAnsi="Arial" w:cs="Arial"/>
                <w:sz w:val="22"/>
                <w:szCs w:val="22"/>
                <w:lang w:eastAsia="en-GB"/>
              </w:rPr>
              <w:t>E</w:t>
            </w:r>
            <w:r w:rsidRPr="009B4389">
              <w:rPr>
                <w:rFonts w:ascii="Arial" w:hAnsi="Arial" w:cs="Arial"/>
                <w:sz w:val="22"/>
                <w:szCs w:val="22"/>
                <w:lang w:eastAsia="en-GB"/>
              </w:rPr>
              <w:t>ach item is assigned a numerical value from 0</w:t>
            </w:r>
            <w:r w:rsidR="0050115C">
              <w:rPr>
                <w:rFonts w:ascii="Arial" w:hAnsi="Arial" w:cs="Arial"/>
                <w:sz w:val="22"/>
                <w:szCs w:val="22"/>
                <w:lang w:eastAsia="en-GB"/>
              </w:rPr>
              <w:t xml:space="preserve"> (never), 1 (sometimes), 2 (often) and </w:t>
            </w:r>
            <w:r w:rsidRPr="009B4389">
              <w:rPr>
                <w:rFonts w:ascii="Arial" w:hAnsi="Arial" w:cs="Arial"/>
                <w:sz w:val="22"/>
                <w:szCs w:val="22"/>
                <w:lang w:eastAsia="en-GB"/>
              </w:rPr>
              <w:t>3</w:t>
            </w:r>
            <w:r w:rsidR="0050115C">
              <w:rPr>
                <w:rFonts w:ascii="Arial" w:hAnsi="Arial" w:cs="Arial"/>
                <w:sz w:val="22"/>
                <w:szCs w:val="22"/>
                <w:lang w:eastAsia="en-GB"/>
              </w:rPr>
              <w:t xml:space="preserve"> (always)</w:t>
            </w:r>
            <w:r w:rsidRPr="009B4389">
              <w:rPr>
                <w:rFonts w:ascii="Arial" w:hAnsi="Arial" w:cs="Arial"/>
                <w:sz w:val="22"/>
                <w:szCs w:val="22"/>
                <w:lang w:eastAsia="en-GB"/>
              </w:rPr>
              <w:t xml:space="preserve"> </w:t>
            </w:r>
          </w:p>
          <w:p w14:paraId="5B36C2EA" w14:textId="5849C81A" w:rsidR="00F22FC1" w:rsidRPr="001A14DA" w:rsidRDefault="00C54C3B" w:rsidP="001A14DA">
            <w:pPr>
              <w:pStyle w:val="ListParagraph"/>
              <w:numPr>
                <w:ilvl w:val="0"/>
                <w:numId w:val="34"/>
              </w:numPr>
              <w:rPr>
                <w:rFonts w:ascii="Arial" w:hAnsi="Arial" w:cs="Arial"/>
                <w:sz w:val="22"/>
                <w:szCs w:val="22"/>
                <w:lang w:eastAsia="en-GB"/>
              </w:rPr>
            </w:pPr>
            <w:r w:rsidRPr="002632B3">
              <w:rPr>
                <w:rFonts w:ascii="Arial" w:hAnsi="Arial" w:cs="Arial"/>
                <w:sz w:val="22"/>
                <w:szCs w:val="22"/>
                <w:lang w:eastAsia="en-GB"/>
              </w:rPr>
              <w:t>Scores are presented for each of the six subscales</w:t>
            </w:r>
            <w:r w:rsidRPr="001A14DA">
              <w:rPr>
                <w:rFonts w:ascii="Arial" w:hAnsi="Arial" w:cs="Arial"/>
                <w:sz w:val="22"/>
                <w:szCs w:val="22"/>
                <w:lang w:eastAsia="en-GB"/>
              </w:rPr>
              <w:t xml:space="preserve"> </w:t>
            </w:r>
            <w:r w:rsidR="00676AFD" w:rsidRPr="001A14DA">
              <w:rPr>
                <w:rFonts w:ascii="Arial" w:hAnsi="Arial" w:cs="Arial"/>
                <w:sz w:val="22"/>
                <w:szCs w:val="22"/>
                <w:lang w:eastAsia="en-GB"/>
              </w:rPr>
              <w:t>For each subscale, the following ite</w:t>
            </w:r>
            <w:r w:rsidR="00F22FC1" w:rsidRPr="001A14DA">
              <w:rPr>
                <w:rFonts w:ascii="Arial" w:hAnsi="Arial" w:cs="Arial"/>
                <w:sz w:val="22"/>
                <w:szCs w:val="22"/>
                <w:lang w:eastAsia="en-GB"/>
              </w:rPr>
              <w:t xml:space="preserve">ms are summed: </w:t>
            </w:r>
            <w:r w:rsidR="00676AFD" w:rsidRPr="001A14DA">
              <w:rPr>
                <w:rFonts w:ascii="Arial" w:hAnsi="Arial" w:cs="Arial"/>
                <w:sz w:val="22"/>
                <w:szCs w:val="22"/>
                <w:lang w:eastAsia="en-GB"/>
              </w:rPr>
              <w:br/>
            </w:r>
            <w:r w:rsidR="001A14DA" w:rsidRPr="001A14DA">
              <w:rPr>
                <w:rFonts w:ascii="Arial" w:hAnsi="Arial" w:cs="Arial"/>
                <w:sz w:val="22"/>
                <w:szCs w:val="22"/>
                <w:lang w:eastAsia="en-GB"/>
              </w:rPr>
              <w:t>Social Phobia –</w:t>
            </w:r>
            <w:r w:rsidR="00EC1EB0">
              <w:rPr>
                <w:rFonts w:ascii="Arial" w:hAnsi="Arial" w:cs="Arial"/>
                <w:sz w:val="22"/>
                <w:szCs w:val="22"/>
                <w:lang w:eastAsia="en-GB"/>
              </w:rPr>
              <w:t xml:space="preserve"> </w:t>
            </w:r>
            <w:r w:rsidR="00FC1BD4" w:rsidRPr="00FC1BD4">
              <w:rPr>
                <w:rFonts w:ascii="Arial" w:hAnsi="Arial" w:cs="Arial"/>
                <w:sz w:val="22"/>
                <w:szCs w:val="22"/>
                <w:lang w:eastAsia="en-GB"/>
              </w:rPr>
              <w:t>4, 7, 8, 12, 20, 30, 32, 38, 43</w:t>
            </w:r>
            <w:r w:rsidR="001A14DA" w:rsidRPr="001A14DA">
              <w:rPr>
                <w:rFonts w:ascii="Arial" w:hAnsi="Arial" w:cs="Arial"/>
                <w:sz w:val="22"/>
                <w:szCs w:val="22"/>
                <w:lang w:eastAsia="en-GB"/>
              </w:rPr>
              <w:br/>
              <w:t>Panic Disorder - 3, 14, 24, 26, 28, 34, 36, 39, 41</w:t>
            </w:r>
            <w:r w:rsidR="001A14DA" w:rsidRPr="001A14DA">
              <w:rPr>
                <w:rFonts w:ascii="Arial" w:hAnsi="Arial" w:cs="Arial"/>
                <w:sz w:val="22"/>
                <w:szCs w:val="22"/>
                <w:lang w:eastAsia="en-GB"/>
              </w:rPr>
              <w:br/>
            </w:r>
            <w:r w:rsidR="000E17E7" w:rsidRPr="001A14DA">
              <w:rPr>
                <w:rFonts w:ascii="Arial" w:hAnsi="Arial" w:cs="Arial"/>
                <w:sz w:val="22"/>
                <w:szCs w:val="22"/>
                <w:lang w:eastAsia="en-GB"/>
              </w:rPr>
              <w:t xml:space="preserve">Major Depression </w:t>
            </w:r>
            <w:r w:rsidR="00E06193">
              <w:rPr>
                <w:rFonts w:ascii="Arial" w:hAnsi="Arial" w:cs="Arial"/>
                <w:sz w:val="22"/>
                <w:szCs w:val="22"/>
                <w:lang w:eastAsia="en-GB"/>
              </w:rPr>
              <w:t xml:space="preserve"> -</w:t>
            </w:r>
            <w:r w:rsidR="000E17E7" w:rsidRPr="001A14DA">
              <w:rPr>
                <w:rFonts w:ascii="Arial" w:hAnsi="Arial" w:cs="Arial"/>
                <w:sz w:val="22"/>
                <w:szCs w:val="22"/>
                <w:lang w:eastAsia="en-GB"/>
              </w:rPr>
              <w:t xml:space="preserve"> 2, 6</w:t>
            </w:r>
            <w:r w:rsidR="00E06193" w:rsidRPr="001A14DA">
              <w:rPr>
                <w:rFonts w:ascii="Arial" w:hAnsi="Arial" w:cs="Arial"/>
                <w:sz w:val="22"/>
                <w:szCs w:val="22"/>
                <w:lang w:eastAsia="en-GB"/>
              </w:rPr>
              <w:t>,</w:t>
            </w:r>
            <w:r w:rsidR="00E06193">
              <w:rPr>
                <w:rFonts w:ascii="Arial" w:hAnsi="Arial" w:cs="Arial"/>
                <w:sz w:val="22"/>
                <w:szCs w:val="22"/>
                <w:lang w:eastAsia="en-GB"/>
              </w:rPr>
              <w:t xml:space="preserve">11, </w:t>
            </w:r>
            <w:r w:rsidR="000E17E7" w:rsidRPr="001A14DA">
              <w:rPr>
                <w:rFonts w:ascii="Arial" w:hAnsi="Arial" w:cs="Arial"/>
                <w:sz w:val="22"/>
                <w:szCs w:val="22"/>
                <w:lang w:eastAsia="en-GB"/>
              </w:rPr>
              <w:t>15, 19, 21, 25, 29, 40, 47</w:t>
            </w:r>
            <w:r w:rsidR="001A14DA">
              <w:rPr>
                <w:rFonts w:ascii="Arial" w:hAnsi="Arial" w:cs="Arial"/>
                <w:sz w:val="22"/>
                <w:szCs w:val="22"/>
                <w:lang w:eastAsia="en-GB"/>
              </w:rPr>
              <w:br/>
            </w:r>
            <w:r w:rsidR="00C84994" w:rsidRPr="00C84994">
              <w:rPr>
                <w:rFonts w:ascii="Arial" w:hAnsi="Arial" w:cs="Arial"/>
                <w:sz w:val="22"/>
                <w:szCs w:val="22"/>
                <w:lang w:eastAsia="en-GB"/>
              </w:rPr>
              <w:t>Separation Anxiety</w:t>
            </w:r>
            <w:r w:rsidR="00C84994">
              <w:rPr>
                <w:rFonts w:ascii="Arial" w:hAnsi="Arial" w:cs="Arial"/>
                <w:sz w:val="22"/>
                <w:szCs w:val="22"/>
                <w:lang w:eastAsia="en-GB"/>
              </w:rPr>
              <w:t xml:space="preserve"> - </w:t>
            </w:r>
            <w:r w:rsidR="00C84994" w:rsidRPr="00C84994">
              <w:rPr>
                <w:rFonts w:ascii="Arial" w:hAnsi="Arial" w:cs="Arial"/>
                <w:sz w:val="22"/>
                <w:szCs w:val="22"/>
                <w:lang w:eastAsia="en-GB"/>
              </w:rPr>
              <w:t xml:space="preserve">5, 9, 17, 18, </w:t>
            </w:r>
            <w:r w:rsidR="00D311B4">
              <w:rPr>
                <w:rFonts w:ascii="Arial" w:hAnsi="Arial" w:cs="Arial"/>
                <w:sz w:val="22"/>
                <w:szCs w:val="22"/>
                <w:lang w:eastAsia="en-GB"/>
              </w:rPr>
              <w:t xml:space="preserve">33, </w:t>
            </w:r>
            <w:r w:rsidR="00C84994" w:rsidRPr="00C84994">
              <w:rPr>
                <w:rFonts w:ascii="Arial" w:hAnsi="Arial" w:cs="Arial"/>
                <w:sz w:val="22"/>
                <w:szCs w:val="22"/>
                <w:lang w:eastAsia="en-GB"/>
              </w:rPr>
              <w:t>45, 46</w:t>
            </w:r>
            <w:r w:rsidR="00C84994">
              <w:rPr>
                <w:rFonts w:ascii="Arial" w:hAnsi="Arial" w:cs="Arial"/>
                <w:sz w:val="22"/>
                <w:szCs w:val="22"/>
                <w:lang w:eastAsia="en-GB"/>
              </w:rPr>
              <w:br/>
            </w:r>
            <w:r w:rsidR="00C84994" w:rsidRPr="00C84994">
              <w:rPr>
                <w:rFonts w:ascii="Arial" w:hAnsi="Arial" w:cs="Arial"/>
                <w:sz w:val="22"/>
                <w:szCs w:val="22"/>
                <w:lang w:eastAsia="en-GB"/>
              </w:rPr>
              <w:t>Generalized Anxiety</w:t>
            </w:r>
            <w:r w:rsidR="00C84994" w:rsidRPr="00C84994">
              <w:t xml:space="preserve"> </w:t>
            </w:r>
            <w:r>
              <w:rPr>
                <w:rFonts w:ascii="Arial" w:hAnsi="Arial" w:cs="Arial"/>
                <w:sz w:val="22"/>
                <w:szCs w:val="22"/>
                <w:lang w:eastAsia="en-GB"/>
              </w:rPr>
              <w:t xml:space="preserve">- </w:t>
            </w:r>
            <w:r w:rsidRPr="00C54C3B">
              <w:rPr>
                <w:rFonts w:ascii="Arial" w:hAnsi="Arial" w:cs="Arial"/>
                <w:sz w:val="22"/>
                <w:szCs w:val="22"/>
                <w:lang w:eastAsia="en-GB"/>
              </w:rPr>
              <w:t>1, 13, 22, 27, 35</w:t>
            </w:r>
            <w:r w:rsidR="00DA4F74">
              <w:rPr>
                <w:rFonts w:ascii="Arial" w:hAnsi="Arial" w:cs="Arial"/>
                <w:sz w:val="22"/>
                <w:szCs w:val="22"/>
                <w:lang w:eastAsia="en-GB"/>
              </w:rPr>
              <w:t>, 37</w:t>
            </w:r>
            <w:r>
              <w:rPr>
                <w:rFonts w:ascii="Arial" w:hAnsi="Arial" w:cs="Arial"/>
                <w:sz w:val="22"/>
                <w:szCs w:val="22"/>
                <w:lang w:eastAsia="en-GB"/>
              </w:rPr>
              <w:br/>
            </w:r>
            <w:r w:rsidRPr="00C54C3B">
              <w:rPr>
                <w:rFonts w:ascii="Arial" w:hAnsi="Arial" w:cs="Arial"/>
                <w:sz w:val="22"/>
                <w:szCs w:val="22"/>
                <w:lang w:eastAsia="en-GB"/>
              </w:rPr>
              <w:t>Obsessive Compulsive</w:t>
            </w:r>
            <w:r>
              <w:rPr>
                <w:rFonts w:ascii="Arial" w:hAnsi="Arial" w:cs="Arial"/>
                <w:sz w:val="22"/>
                <w:szCs w:val="22"/>
                <w:lang w:eastAsia="en-GB"/>
              </w:rPr>
              <w:t xml:space="preserve"> - </w:t>
            </w:r>
            <w:r w:rsidRPr="00C54C3B">
              <w:rPr>
                <w:rFonts w:ascii="Arial" w:hAnsi="Arial" w:cs="Arial"/>
                <w:sz w:val="22"/>
                <w:szCs w:val="22"/>
                <w:lang w:eastAsia="en-GB"/>
              </w:rPr>
              <w:t>10, 16, 23, 31, 42, 44</w:t>
            </w:r>
          </w:p>
          <w:p w14:paraId="76406942" w14:textId="77777777" w:rsidR="00BD1ECC" w:rsidRDefault="00F22FC1" w:rsidP="00E8626F">
            <w:pPr>
              <w:pStyle w:val="ListParagraph"/>
              <w:numPr>
                <w:ilvl w:val="0"/>
                <w:numId w:val="34"/>
              </w:numPr>
              <w:rPr>
                <w:rFonts w:ascii="Arial" w:hAnsi="Arial" w:cs="Arial"/>
                <w:sz w:val="22"/>
                <w:szCs w:val="22"/>
              </w:rPr>
            </w:pPr>
            <w:r w:rsidRPr="00C54C3B">
              <w:rPr>
                <w:rFonts w:ascii="Arial" w:hAnsi="Arial" w:cs="Arial"/>
                <w:sz w:val="22"/>
                <w:szCs w:val="22"/>
                <w:lang w:eastAsia="en-GB"/>
              </w:rPr>
              <w:t xml:space="preserve">A </w:t>
            </w:r>
            <w:r w:rsidR="00FF1CEB" w:rsidRPr="00422C84">
              <w:rPr>
                <w:rFonts w:ascii="Arial" w:hAnsi="Arial" w:cs="Arial"/>
                <w:sz w:val="22"/>
                <w:szCs w:val="22"/>
                <w:lang w:eastAsia="en-GB"/>
              </w:rPr>
              <w:t xml:space="preserve">Total Anxiety Scale </w:t>
            </w:r>
            <w:r w:rsidR="00A64D7D" w:rsidRPr="00422C84">
              <w:rPr>
                <w:rFonts w:ascii="Arial" w:hAnsi="Arial" w:cs="Arial"/>
                <w:sz w:val="22"/>
                <w:szCs w:val="22"/>
                <w:lang w:eastAsia="en-GB"/>
              </w:rPr>
              <w:t>(TAS)</w:t>
            </w:r>
            <w:r w:rsidR="001663C5" w:rsidRPr="00422C84">
              <w:rPr>
                <w:rFonts w:ascii="Arial" w:hAnsi="Arial" w:cs="Arial"/>
                <w:sz w:val="22"/>
                <w:szCs w:val="22"/>
                <w:lang w:eastAsia="en-GB"/>
              </w:rPr>
              <w:t xml:space="preserve"> </w:t>
            </w:r>
            <w:r w:rsidR="00FF1CEB" w:rsidRPr="00422C84">
              <w:rPr>
                <w:rFonts w:ascii="Arial" w:hAnsi="Arial" w:cs="Arial"/>
                <w:sz w:val="22"/>
                <w:szCs w:val="22"/>
                <w:lang w:eastAsia="en-GB"/>
              </w:rPr>
              <w:t>score (sum of the 5 anxiety subscales) and a Total Internalizing Scale</w:t>
            </w:r>
            <w:r w:rsidR="00A64D7D" w:rsidRPr="00422C84">
              <w:rPr>
                <w:rFonts w:ascii="Arial" w:hAnsi="Arial" w:cs="Arial"/>
                <w:sz w:val="22"/>
                <w:szCs w:val="22"/>
                <w:lang w:eastAsia="en-GB"/>
              </w:rPr>
              <w:t xml:space="preserve"> (T</w:t>
            </w:r>
            <w:r w:rsidR="007A44A6" w:rsidRPr="00422C84">
              <w:rPr>
                <w:rFonts w:ascii="Arial" w:hAnsi="Arial" w:cs="Arial"/>
                <w:sz w:val="22"/>
                <w:szCs w:val="22"/>
                <w:lang w:eastAsia="en-GB"/>
              </w:rPr>
              <w:t>IS)</w:t>
            </w:r>
            <w:r w:rsidR="00FF1CEB" w:rsidRPr="00422C84">
              <w:rPr>
                <w:rFonts w:ascii="Arial" w:hAnsi="Arial" w:cs="Arial"/>
                <w:sz w:val="22"/>
                <w:szCs w:val="22"/>
                <w:lang w:eastAsia="en-GB"/>
              </w:rPr>
              <w:t xml:space="preserve"> score (sum of all 6 subscales) are derived, with higher </w:t>
            </w:r>
            <w:r w:rsidR="00FF1CEB" w:rsidRPr="00422C84">
              <w:rPr>
                <w:rFonts w:ascii="Arial" w:hAnsi="Arial" w:cs="Arial"/>
                <w:sz w:val="22"/>
                <w:szCs w:val="22"/>
                <w:lang w:eastAsia="en-GB"/>
              </w:rPr>
              <w:lastRenderedPageBreak/>
              <w:t>scores indicating increased symptom severity</w:t>
            </w:r>
          </w:p>
          <w:p w14:paraId="534ED97B" w14:textId="77777777" w:rsidR="00F770F1" w:rsidRDefault="001036FB" w:rsidP="00E8626F">
            <w:pPr>
              <w:pStyle w:val="ListParagraph"/>
              <w:numPr>
                <w:ilvl w:val="0"/>
                <w:numId w:val="34"/>
              </w:numPr>
              <w:rPr>
                <w:rFonts w:ascii="Arial" w:hAnsi="Arial" w:cs="Arial"/>
                <w:sz w:val="22"/>
                <w:szCs w:val="22"/>
              </w:rPr>
            </w:pPr>
            <w:r>
              <w:rPr>
                <w:rFonts w:ascii="Arial" w:hAnsi="Arial" w:cs="Arial"/>
                <w:sz w:val="22"/>
                <w:szCs w:val="22"/>
              </w:rPr>
              <w:t xml:space="preserve">The corresponding T-score </w:t>
            </w:r>
            <w:r w:rsidR="000E3B68">
              <w:rPr>
                <w:rFonts w:ascii="Arial" w:hAnsi="Arial" w:cs="Arial"/>
                <w:sz w:val="22"/>
                <w:szCs w:val="22"/>
              </w:rPr>
              <w:t xml:space="preserve">can be found </w:t>
            </w:r>
            <w:r w:rsidR="002C4583">
              <w:rPr>
                <w:rFonts w:ascii="Arial" w:hAnsi="Arial" w:cs="Arial"/>
                <w:sz w:val="22"/>
                <w:szCs w:val="22"/>
              </w:rPr>
              <w:t xml:space="preserve">using the raw score in the conversion table using the appropriate </w:t>
            </w:r>
            <w:r w:rsidR="002B58D9">
              <w:rPr>
                <w:rFonts w:ascii="Arial" w:hAnsi="Arial" w:cs="Arial"/>
                <w:sz w:val="22"/>
                <w:szCs w:val="22"/>
              </w:rPr>
              <w:t xml:space="preserve">grade level </w:t>
            </w:r>
            <w:r w:rsidR="002C4583" w:rsidRPr="002C4583">
              <w:rPr>
                <w:rFonts w:ascii="Arial" w:hAnsi="Arial" w:cs="Arial"/>
                <w:sz w:val="22"/>
                <w:szCs w:val="22"/>
              </w:rPr>
              <w:t>https://rcads.ucla.edu/manualscoring</w:t>
            </w:r>
          </w:p>
          <w:p w14:paraId="25135EAB" w14:textId="506E2A13" w:rsidR="001036FB" w:rsidRPr="00107256" w:rsidRDefault="00F770F1" w:rsidP="00E8626F">
            <w:pPr>
              <w:pStyle w:val="ListParagraph"/>
              <w:numPr>
                <w:ilvl w:val="0"/>
                <w:numId w:val="34"/>
              </w:numPr>
              <w:rPr>
                <w:rFonts w:ascii="Arial" w:hAnsi="Arial" w:cs="Arial"/>
                <w:sz w:val="22"/>
                <w:szCs w:val="22"/>
              </w:rPr>
            </w:pPr>
            <w:r w:rsidRPr="00F770F1">
              <w:rPr>
                <w:rFonts w:ascii="Arial" w:hAnsi="Arial" w:cs="Arial"/>
                <w:sz w:val="22"/>
                <w:szCs w:val="22"/>
              </w:rPr>
              <w:t>It is recommended that scales with more than 2 missing items are not scored.</w:t>
            </w:r>
            <w:r w:rsidR="003301B9">
              <w:rPr>
                <w:rFonts w:ascii="Arial" w:hAnsi="Arial" w:cs="Arial"/>
                <w:sz w:val="22"/>
                <w:szCs w:val="22"/>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25135EAC"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lastRenderedPageBreak/>
              <w:t></w:t>
            </w:r>
          </w:p>
        </w:tc>
        <w:tc>
          <w:tcPr>
            <w:tcW w:w="389" w:type="dxa"/>
            <w:tcBorders>
              <w:top w:val="single" w:sz="4" w:space="0" w:color="auto"/>
              <w:left w:val="single" w:sz="4" w:space="0" w:color="auto"/>
              <w:bottom w:val="single" w:sz="4" w:space="0" w:color="auto"/>
              <w:right w:val="single" w:sz="4" w:space="0" w:color="auto"/>
            </w:tcBorders>
            <w:vAlign w:val="center"/>
          </w:tcPr>
          <w:p w14:paraId="25135EAD" w14:textId="77777777" w:rsidR="00BD1ECC" w:rsidRPr="00107256" w:rsidRDefault="00BD1ECC">
            <w:pPr>
              <w:snapToGrid w:val="0"/>
              <w:jc w:val="center"/>
              <w:rPr>
                <w:rFonts w:ascii="Wingdings" w:hAnsi="Wingdings" w:cs="Arial" w:hint="eastAsia"/>
                <w:sz w:val="22"/>
                <w:szCs w:val="22"/>
              </w:rPr>
            </w:pPr>
          </w:p>
        </w:tc>
        <w:tc>
          <w:tcPr>
            <w:tcW w:w="389" w:type="dxa"/>
            <w:tcBorders>
              <w:top w:val="single" w:sz="4" w:space="0" w:color="auto"/>
              <w:left w:val="nil"/>
              <w:bottom w:val="single" w:sz="4" w:space="0" w:color="auto"/>
              <w:right w:val="single" w:sz="4" w:space="0" w:color="auto"/>
            </w:tcBorders>
            <w:vAlign w:val="center"/>
          </w:tcPr>
          <w:p w14:paraId="25135EAE"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t></w:t>
            </w:r>
          </w:p>
        </w:tc>
      </w:tr>
      <w:tr w:rsidR="002B58D9" w:rsidRPr="00107256" w14:paraId="25135EBD"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25135EB0" w14:textId="72B2D0D6" w:rsidR="00BD1ECC" w:rsidRPr="00107256" w:rsidRDefault="00FF1CEB">
            <w:pPr>
              <w:rPr>
                <w:rFonts w:ascii="Arial" w:hAnsi="Arial"/>
                <w:b/>
                <w:sz w:val="22"/>
              </w:rPr>
            </w:pPr>
            <w:r w:rsidRPr="00422C84">
              <w:rPr>
                <w:rFonts w:ascii="Arial" w:hAnsi="Arial"/>
                <w:b/>
                <w:i/>
                <w:sz w:val="22"/>
              </w:rPr>
              <w:t>EQ-5D-Y and EQ-5D-Y</w:t>
            </w:r>
            <w:r w:rsidR="00E8626F" w:rsidRPr="00422C84">
              <w:rPr>
                <w:rFonts w:ascii="Arial" w:hAnsi="Arial"/>
                <w:b/>
                <w:i/>
                <w:sz w:val="22"/>
              </w:rPr>
              <w:t xml:space="preserve"> (proxy version)</w:t>
            </w:r>
            <w:r w:rsidRPr="00422C84">
              <w:rPr>
                <w:rFonts w:ascii="Arial" w:hAnsi="Arial"/>
                <w:b/>
                <w:i/>
                <w:sz w:val="22"/>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25135EB1" w14:textId="20AAA9BA" w:rsidR="00BD1ECC" w:rsidRPr="00422C84" w:rsidRDefault="00FF1CEB" w:rsidP="00DC3727">
            <w:pPr>
              <w:rPr>
                <w:rFonts w:ascii="Arial" w:hAnsi="Arial"/>
                <w:i/>
                <w:sz w:val="22"/>
              </w:rPr>
            </w:pPr>
            <w:r w:rsidRPr="00422C84">
              <w:rPr>
                <w:rFonts w:ascii="Arial" w:hAnsi="Arial" w:cs="Arial"/>
                <w:i/>
                <w:sz w:val="22"/>
                <w:szCs w:val="22"/>
                <w:lang w:eastAsia="en-GB"/>
              </w:rPr>
              <w:t xml:space="preserve">EQ-5D-Y and EQ-5D-Y (Proxy version) </w:t>
            </w:r>
            <w:r w:rsidR="00B04106" w:rsidRPr="00422C84">
              <w:rPr>
                <w:rFonts w:ascii="Arial" w:hAnsi="Arial" w:cs="Arial"/>
                <w:i/>
                <w:sz w:val="22"/>
                <w:szCs w:val="22"/>
                <w:lang w:eastAsia="en-GB"/>
              </w:rPr>
              <w:fldChar w:fldCharType="begin"/>
            </w:r>
            <w:r w:rsidR="00B04106" w:rsidRPr="00422C84">
              <w:rPr>
                <w:rFonts w:ascii="Arial" w:hAnsi="Arial" w:cs="Arial"/>
                <w:i/>
                <w:sz w:val="22"/>
                <w:szCs w:val="22"/>
                <w:lang w:eastAsia="en-GB"/>
              </w:rPr>
              <w:instrText xml:space="preserve"> ADDIN ZOTERO_TEMP </w:instrText>
            </w:r>
            <w:r w:rsidR="00B04106" w:rsidRPr="00422C84">
              <w:rPr>
                <w:rFonts w:ascii="Arial" w:hAnsi="Arial" w:cs="Arial"/>
                <w:i/>
                <w:sz w:val="22"/>
                <w:szCs w:val="22"/>
                <w:lang w:eastAsia="en-GB"/>
              </w:rPr>
              <w:fldChar w:fldCharType="separate"/>
            </w:r>
            <w:r w:rsidR="00B04106" w:rsidRPr="00422C84">
              <w:rPr>
                <w:rFonts w:ascii="Arial" w:hAnsi="Arial" w:cs="Arial"/>
                <w:i/>
                <w:sz w:val="22"/>
                <w:szCs w:val="22"/>
                <w:lang w:eastAsia="en-GB"/>
              </w:rPr>
              <w:fldChar w:fldCharType="end"/>
            </w:r>
            <w:r w:rsidRPr="00422C84">
              <w:rPr>
                <w:rFonts w:ascii="Arial" w:hAnsi="Arial" w:cs="Arial"/>
                <w:i/>
                <w:sz w:val="22"/>
                <w:szCs w:val="22"/>
                <w:lang w:eastAsia="en-GB"/>
              </w:rPr>
              <w:t xml:space="preserve"> </w:t>
            </w:r>
          </w:p>
          <w:p w14:paraId="25135EB2" w14:textId="77777777" w:rsidR="00BD1ECC" w:rsidRPr="00C37494" w:rsidRDefault="00FF1CEB" w:rsidP="00DC3727">
            <w:pPr>
              <w:rPr>
                <w:rFonts w:ascii="Arial" w:hAnsi="Arial"/>
                <w:i/>
                <w:sz w:val="22"/>
                <w:lang w:val="nl-NL"/>
              </w:rPr>
            </w:pPr>
            <w:r w:rsidRPr="00C37494">
              <w:rPr>
                <w:rFonts w:ascii="Arial" w:hAnsi="Arial"/>
                <w:i/>
                <w:sz w:val="22"/>
                <w:lang w:val="nl-NL"/>
              </w:rPr>
              <w:t>(Rabin &amp; De Charro, 2009; Wille et al., 2010)</w:t>
            </w:r>
          </w:p>
          <w:p w14:paraId="25135EB3" w14:textId="4811681A" w:rsidR="00BD1ECC" w:rsidRPr="00422C84" w:rsidRDefault="00FF1CEB" w:rsidP="00DC3727">
            <w:pPr>
              <w:pStyle w:val="ListParagraph"/>
              <w:numPr>
                <w:ilvl w:val="0"/>
                <w:numId w:val="34"/>
              </w:numPr>
              <w:rPr>
                <w:rFonts w:ascii="Arial" w:hAnsi="Arial"/>
                <w:i/>
                <w:sz w:val="22"/>
              </w:rPr>
            </w:pPr>
            <w:r w:rsidRPr="00422C84">
              <w:rPr>
                <w:rFonts w:ascii="Arial" w:hAnsi="Arial" w:cs="Arial"/>
                <w:sz w:val="22"/>
                <w:szCs w:val="22"/>
                <w:lang w:eastAsia="en-GB"/>
              </w:rPr>
              <w:t>A measure of health</w:t>
            </w:r>
            <w:r w:rsidR="00D729CE">
              <w:rPr>
                <w:rFonts w:ascii="Arial" w:hAnsi="Arial" w:cs="Arial"/>
                <w:sz w:val="22"/>
                <w:szCs w:val="22"/>
                <w:lang w:eastAsia="en-GB"/>
              </w:rPr>
              <w:t>-</w:t>
            </w:r>
            <w:r w:rsidRPr="00422C84">
              <w:rPr>
                <w:rFonts w:ascii="Arial" w:hAnsi="Arial" w:cs="Arial"/>
                <w:sz w:val="22"/>
                <w:szCs w:val="22"/>
                <w:lang w:eastAsia="en-GB"/>
              </w:rPr>
              <w:t>related quality of life.</w:t>
            </w:r>
          </w:p>
        </w:tc>
        <w:tc>
          <w:tcPr>
            <w:tcW w:w="0" w:type="auto"/>
            <w:tcBorders>
              <w:top w:val="single" w:sz="4" w:space="0" w:color="auto"/>
              <w:left w:val="single" w:sz="4" w:space="0" w:color="auto"/>
              <w:bottom w:val="single" w:sz="4" w:space="0" w:color="auto"/>
              <w:right w:val="single" w:sz="4" w:space="0" w:color="auto"/>
            </w:tcBorders>
            <w:vAlign w:val="center"/>
          </w:tcPr>
          <w:p w14:paraId="25135EB4"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EQ-5D-Y is suitable for children and adolescents </w:t>
            </w:r>
          </w:p>
          <w:p w14:paraId="25135EB5"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It comprises five dimensions: mobility, looking after myself, doing usual activities, having pain or discomfort, and feeling worried, sad, or unhappy. </w:t>
            </w:r>
          </w:p>
          <w:p w14:paraId="25135EB6"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Each dimension has 3 levels: no problems, some problems, and a lot of problems. </w:t>
            </w:r>
          </w:p>
          <w:p w14:paraId="25135EB7"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The adolescent indicates their health state by selecting the most appropriate statement, resulting in one digit for each dimension, then combined into a 5-digit number that describes the adolescent’s health state</w:t>
            </w:r>
          </w:p>
          <w:p w14:paraId="25135EB8"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The EQ VAS records the adolescent’s self-rated health on a vertical visual analogue scale where the endpoints are labelled “The best health you can imagine” and “The worst health you can imagine”. </w:t>
            </w:r>
          </w:p>
          <w:p w14:paraId="25135EB9" w14:textId="7CF82ED3" w:rsidR="00BD1ECC" w:rsidRPr="00422C84" w:rsidRDefault="00FF1CEB" w:rsidP="00E8626F">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The EQ-5D-Y (Proxy version) asks the caregiver (the proxy) is to rate the child’s/adolescent’s health-related quality of life in their (the proxy’s) opinion. </w:t>
            </w:r>
          </w:p>
        </w:tc>
        <w:tc>
          <w:tcPr>
            <w:tcW w:w="0" w:type="auto"/>
            <w:tcBorders>
              <w:top w:val="single" w:sz="4" w:space="0" w:color="auto"/>
              <w:left w:val="single" w:sz="4" w:space="0" w:color="auto"/>
              <w:bottom w:val="single" w:sz="4" w:space="0" w:color="auto"/>
              <w:right w:val="single" w:sz="4" w:space="0" w:color="auto"/>
            </w:tcBorders>
            <w:vAlign w:val="center"/>
          </w:tcPr>
          <w:p w14:paraId="25135EBA"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t></w:t>
            </w:r>
          </w:p>
        </w:tc>
        <w:tc>
          <w:tcPr>
            <w:tcW w:w="389" w:type="dxa"/>
            <w:tcBorders>
              <w:top w:val="single" w:sz="4" w:space="0" w:color="auto"/>
              <w:left w:val="single" w:sz="4" w:space="0" w:color="auto"/>
              <w:bottom w:val="single" w:sz="4" w:space="0" w:color="auto"/>
              <w:right w:val="single" w:sz="4" w:space="0" w:color="auto"/>
            </w:tcBorders>
            <w:vAlign w:val="center"/>
          </w:tcPr>
          <w:p w14:paraId="25135EBB" w14:textId="77777777" w:rsidR="00BD1ECC" w:rsidRPr="00107256" w:rsidRDefault="00BD1ECC">
            <w:pPr>
              <w:snapToGrid w:val="0"/>
              <w:jc w:val="center"/>
              <w:rPr>
                <w:rFonts w:ascii="Wingdings" w:hAnsi="Wingdings" w:cs="Arial" w:hint="eastAsia"/>
                <w:sz w:val="22"/>
                <w:szCs w:val="22"/>
              </w:rPr>
            </w:pPr>
          </w:p>
        </w:tc>
        <w:tc>
          <w:tcPr>
            <w:tcW w:w="389" w:type="dxa"/>
            <w:tcBorders>
              <w:top w:val="single" w:sz="4" w:space="0" w:color="auto"/>
              <w:left w:val="nil"/>
              <w:bottom w:val="single" w:sz="4" w:space="0" w:color="auto"/>
              <w:right w:val="single" w:sz="4" w:space="0" w:color="auto"/>
            </w:tcBorders>
            <w:vAlign w:val="center"/>
          </w:tcPr>
          <w:p w14:paraId="25135EBC"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t></w:t>
            </w:r>
          </w:p>
        </w:tc>
      </w:tr>
      <w:tr w:rsidR="002B58D9" w:rsidRPr="00107256" w14:paraId="25135ECA"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25135EBE" w14:textId="4F9414E4" w:rsidR="00BD1ECC" w:rsidRPr="00107256" w:rsidRDefault="00FF1CEB">
            <w:pPr>
              <w:rPr>
                <w:rFonts w:ascii="Arial" w:hAnsi="Arial" w:cs="Arial"/>
                <w:b/>
                <w:bCs/>
                <w:sz w:val="22"/>
                <w:szCs w:val="22"/>
              </w:rPr>
            </w:pPr>
            <w:r w:rsidRPr="00107256">
              <w:rPr>
                <w:rFonts w:ascii="Arial" w:hAnsi="Arial" w:cs="Arial"/>
                <w:b/>
                <w:bCs/>
                <w:sz w:val="22"/>
                <w:szCs w:val="22"/>
              </w:rPr>
              <w:t>CGI</w:t>
            </w:r>
          </w:p>
        </w:tc>
        <w:tc>
          <w:tcPr>
            <w:tcW w:w="0" w:type="auto"/>
            <w:tcBorders>
              <w:top w:val="single" w:sz="4" w:space="0" w:color="auto"/>
              <w:left w:val="single" w:sz="4" w:space="0" w:color="auto"/>
              <w:bottom w:val="single" w:sz="4" w:space="0" w:color="auto"/>
              <w:right w:val="single" w:sz="4" w:space="0" w:color="auto"/>
            </w:tcBorders>
            <w:vAlign w:val="center"/>
          </w:tcPr>
          <w:p w14:paraId="5E5309E3" w14:textId="77E1C89C" w:rsidR="00AB7DA4" w:rsidRPr="00422C84" w:rsidRDefault="00AB7DA4" w:rsidP="008E1891">
            <w:pPr>
              <w:rPr>
                <w:rFonts w:ascii="Arial" w:hAnsi="Arial" w:cs="Arial"/>
                <w:sz w:val="22"/>
                <w:szCs w:val="22"/>
                <w:shd w:val="clear" w:color="auto" w:fill="E6E6E6"/>
                <w:lang w:eastAsia="en-GB"/>
              </w:rPr>
            </w:pPr>
            <w:r w:rsidRPr="00422C84">
              <w:rPr>
                <w:rFonts w:ascii="Arial" w:hAnsi="Arial" w:cs="Arial"/>
                <w:i/>
                <w:iCs/>
                <w:sz w:val="22"/>
                <w:szCs w:val="22"/>
                <w:lang w:eastAsia="en-GB"/>
              </w:rPr>
              <w:t>Clinical Global Impressions Scale (CGI)-Severity/ Improvement</w:t>
            </w:r>
            <w:r w:rsidRPr="00422C84">
              <w:rPr>
                <w:rFonts w:ascii="Arial" w:hAnsi="Arial" w:cs="Arial"/>
                <w:sz w:val="22"/>
                <w:szCs w:val="22"/>
                <w:lang w:eastAsia="en-GB"/>
              </w:rPr>
              <w:t xml:space="preserve"> </w:t>
            </w:r>
            <w:r w:rsidRPr="00422C84">
              <w:rPr>
                <w:rFonts w:ascii="Arial" w:hAnsi="Arial" w:cs="Arial"/>
                <w:sz w:val="22"/>
                <w:szCs w:val="22"/>
                <w:shd w:val="clear" w:color="auto" w:fill="E6E6E6"/>
                <w:lang w:eastAsia="en-GB"/>
              </w:rPr>
              <w:fldChar w:fldCharType="begin" w:fldLock="1"/>
            </w:r>
            <w:r w:rsidR="002E5E5E">
              <w:rPr>
                <w:rFonts w:ascii="Arial" w:hAnsi="Arial" w:cs="Arial"/>
                <w:sz w:val="22"/>
                <w:szCs w:val="22"/>
                <w:lang w:eastAsia="en-GB"/>
              </w:rPr>
              <w:instrText xml:space="preserve"> ADDIN ZOTERO_ITEM CSL_CITATION {"citationID":"wUy0K1Ps","properties":{"formattedCitation":"[26]","plainCitation":"[26]","noteIndex":0},"citationItems":[{"id":"EZCUSgKE/QHDOYbms","uris":["http://www.mendeley.com/documents/?uuid=6bb55d00-c4b9-4bc2-a8b4-95f3415e6658"],"itemData":{"author":[{"dropping-particle":"","family":"Guy","given":"William","non-dropping-particle":"","parse-names":false,"suffix":""},{"dropping-particle":"","family":"National Institute of Mental","given":"Health","non-dropping-particle":"","parse-names":false,"suffix":""}],"container-title":"DHEW publication ; no. (ADM) 76-338","id":"ITEM-1","issued":{"date-parts":[["1976"]]},"note":"(U.S.)","number-of-pages":"603 p.","publisher":"U.S. Dept. of Health, Education, and Welfare, Public Health Service, Alcohol, Drug Abuse, and Mental Health Administration, National Institute of Mental Health, Psychopharmacology Research Branch, Division of Extramural Research Programs","publisher-place":"Rockville, Md.","title":"ECDEU assessment manual for psychopharmacology","type":"book"}}],"schema":"https://github.com/citation-style-language/schema/raw/master/csl-citation.json"} </w:instrText>
            </w:r>
            <w:r w:rsidRPr="00422C84">
              <w:rPr>
                <w:rFonts w:ascii="Arial" w:hAnsi="Arial" w:cs="Arial"/>
                <w:sz w:val="22"/>
                <w:szCs w:val="22"/>
                <w:shd w:val="clear" w:color="auto" w:fill="E6E6E6"/>
                <w:lang w:eastAsia="en-GB"/>
              </w:rPr>
              <w:fldChar w:fldCharType="separate"/>
            </w:r>
            <w:r w:rsidR="002E5E5E" w:rsidRPr="002E5E5E">
              <w:rPr>
                <w:rFonts w:ascii="Arial" w:hAnsi="Arial" w:cs="Arial"/>
                <w:sz w:val="22"/>
              </w:rPr>
              <w:t>[26]</w:t>
            </w:r>
            <w:r w:rsidRPr="00422C84">
              <w:rPr>
                <w:rFonts w:ascii="Arial" w:hAnsi="Arial" w:cs="Arial"/>
                <w:sz w:val="22"/>
                <w:szCs w:val="22"/>
                <w:shd w:val="clear" w:color="auto" w:fill="E6E6E6"/>
                <w:lang w:eastAsia="en-GB"/>
              </w:rPr>
              <w:fldChar w:fldCharType="end"/>
            </w:r>
          </w:p>
          <w:p w14:paraId="25135EC0" w14:textId="77777777" w:rsidR="00BD1ECC" w:rsidRPr="00422C84" w:rsidRDefault="00FF1CEB" w:rsidP="00DC3727">
            <w:pPr>
              <w:pStyle w:val="ListParagraph"/>
              <w:numPr>
                <w:ilvl w:val="0"/>
                <w:numId w:val="34"/>
              </w:numPr>
              <w:rPr>
                <w:rFonts w:ascii="Arial" w:hAnsi="Arial"/>
                <w:i/>
                <w:sz w:val="22"/>
              </w:rPr>
            </w:pPr>
            <w:r w:rsidRPr="00422C84">
              <w:rPr>
                <w:rFonts w:ascii="Arial" w:hAnsi="Arial" w:cs="Arial"/>
                <w:iCs/>
                <w:sz w:val="22"/>
                <w:szCs w:val="22"/>
                <w:lang w:eastAsia="en-GB"/>
              </w:rPr>
              <w:t>An overall clinician-determined summary of functioning</w:t>
            </w:r>
          </w:p>
        </w:tc>
        <w:tc>
          <w:tcPr>
            <w:tcW w:w="0" w:type="auto"/>
            <w:tcBorders>
              <w:top w:val="single" w:sz="4" w:space="0" w:color="auto"/>
              <w:left w:val="single" w:sz="4" w:space="0" w:color="auto"/>
              <w:bottom w:val="single" w:sz="4" w:space="0" w:color="auto"/>
              <w:right w:val="single" w:sz="4" w:space="0" w:color="auto"/>
            </w:tcBorders>
            <w:vAlign w:val="center"/>
          </w:tcPr>
          <w:p w14:paraId="25135EC1"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An assessor-rated opinion of global clinical wellbeing and improvement</w:t>
            </w:r>
          </w:p>
          <w:p w14:paraId="25135EC2"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The CGI comprises two one-item measures evaluating the following:</w:t>
            </w:r>
          </w:p>
          <w:p w14:paraId="25135EC3" w14:textId="64B1C9F9" w:rsidR="00BD1ECC" w:rsidRPr="00422C84" w:rsidRDefault="00FF1CEB" w:rsidP="00DC3727">
            <w:pPr>
              <w:pStyle w:val="ListParagraph"/>
              <w:numPr>
                <w:ilvl w:val="1"/>
                <w:numId w:val="34"/>
              </w:numPr>
              <w:rPr>
                <w:rFonts w:ascii="Arial" w:hAnsi="Arial" w:cs="Arial"/>
                <w:sz w:val="22"/>
                <w:szCs w:val="22"/>
                <w:lang w:eastAsia="en-GB"/>
              </w:rPr>
            </w:pPr>
            <w:r w:rsidRPr="00422C84">
              <w:rPr>
                <w:rFonts w:ascii="Arial" w:hAnsi="Arial" w:cs="Arial"/>
                <w:sz w:val="22"/>
                <w:szCs w:val="22"/>
                <w:lang w:eastAsia="en-GB"/>
              </w:rPr>
              <w:t xml:space="preserve">(a) severity of psychopathology from 1 to 7 </w:t>
            </w:r>
            <w:r w:rsidR="000A6C12">
              <w:rPr>
                <w:rFonts w:ascii="Arial" w:hAnsi="Arial" w:cs="Arial"/>
                <w:sz w:val="22"/>
                <w:szCs w:val="22"/>
                <w:lang w:eastAsia="en-GB"/>
              </w:rPr>
              <w:t xml:space="preserve">(CGI-S) </w:t>
            </w:r>
            <w:r w:rsidRPr="00422C84">
              <w:rPr>
                <w:rFonts w:ascii="Arial" w:hAnsi="Arial" w:cs="Arial"/>
                <w:sz w:val="22"/>
                <w:szCs w:val="22"/>
                <w:lang w:eastAsia="en-GB"/>
              </w:rPr>
              <w:t xml:space="preserve">and </w:t>
            </w:r>
          </w:p>
          <w:p w14:paraId="25135EC4" w14:textId="45D038E8" w:rsidR="00BD1ECC" w:rsidRPr="00422C84" w:rsidRDefault="00FF1CEB" w:rsidP="00DC3727">
            <w:pPr>
              <w:pStyle w:val="ListParagraph"/>
              <w:numPr>
                <w:ilvl w:val="1"/>
                <w:numId w:val="34"/>
              </w:numPr>
              <w:rPr>
                <w:rFonts w:ascii="Arial" w:hAnsi="Arial" w:cs="Arial"/>
                <w:sz w:val="22"/>
                <w:szCs w:val="22"/>
                <w:lang w:eastAsia="en-GB"/>
              </w:rPr>
            </w:pPr>
            <w:r w:rsidRPr="00422C84">
              <w:rPr>
                <w:rFonts w:ascii="Arial" w:hAnsi="Arial" w:cs="Arial"/>
                <w:sz w:val="22"/>
                <w:szCs w:val="22"/>
                <w:lang w:eastAsia="en-GB"/>
              </w:rPr>
              <w:t>(b) change from the initiation of intervention on a similar seven-point scale</w:t>
            </w:r>
            <w:r w:rsidR="000A6C12">
              <w:rPr>
                <w:rFonts w:ascii="Arial" w:hAnsi="Arial" w:cs="Arial"/>
                <w:sz w:val="22"/>
                <w:szCs w:val="22"/>
                <w:lang w:eastAsia="en-GB"/>
              </w:rPr>
              <w:t xml:space="preserve"> (CGI-I)</w:t>
            </w:r>
          </w:p>
          <w:p w14:paraId="25135EC5" w14:textId="579DD3E8"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lastRenderedPageBreak/>
              <w:t xml:space="preserve">The CGI-S asks one question: “Considering your total clinical experience with this particular population, how mentally ill is the patient at this time?” which is rated on the following seven-point scale: 1=normal, not at all ill; 2=borderline mentally ill; 3=mildly ill; 4=moderately ill; 5=markedly ill; 6=severely ill; 7=among the most extremely ill patients. </w:t>
            </w:r>
            <w:r w:rsidR="00A800E4" w:rsidRPr="00422C84">
              <w:rPr>
                <w:rFonts w:ascii="Arial" w:hAnsi="Arial" w:cs="Arial"/>
                <w:sz w:val="22"/>
                <w:szCs w:val="22"/>
                <w:lang w:eastAsia="en-GB"/>
              </w:rPr>
              <w:t xml:space="preserve">When not assessed, this is also marked as </w:t>
            </w:r>
            <w:r w:rsidR="0044693A" w:rsidRPr="00422C84">
              <w:rPr>
                <w:rFonts w:ascii="Arial" w:hAnsi="Arial" w:cs="Arial"/>
                <w:sz w:val="22"/>
                <w:szCs w:val="22"/>
                <w:lang w:eastAsia="en-GB"/>
              </w:rPr>
              <w:t>‘not assessed’.</w:t>
            </w:r>
            <w:r w:rsidR="000A6C12">
              <w:rPr>
                <w:rFonts w:ascii="Arial" w:hAnsi="Arial" w:cs="Arial"/>
                <w:sz w:val="22"/>
                <w:szCs w:val="22"/>
                <w:lang w:eastAsia="en-GB"/>
              </w:rPr>
              <w:t xml:space="preserve"> This is collected at baseline only.</w:t>
            </w:r>
          </w:p>
          <w:p w14:paraId="25135EC6" w14:textId="1AD6A1B8" w:rsidR="00BD1ECC" w:rsidRPr="00422C84" w:rsidRDefault="00FF1CEB" w:rsidP="00E8626F">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The CGI-I consists of one item: “Compared to the patient's condition at admission to the project, this patient's condition is: 1=very much improved since the initiation of intervention; 2=much improved; 3=minimally improved; 4=no change from baseline (the initiation of intervention); 5=minimally worse; 6= much worse; 7=very much worse since the initiation of intervention.” </w:t>
            </w:r>
            <w:r w:rsidR="0044693A" w:rsidRPr="00422C84">
              <w:rPr>
                <w:rFonts w:ascii="Arial" w:hAnsi="Arial" w:cs="Arial"/>
                <w:sz w:val="22"/>
                <w:szCs w:val="22"/>
                <w:lang w:eastAsia="en-GB"/>
              </w:rPr>
              <w:t>When not assessed, this is also marked as ‘not assessed’.</w:t>
            </w:r>
            <w:r w:rsidR="000A6C12">
              <w:rPr>
                <w:rFonts w:ascii="Arial" w:hAnsi="Arial" w:cs="Arial"/>
                <w:sz w:val="22"/>
                <w:szCs w:val="22"/>
                <w:lang w:eastAsia="en-GB"/>
              </w:rPr>
              <w:t xml:space="preserve"> This is collected at primary end point only.</w:t>
            </w:r>
          </w:p>
        </w:tc>
        <w:tc>
          <w:tcPr>
            <w:tcW w:w="0" w:type="auto"/>
            <w:tcBorders>
              <w:top w:val="single" w:sz="4" w:space="0" w:color="auto"/>
              <w:left w:val="single" w:sz="4" w:space="0" w:color="auto"/>
              <w:bottom w:val="single" w:sz="4" w:space="0" w:color="auto"/>
              <w:right w:val="single" w:sz="4" w:space="0" w:color="auto"/>
            </w:tcBorders>
            <w:vAlign w:val="center"/>
          </w:tcPr>
          <w:p w14:paraId="25135EC7"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lastRenderedPageBreak/>
              <w:t></w:t>
            </w:r>
          </w:p>
        </w:tc>
        <w:tc>
          <w:tcPr>
            <w:tcW w:w="389" w:type="dxa"/>
            <w:tcBorders>
              <w:top w:val="single" w:sz="4" w:space="0" w:color="auto"/>
              <w:left w:val="single" w:sz="4" w:space="0" w:color="auto"/>
              <w:bottom w:val="single" w:sz="4" w:space="0" w:color="auto"/>
              <w:right w:val="single" w:sz="4" w:space="0" w:color="auto"/>
            </w:tcBorders>
            <w:vAlign w:val="center"/>
          </w:tcPr>
          <w:p w14:paraId="25135EC8" w14:textId="77777777" w:rsidR="00BD1ECC" w:rsidRPr="00107256" w:rsidRDefault="00BD1ECC">
            <w:pPr>
              <w:snapToGrid w:val="0"/>
              <w:jc w:val="center"/>
              <w:rPr>
                <w:rFonts w:ascii="Wingdings" w:hAnsi="Wingdings" w:cs="Arial" w:hint="eastAsia"/>
                <w:sz w:val="22"/>
                <w:szCs w:val="22"/>
              </w:rPr>
            </w:pPr>
          </w:p>
        </w:tc>
        <w:tc>
          <w:tcPr>
            <w:tcW w:w="389" w:type="dxa"/>
            <w:tcBorders>
              <w:top w:val="single" w:sz="4" w:space="0" w:color="auto"/>
              <w:left w:val="nil"/>
              <w:bottom w:val="single" w:sz="4" w:space="0" w:color="auto"/>
              <w:right w:val="single" w:sz="4" w:space="0" w:color="auto"/>
            </w:tcBorders>
            <w:vAlign w:val="center"/>
          </w:tcPr>
          <w:p w14:paraId="25135EC9" w14:textId="77777777" w:rsidR="00BD1ECC" w:rsidRPr="00107256" w:rsidRDefault="00FF1CEB">
            <w:pPr>
              <w:snapToGrid w:val="0"/>
              <w:jc w:val="center"/>
              <w:rPr>
                <w:rFonts w:ascii="Wingdings" w:hAnsi="Wingdings" w:cs="Arial" w:hint="eastAsia"/>
                <w:sz w:val="22"/>
                <w:szCs w:val="22"/>
              </w:rPr>
            </w:pPr>
            <w:r w:rsidRPr="00107256">
              <w:rPr>
                <w:rFonts w:ascii="Wingdings" w:hAnsi="Wingdings" w:cs="Arial"/>
                <w:sz w:val="22"/>
                <w:szCs w:val="22"/>
              </w:rPr>
              <w:t></w:t>
            </w:r>
          </w:p>
        </w:tc>
      </w:tr>
      <w:tr w:rsidR="002B58D9" w:rsidRPr="00107256" w14:paraId="25135EE6"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25135EDE" w14:textId="77777777" w:rsidR="00BD1ECC" w:rsidRPr="00107256" w:rsidRDefault="00FF1CEB">
            <w:pPr>
              <w:rPr>
                <w:rFonts w:ascii="Arial" w:hAnsi="Arial" w:cs="Arial"/>
                <w:b/>
                <w:bCs/>
                <w:sz w:val="22"/>
                <w:szCs w:val="22"/>
              </w:rPr>
            </w:pPr>
            <w:r w:rsidRPr="00107256">
              <w:rPr>
                <w:rFonts w:ascii="Arial" w:hAnsi="Arial" w:cs="Arial"/>
                <w:b/>
                <w:bCs/>
                <w:sz w:val="22"/>
                <w:szCs w:val="22"/>
              </w:rPr>
              <w:t>DAWBA</w:t>
            </w:r>
          </w:p>
        </w:tc>
        <w:tc>
          <w:tcPr>
            <w:tcW w:w="0" w:type="auto"/>
            <w:tcBorders>
              <w:top w:val="single" w:sz="4" w:space="0" w:color="auto"/>
              <w:left w:val="single" w:sz="4" w:space="0" w:color="auto"/>
              <w:bottom w:val="single" w:sz="4" w:space="0" w:color="auto"/>
              <w:right w:val="single" w:sz="4" w:space="0" w:color="auto"/>
            </w:tcBorders>
            <w:vAlign w:val="center"/>
          </w:tcPr>
          <w:p w14:paraId="2EE3BB8C" w14:textId="05FB5A08" w:rsidR="00A05247" w:rsidRPr="00422C84" w:rsidRDefault="00E73EA3" w:rsidP="008E1891">
            <w:pPr>
              <w:rPr>
                <w:rFonts w:ascii="Arial" w:hAnsi="Arial" w:cs="Arial"/>
                <w:sz w:val="22"/>
                <w:szCs w:val="22"/>
                <w:shd w:val="clear" w:color="auto" w:fill="E6E6E6"/>
                <w:lang w:eastAsia="en-GB"/>
              </w:rPr>
            </w:pPr>
            <w:r w:rsidRPr="00422C84">
              <w:rPr>
                <w:rFonts w:ascii="Arial" w:hAnsi="Arial" w:cs="Arial"/>
                <w:i/>
                <w:sz w:val="22"/>
                <w:szCs w:val="22"/>
                <w:lang w:eastAsia="en-GB"/>
              </w:rPr>
              <w:t>Development and Wellbeing Assessment</w:t>
            </w:r>
            <w:r w:rsidR="00723892" w:rsidRPr="00422C84">
              <w:rPr>
                <w:rFonts w:ascii="Arial" w:hAnsi="Arial" w:cs="Arial"/>
                <w:i/>
                <w:sz w:val="22"/>
                <w:szCs w:val="22"/>
                <w:lang w:eastAsia="en-GB"/>
              </w:rPr>
              <w:t xml:space="preserve"> </w:t>
            </w:r>
            <w:r w:rsidR="00723892" w:rsidRPr="00422C84">
              <w:rPr>
                <w:rFonts w:ascii="Arial" w:hAnsi="Arial" w:cs="Arial"/>
                <w:sz w:val="22"/>
                <w:szCs w:val="22"/>
                <w:shd w:val="clear" w:color="auto" w:fill="E6E6E6"/>
                <w:lang w:eastAsia="en-GB"/>
              </w:rPr>
              <w:fldChar w:fldCharType="begin" w:fldLock="1"/>
            </w:r>
            <w:r w:rsidR="002E5E5E">
              <w:rPr>
                <w:rFonts w:ascii="Arial" w:hAnsi="Arial" w:cs="Arial"/>
                <w:sz w:val="22"/>
                <w:szCs w:val="22"/>
                <w:lang w:eastAsia="en-GB"/>
              </w:rPr>
              <w:instrText xml:space="preserve"> ADDIN ZOTERO_ITEM CSL_CITATION {"citationID":"ET1MgCZW","properties":{"formattedCitation":"[27]","plainCitation":"[27]","noteIndex":0},"citationItems":[{"id":"EZCUSgKE/Net8b2Pz","uris":["http://www.mendeley.com/documents/?uuid=b471dafe-6a87-3338-bba0-5eadd52c57ca"],"itemData":{"DOI":"10.1111/J.1469-7610.2000.TB02345.X","ISSN":"1469-7610","abstract":"The Development and Well-Being Assessment (DAWBA) is a novel package of questionnaires, interviews, and rating techniques designed to generate ICD-10 and DSM-IV psychiatric diagnoses on 5-16-year-olds. Nonclinical interviewers administer a structured interview to parents about psychiatric symptoms and resultant impact. When definite symptoms are identified by the structured questions, interviewers use open-ended questions and supplementary prompts to get parents to describe the problems in their own words. These descriptions are transcribed verbatim by the interviewers but are not rated by them. A similar interview is administered to 11-16-year-olds. Teachers complete a brief questionnaire covering the main conduct, emotional, and hyperactivity symptoms and any resultant impairment. The different sorts of information are brought together by a computer program that also predicts likely diagnoses. These computer-generated summary sheets and diagnoses form a convenient starting point for experienced clinical raters, who decide whether to accept or overturn the computer diagnosis (or lack of diagnosis) in the light of their review of all the data, including transcripts. In the present study, the DAWBA was administered to community (N = 491) and clinic (N = 39) samples. There was excellent discrimination between community and clinic samples in rates of diagnosed disorder. Within the community sample, subjects with and without diagnosed disorders differed markedly in external characteristics and prognosis. In the clinic sample, there was substantial agreement between DAWBA and case note diagnoses, though the DAWBA diagnosed more comorbid disorders. The use of screening questions and skip rules greatly reduced interview length by allowing many sections to be omitted with very little loss of positive information. Overall, the DAWBA successfully combined the cheapness and simplicity of respondent-based measures with the clinical persuasiveness of investigator-based diagnoses. The DAWBA has considerable potential as an epidemiological measure, and may prove to be of clinical value too.","author":[{"dropping-particle":"","family":"Goodman","given":"Robert","non-dropping-particle":"","parse-names":false,"suffix":""},{"dropping-particle":"","family":"Ford","given":"Tamsin","non-dropping-particle":"","parse-names":false,"suffix":""},{"dropping-particle":"","family":"Richards","given":"Hilary","non-dropping-particle":"","parse-names":false,"suffix":""},{"dropping-particle":"","family":"Gatward","given":"Rebecca","non-dropping-particle":"","parse-names":false,"suffix":""},{"dropping-particle":"","family":"Meltzer","given":"Howard","non-dropping-particle":"","parse-names":false,"suffix":""}],"container-title":"Journal of Child Psychology and Psychiatry","id":"ITEM-1","issue":"5","issued":{"date-parts":[["2000","7","1"]]},"page":"645-655","publisher":"John Wiley &amp; Sons, Ltd","title":"The Development and Well-Being Assessment: Description and Initial Validation of an Integrated Assessment of Child and Adolescent Psychopathology","type":"article-journal","volume":"41"}}],"schema":"https://github.com/citation-style-language/schema/raw/master/csl-citation.json"} </w:instrText>
            </w:r>
            <w:r w:rsidR="00723892" w:rsidRPr="00422C84">
              <w:rPr>
                <w:rFonts w:ascii="Arial" w:hAnsi="Arial" w:cs="Arial"/>
                <w:sz w:val="22"/>
                <w:szCs w:val="22"/>
                <w:shd w:val="clear" w:color="auto" w:fill="E6E6E6"/>
                <w:lang w:eastAsia="en-GB"/>
              </w:rPr>
              <w:fldChar w:fldCharType="separate"/>
            </w:r>
            <w:r w:rsidR="002E5E5E" w:rsidRPr="002E5E5E">
              <w:rPr>
                <w:rFonts w:ascii="Arial" w:hAnsi="Arial" w:cs="Arial"/>
                <w:sz w:val="22"/>
              </w:rPr>
              <w:t>[27]</w:t>
            </w:r>
            <w:r w:rsidR="00723892" w:rsidRPr="00422C84">
              <w:rPr>
                <w:rFonts w:ascii="Arial" w:hAnsi="Arial" w:cs="Arial"/>
                <w:sz w:val="22"/>
                <w:szCs w:val="22"/>
                <w:shd w:val="clear" w:color="auto" w:fill="E6E6E6"/>
                <w:lang w:eastAsia="en-GB"/>
              </w:rPr>
              <w:fldChar w:fldCharType="end"/>
            </w:r>
          </w:p>
          <w:p w14:paraId="25135EE0" w14:textId="77777777" w:rsidR="00BD1ECC" w:rsidRPr="00422C84" w:rsidRDefault="00FF1CEB" w:rsidP="00DC3727">
            <w:pPr>
              <w:pStyle w:val="ListParagraph"/>
              <w:numPr>
                <w:ilvl w:val="0"/>
                <w:numId w:val="34"/>
              </w:numPr>
              <w:rPr>
                <w:rFonts w:ascii="Arial" w:hAnsi="Arial"/>
                <w:i/>
                <w:sz w:val="22"/>
              </w:rPr>
            </w:pPr>
            <w:r w:rsidRPr="00422C84">
              <w:rPr>
                <w:rFonts w:ascii="Arial" w:hAnsi="Arial" w:cs="Arial"/>
                <w:sz w:val="22"/>
                <w:szCs w:val="22"/>
                <w:lang w:eastAsia="en-GB"/>
              </w:rPr>
              <w:t>To generate ICD-10 and DSM-IV / DSM-5 psychiatric diagnoses for children and young people</w:t>
            </w:r>
          </w:p>
        </w:tc>
        <w:tc>
          <w:tcPr>
            <w:tcW w:w="0" w:type="auto"/>
            <w:tcBorders>
              <w:top w:val="single" w:sz="4" w:space="0" w:color="auto"/>
              <w:left w:val="single" w:sz="4" w:space="0" w:color="auto"/>
              <w:bottom w:val="single" w:sz="4" w:space="0" w:color="auto"/>
              <w:right w:val="single" w:sz="4" w:space="0" w:color="auto"/>
            </w:tcBorders>
            <w:vAlign w:val="center"/>
          </w:tcPr>
          <w:p w14:paraId="25135EE1"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The DAWBA computer algorithm estimates the probability of having a psychiatric disorder in bands of &lt;.1%, .5%, 3%, 15%, 50% and &gt; 70% based on large community-based population studies</w:t>
            </w:r>
          </w:p>
          <w:p w14:paraId="25135EE2" w14:textId="4BEADE9C" w:rsidR="00BD1ECC" w:rsidRPr="00422C84" w:rsidRDefault="00FF1CEB" w:rsidP="00E8626F">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The parent reported DAWBA starts with a Strengths and Difficulties Questionnaire (SDQ). If the participant is later enrolled in the trial, this will be used as their baseline SDQ. </w:t>
            </w:r>
          </w:p>
        </w:tc>
        <w:tc>
          <w:tcPr>
            <w:tcW w:w="0" w:type="auto"/>
            <w:tcBorders>
              <w:top w:val="single" w:sz="4" w:space="0" w:color="auto"/>
              <w:left w:val="single" w:sz="4" w:space="0" w:color="auto"/>
              <w:bottom w:val="single" w:sz="4" w:space="0" w:color="auto"/>
              <w:right w:val="single" w:sz="4" w:space="0" w:color="auto"/>
            </w:tcBorders>
            <w:vAlign w:val="center"/>
          </w:tcPr>
          <w:p w14:paraId="25135EE3" w14:textId="77777777" w:rsidR="00BD1ECC" w:rsidRPr="00107256" w:rsidRDefault="00FF1CEB">
            <w:pPr>
              <w:snapToGrid w:val="0"/>
              <w:jc w:val="center"/>
              <w:rPr>
                <w:rFonts w:ascii="Arial" w:hAnsi="Arial"/>
                <w:sz w:val="22"/>
              </w:rPr>
            </w:pPr>
            <w:r w:rsidRPr="00107256">
              <w:rPr>
                <w:rFonts w:ascii="Wingdings" w:hAnsi="Wingdings" w:cs="Arial"/>
                <w:sz w:val="22"/>
                <w:szCs w:val="22"/>
              </w:rPr>
              <w:t></w:t>
            </w:r>
          </w:p>
        </w:tc>
        <w:tc>
          <w:tcPr>
            <w:tcW w:w="389" w:type="dxa"/>
            <w:tcBorders>
              <w:top w:val="single" w:sz="4" w:space="0" w:color="auto"/>
              <w:left w:val="single" w:sz="4" w:space="0" w:color="auto"/>
              <w:bottom w:val="single" w:sz="4" w:space="0" w:color="auto"/>
              <w:right w:val="single" w:sz="4" w:space="0" w:color="auto"/>
            </w:tcBorders>
            <w:vAlign w:val="center"/>
          </w:tcPr>
          <w:p w14:paraId="25135EE4" w14:textId="77777777" w:rsidR="00BD1ECC" w:rsidRPr="00107256" w:rsidRDefault="00BD1ECC">
            <w:pPr>
              <w:snapToGrid w:val="0"/>
              <w:jc w:val="center"/>
              <w:rPr>
                <w:rFonts w:ascii="Arial" w:hAnsi="Arial" w:cs="Arial"/>
                <w:sz w:val="22"/>
                <w:szCs w:val="22"/>
              </w:rPr>
            </w:pPr>
          </w:p>
        </w:tc>
        <w:tc>
          <w:tcPr>
            <w:tcW w:w="389" w:type="dxa"/>
            <w:tcBorders>
              <w:top w:val="single" w:sz="4" w:space="0" w:color="auto"/>
              <w:left w:val="nil"/>
              <w:bottom w:val="single" w:sz="4" w:space="0" w:color="auto"/>
              <w:right w:val="single" w:sz="4" w:space="0" w:color="auto"/>
            </w:tcBorders>
            <w:vAlign w:val="center"/>
          </w:tcPr>
          <w:p w14:paraId="25135EE5" w14:textId="77777777" w:rsidR="00BD1ECC" w:rsidRPr="00107256" w:rsidRDefault="00BD1ECC">
            <w:pPr>
              <w:snapToGrid w:val="0"/>
              <w:jc w:val="center"/>
              <w:rPr>
                <w:rFonts w:ascii="Arial" w:hAnsi="Arial" w:cs="Arial"/>
                <w:sz w:val="22"/>
                <w:szCs w:val="22"/>
              </w:rPr>
            </w:pPr>
          </w:p>
        </w:tc>
      </w:tr>
      <w:tr w:rsidR="002B58D9" w:rsidRPr="00107256" w14:paraId="25135EF0"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25135EE7" w14:textId="77777777" w:rsidR="00BD1ECC" w:rsidRPr="00107256" w:rsidRDefault="00FF1CEB">
            <w:pPr>
              <w:rPr>
                <w:rFonts w:ascii="Arial" w:hAnsi="Arial" w:cs="Arial"/>
                <w:b/>
                <w:bCs/>
                <w:sz w:val="22"/>
                <w:szCs w:val="22"/>
              </w:rPr>
            </w:pPr>
            <w:r w:rsidRPr="00107256">
              <w:rPr>
                <w:rFonts w:ascii="Arial" w:hAnsi="Arial" w:cs="Arial"/>
                <w:b/>
                <w:bCs/>
                <w:sz w:val="22"/>
                <w:szCs w:val="22"/>
              </w:rPr>
              <w:t>CAIDS-Q</w:t>
            </w:r>
          </w:p>
        </w:tc>
        <w:tc>
          <w:tcPr>
            <w:tcW w:w="0" w:type="auto"/>
            <w:tcBorders>
              <w:top w:val="single" w:sz="4" w:space="0" w:color="auto"/>
              <w:left w:val="single" w:sz="4" w:space="0" w:color="auto"/>
              <w:bottom w:val="single" w:sz="4" w:space="0" w:color="auto"/>
              <w:right w:val="single" w:sz="4" w:space="0" w:color="auto"/>
            </w:tcBorders>
            <w:vAlign w:val="center"/>
          </w:tcPr>
          <w:p w14:paraId="25135EE8" w14:textId="77777777" w:rsidR="00BD1ECC" w:rsidRPr="00422C84" w:rsidRDefault="00FF1CEB" w:rsidP="00DC3727">
            <w:pPr>
              <w:rPr>
                <w:rFonts w:ascii="Arial" w:hAnsi="Arial"/>
                <w:i/>
                <w:sz w:val="22"/>
              </w:rPr>
            </w:pPr>
            <w:r w:rsidRPr="00422C84">
              <w:rPr>
                <w:rFonts w:ascii="Arial" w:hAnsi="Arial" w:cs="Arial"/>
                <w:i/>
                <w:sz w:val="22"/>
                <w:szCs w:val="22"/>
                <w:lang w:eastAsia="en-GB"/>
              </w:rPr>
              <w:t>Child and Adolescent Intellectual Disability Screening Questionnaire</w:t>
            </w:r>
            <w:r w:rsidRPr="00422C84">
              <w:rPr>
                <w:rFonts w:ascii="Arial" w:hAnsi="Arial" w:cs="Arial"/>
                <w:sz w:val="22"/>
                <w:szCs w:val="22"/>
                <w:lang w:eastAsia="en-GB"/>
              </w:rPr>
              <w:t xml:space="preserve"> </w:t>
            </w:r>
            <w:r w:rsidRPr="00422C84">
              <w:rPr>
                <w:rFonts w:ascii="Arial" w:hAnsi="Arial" w:cs="Arial"/>
                <w:i/>
                <w:sz w:val="22"/>
                <w:szCs w:val="22"/>
                <w:lang w:eastAsia="en-GB"/>
              </w:rPr>
              <w:t>(CAIDS-Q)</w:t>
            </w:r>
          </w:p>
          <w:p w14:paraId="25135EE9" w14:textId="77777777" w:rsidR="00BD1ECC" w:rsidRPr="00422C84" w:rsidRDefault="00FF1CEB" w:rsidP="00DC3727">
            <w:pPr>
              <w:pStyle w:val="ListParagraph"/>
              <w:numPr>
                <w:ilvl w:val="0"/>
                <w:numId w:val="34"/>
              </w:numPr>
              <w:rPr>
                <w:rFonts w:ascii="Arial" w:hAnsi="Arial"/>
                <w:i/>
                <w:sz w:val="22"/>
              </w:rPr>
            </w:pPr>
            <w:r w:rsidRPr="00422C84">
              <w:rPr>
                <w:rFonts w:ascii="Arial" w:hAnsi="Arial" w:cs="Arial"/>
                <w:sz w:val="22"/>
                <w:szCs w:val="22"/>
                <w:lang w:eastAsia="en-GB"/>
              </w:rPr>
              <w:t>Utilised to determine the presence of intellectual disability at baseline</w:t>
            </w:r>
          </w:p>
        </w:tc>
        <w:tc>
          <w:tcPr>
            <w:tcW w:w="0" w:type="auto"/>
            <w:tcBorders>
              <w:top w:val="single" w:sz="4" w:space="0" w:color="auto"/>
              <w:left w:val="single" w:sz="4" w:space="0" w:color="auto"/>
              <w:bottom w:val="single" w:sz="4" w:space="0" w:color="auto"/>
              <w:right w:val="single" w:sz="4" w:space="0" w:color="auto"/>
            </w:tcBorders>
            <w:vAlign w:val="center"/>
          </w:tcPr>
          <w:p w14:paraId="25135EEA" w14:textId="77777777" w:rsidR="00BD1ECC"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Seven-items answered in a Yes/No format by someone who knows the person well and some items can be tested directly with the adolescent (depending on age/communication). </w:t>
            </w:r>
          </w:p>
          <w:p w14:paraId="6187F143" w14:textId="77777777" w:rsidR="002D547E" w:rsidRPr="00422C84" w:rsidRDefault="00FF1CEB"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A total score is calculated which is converted to a percentage score.</w:t>
            </w:r>
          </w:p>
          <w:p w14:paraId="5B44E027" w14:textId="77777777" w:rsidR="00DF42B5" w:rsidRPr="00422C84" w:rsidRDefault="002D547E"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At least 5 of the 7 items must be scored </w:t>
            </w:r>
            <w:r w:rsidR="00DF42B5" w:rsidRPr="00422C84">
              <w:rPr>
                <w:rFonts w:ascii="Arial" w:hAnsi="Arial" w:cs="Arial"/>
                <w:sz w:val="22"/>
                <w:szCs w:val="22"/>
                <w:lang w:eastAsia="en-GB"/>
              </w:rPr>
              <w:t>to completing scoring criteria</w:t>
            </w:r>
          </w:p>
          <w:p w14:paraId="626CD919" w14:textId="6307725C" w:rsidR="00CD4D7F" w:rsidRPr="00422C84" w:rsidRDefault="00DF42B5" w:rsidP="00DC3727">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lastRenderedPageBreak/>
              <w:t xml:space="preserve">For </w:t>
            </w:r>
            <w:r w:rsidR="00662723" w:rsidRPr="00422C84">
              <w:rPr>
                <w:rFonts w:ascii="Arial" w:hAnsi="Arial" w:cs="Arial"/>
                <w:sz w:val="22"/>
                <w:szCs w:val="22"/>
                <w:lang w:eastAsia="en-GB"/>
              </w:rPr>
              <w:t>both age groups a score of</w:t>
            </w:r>
            <w:r w:rsidR="00DF3636" w:rsidRPr="00422C84">
              <w:rPr>
                <w:rFonts w:ascii="Arial" w:hAnsi="Arial" w:cs="Arial"/>
                <w:sz w:val="22"/>
                <w:szCs w:val="22"/>
                <w:lang w:eastAsia="en-GB"/>
              </w:rPr>
              <w:t xml:space="preserve"> 5, 6 or 7 out of 7</w:t>
            </w:r>
            <w:r w:rsidR="001641DF" w:rsidRPr="00422C84">
              <w:rPr>
                <w:rFonts w:ascii="Arial" w:hAnsi="Arial" w:cs="Arial"/>
                <w:sz w:val="22"/>
                <w:szCs w:val="22"/>
                <w:lang w:eastAsia="en-GB"/>
              </w:rPr>
              <w:t xml:space="preserve">, 4, 5 or 6 out of 6, and </w:t>
            </w:r>
            <w:r w:rsidR="00427368" w:rsidRPr="00422C84">
              <w:rPr>
                <w:rFonts w:ascii="Arial" w:hAnsi="Arial" w:cs="Arial"/>
                <w:sz w:val="22"/>
                <w:szCs w:val="22"/>
                <w:lang w:eastAsia="en-GB"/>
              </w:rPr>
              <w:t>5 or 4 out of 5 =</w:t>
            </w:r>
            <w:r w:rsidR="00DF3636" w:rsidRPr="00422C84">
              <w:rPr>
                <w:rFonts w:ascii="Arial" w:hAnsi="Arial" w:cs="Arial"/>
                <w:sz w:val="22"/>
                <w:szCs w:val="22"/>
                <w:lang w:eastAsia="en-GB"/>
              </w:rPr>
              <w:t xml:space="preserve"> </w:t>
            </w:r>
            <w:r w:rsidR="00785CC3" w:rsidRPr="00422C84">
              <w:rPr>
                <w:rFonts w:ascii="Arial" w:hAnsi="Arial" w:cs="Arial"/>
                <w:sz w:val="22"/>
                <w:szCs w:val="22"/>
                <w:lang w:eastAsia="en-GB"/>
              </w:rPr>
              <w:t xml:space="preserve">no </w:t>
            </w:r>
            <w:r w:rsidR="00662723" w:rsidRPr="00422C84">
              <w:rPr>
                <w:rFonts w:ascii="Arial" w:hAnsi="Arial" w:cs="Arial"/>
                <w:sz w:val="22"/>
                <w:szCs w:val="22"/>
                <w:lang w:eastAsia="en-GB"/>
              </w:rPr>
              <w:t xml:space="preserve">intellectual </w:t>
            </w:r>
            <w:r w:rsidR="00785CC3" w:rsidRPr="00422C84">
              <w:rPr>
                <w:rFonts w:ascii="Arial" w:hAnsi="Arial" w:cs="Arial"/>
                <w:sz w:val="22"/>
                <w:szCs w:val="22"/>
                <w:lang w:eastAsia="en-GB"/>
              </w:rPr>
              <w:t>disability</w:t>
            </w:r>
          </w:p>
          <w:p w14:paraId="25135EEC" w14:textId="60B135AC" w:rsidR="00BD1ECC" w:rsidRPr="00107256" w:rsidRDefault="00FF1CEB" w:rsidP="003C0C5E">
            <w:pPr>
              <w:pStyle w:val="ListParagraph"/>
              <w:rPr>
                <w:rFonts w:ascii="Arial" w:hAnsi="Arial" w:cs="Arial"/>
                <w:color w:val="2C7FCE" w:themeColor="text2" w:themeTint="99"/>
                <w:sz w:val="22"/>
                <w:szCs w:val="22"/>
              </w:rPr>
            </w:pPr>
            <w:r w:rsidRPr="00422C84">
              <w:rPr>
                <w:rFonts w:ascii="Arial" w:hAnsi="Arial" w:cs="Arial"/>
                <w:sz w:val="22"/>
                <w:szCs w:val="22"/>
                <w:lang w:eastAsia="en-GB"/>
              </w:rPr>
              <w:t xml:space="preserve">A cut-off (by age group) indicates if the child is likely to have an intellectual disability or not. </w:t>
            </w:r>
          </w:p>
        </w:tc>
        <w:tc>
          <w:tcPr>
            <w:tcW w:w="0" w:type="auto"/>
            <w:tcBorders>
              <w:top w:val="single" w:sz="4" w:space="0" w:color="auto"/>
              <w:left w:val="single" w:sz="4" w:space="0" w:color="auto"/>
              <w:bottom w:val="single" w:sz="4" w:space="0" w:color="auto"/>
              <w:right w:val="single" w:sz="4" w:space="0" w:color="auto"/>
            </w:tcBorders>
            <w:vAlign w:val="center"/>
          </w:tcPr>
          <w:p w14:paraId="25135EED" w14:textId="77777777" w:rsidR="00BD1ECC" w:rsidRPr="00107256" w:rsidRDefault="00FF1CEB">
            <w:pPr>
              <w:snapToGrid w:val="0"/>
              <w:jc w:val="center"/>
              <w:rPr>
                <w:rFonts w:ascii="Arial" w:hAnsi="Arial"/>
                <w:sz w:val="22"/>
              </w:rPr>
            </w:pPr>
            <w:r w:rsidRPr="00107256">
              <w:rPr>
                <w:rFonts w:ascii="Wingdings" w:hAnsi="Wingdings" w:cs="Arial"/>
                <w:sz w:val="22"/>
                <w:szCs w:val="22"/>
              </w:rPr>
              <w:lastRenderedPageBreak/>
              <w:t></w:t>
            </w:r>
          </w:p>
        </w:tc>
        <w:tc>
          <w:tcPr>
            <w:tcW w:w="389" w:type="dxa"/>
            <w:tcBorders>
              <w:top w:val="single" w:sz="4" w:space="0" w:color="auto"/>
              <w:left w:val="single" w:sz="4" w:space="0" w:color="auto"/>
              <w:bottom w:val="single" w:sz="4" w:space="0" w:color="auto"/>
              <w:right w:val="single" w:sz="4" w:space="0" w:color="auto"/>
            </w:tcBorders>
            <w:vAlign w:val="center"/>
          </w:tcPr>
          <w:p w14:paraId="25135EEE" w14:textId="77777777" w:rsidR="00BD1ECC" w:rsidRPr="00107256" w:rsidRDefault="00BD1ECC">
            <w:pPr>
              <w:snapToGrid w:val="0"/>
              <w:jc w:val="center"/>
              <w:rPr>
                <w:rFonts w:ascii="Arial" w:hAnsi="Arial" w:cs="Arial"/>
                <w:sz w:val="22"/>
                <w:szCs w:val="22"/>
              </w:rPr>
            </w:pPr>
          </w:p>
        </w:tc>
        <w:tc>
          <w:tcPr>
            <w:tcW w:w="389" w:type="dxa"/>
            <w:tcBorders>
              <w:top w:val="single" w:sz="4" w:space="0" w:color="auto"/>
              <w:left w:val="nil"/>
              <w:bottom w:val="single" w:sz="4" w:space="0" w:color="auto"/>
              <w:right w:val="single" w:sz="4" w:space="0" w:color="auto"/>
            </w:tcBorders>
            <w:vAlign w:val="center"/>
          </w:tcPr>
          <w:p w14:paraId="25135EEF" w14:textId="77777777" w:rsidR="00BD1ECC" w:rsidRPr="00107256" w:rsidRDefault="00BD1ECC">
            <w:pPr>
              <w:snapToGrid w:val="0"/>
              <w:jc w:val="center"/>
              <w:rPr>
                <w:rFonts w:ascii="Arial" w:hAnsi="Arial" w:cs="Arial"/>
                <w:sz w:val="22"/>
                <w:szCs w:val="22"/>
              </w:rPr>
            </w:pPr>
          </w:p>
        </w:tc>
      </w:tr>
      <w:tr w:rsidR="002B58D9" w:rsidRPr="00107256" w14:paraId="0F4336F3"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602B1126" w14:textId="77777777" w:rsidR="009C6FCF" w:rsidRPr="00107256" w:rsidRDefault="009C6FCF" w:rsidP="009C6FCF">
            <w:pPr>
              <w:rPr>
                <w:rFonts w:ascii="Arial" w:hAnsi="Arial" w:cs="Arial"/>
                <w:b/>
                <w:bCs/>
                <w:sz w:val="22"/>
                <w:szCs w:val="22"/>
              </w:rPr>
            </w:pPr>
            <w:r w:rsidRPr="00107256">
              <w:rPr>
                <w:rFonts w:ascii="Arial" w:hAnsi="Arial" w:cs="Arial"/>
                <w:b/>
                <w:bCs/>
                <w:sz w:val="22"/>
                <w:szCs w:val="22"/>
              </w:rPr>
              <w:t>Side Effects Questionnaire</w:t>
            </w:r>
          </w:p>
        </w:tc>
        <w:tc>
          <w:tcPr>
            <w:tcW w:w="0" w:type="auto"/>
            <w:tcBorders>
              <w:top w:val="single" w:sz="4" w:space="0" w:color="auto"/>
              <w:left w:val="single" w:sz="4" w:space="0" w:color="auto"/>
              <w:bottom w:val="single" w:sz="4" w:space="0" w:color="auto"/>
              <w:right w:val="single" w:sz="4" w:space="0" w:color="auto"/>
            </w:tcBorders>
            <w:vAlign w:val="center"/>
          </w:tcPr>
          <w:p w14:paraId="6F3DBCFD" w14:textId="746842AC" w:rsidR="009C6FCF" w:rsidRPr="00422C84" w:rsidRDefault="009C6FCF" w:rsidP="009C6FCF">
            <w:pPr>
              <w:rPr>
                <w:rFonts w:ascii="Arial" w:hAnsi="Arial" w:cs="Arial"/>
                <w:sz w:val="22"/>
                <w:szCs w:val="22"/>
                <w:shd w:val="clear" w:color="auto" w:fill="E6E6E6"/>
                <w:lang w:eastAsia="en-GB"/>
              </w:rPr>
            </w:pPr>
            <w:r w:rsidRPr="00422C84">
              <w:rPr>
                <w:rFonts w:ascii="Arial" w:hAnsi="Arial" w:cs="Arial"/>
                <w:sz w:val="22"/>
                <w:szCs w:val="22"/>
                <w:shd w:val="clear" w:color="auto" w:fill="E6E6E6"/>
                <w:lang w:eastAsia="en-GB"/>
              </w:rPr>
              <w:t>A modified version of the side effects scale (</w:t>
            </w:r>
            <w:r w:rsidRPr="00422C84">
              <w:rPr>
                <w:rFonts w:ascii="Arial" w:hAnsi="Arial" w:cs="Arial"/>
                <w:sz w:val="22"/>
                <w:szCs w:val="22"/>
                <w:shd w:val="clear" w:color="auto" w:fill="E6E6E6"/>
                <w:lang w:eastAsia="en-GB"/>
              </w:rPr>
              <w:fldChar w:fldCharType="begin" w:fldLock="1"/>
            </w:r>
            <w:r w:rsidR="002E5E5E">
              <w:rPr>
                <w:rFonts w:ascii="Arial" w:hAnsi="Arial" w:cs="Arial"/>
                <w:sz w:val="22"/>
                <w:szCs w:val="22"/>
                <w:lang w:eastAsia="en-GB"/>
              </w:rPr>
              <w:instrText xml:space="preserve"> ADDIN ZOTERO_ITEM CSL_CITATION {"citationID":"3JIUqaRM","properties":{"formattedCitation":"[28]","plainCitation":"[28]","noteIndex":0},"citationItems":[{"id":"EZCUSgKE/6yZ8VWzz","uris":["http://www.mendeley.com/documents/?uuid=19e6b9b5-3f47-35bc-8af5-f694cc9b0f72"],"itemData":{"DOI":"10.1136/ADC.84.5.404","ISSN":"0003-9888","PMID":"11316683","abstract":"We present an auditable protocol for attention deficit/hyperactivity disorder (ADHD) or hyperkinetic disorder. The protocol is derived from standard recommendations and evidence, and is intended for outpatient medical clinic practice in secondary care. Suggested side effect rating scales are included.","author":[{"dropping-particle":"","family":"Hill","given":"P.","non-dropping-particle":"","parse-names":false,"suffix":""},{"dropping-particle":"","family":"Taylor","given":"E.","non-dropping-particle":"","parse-names":false,"suffix":""}],"container-title":"Archives of Disease in Childhood","id":"ITEM-1","issue":"5","issued":{"date-parts":[["2001","5","1"]]},"page":"404-409","publisher":"BMJ Publishing Group Ltd","title":"An auditable protocol for treating attention deficit/hyperactivity disorder","type":"article-journal","volume":"84"}}],"schema":"https://github.com/citation-style-language/schema/raw/master/csl-citation.json"} </w:instrText>
            </w:r>
            <w:r w:rsidRPr="00422C84">
              <w:rPr>
                <w:rFonts w:ascii="Arial" w:hAnsi="Arial" w:cs="Arial"/>
                <w:sz w:val="22"/>
                <w:szCs w:val="22"/>
                <w:shd w:val="clear" w:color="auto" w:fill="E6E6E6"/>
                <w:lang w:eastAsia="en-GB"/>
              </w:rPr>
              <w:fldChar w:fldCharType="separate"/>
            </w:r>
            <w:r w:rsidR="002E5E5E" w:rsidRPr="002E5E5E">
              <w:rPr>
                <w:rFonts w:ascii="Arial" w:hAnsi="Arial" w:cs="Arial"/>
                <w:sz w:val="22"/>
              </w:rPr>
              <w:t>[28]</w:t>
            </w:r>
            <w:r w:rsidRPr="00422C84">
              <w:rPr>
                <w:rFonts w:ascii="Arial" w:hAnsi="Arial" w:cs="Arial"/>
                <w:sz w:val="22"/>
                <w:szCs w:val="22"/>
                <w:shd w:val="clear" w:color="auto" w:fill="E6E6E6"/>
                <w:lang w:eastAsia="en-GB"/>
              </w:rPr>
              <w:fldChar w:fldCharType="end"/>
            </w:r>
            <w:r w:rsidRPr="00422C84">
              <w:rPr>
                <w:rFonts w:ascii="Arial" w:hAnsi="Arial" w:cs="Arial"/>
                <w:sz w:val="22"/>
                <w:szCs w:val="22"/>
                <w:shd w:val="clear" w:color="auto" w:fill="E6E6E6"/>
                <w:lang w:eastAsia="en-GB"/>
              </w:rPr>
              <w:t>)</w:t>
            </w:r>
          </w:p>
          <w:p w14:paraId="2E881C1D" w14:textId="77777777" w:rsidR="009C6FCF" w:rsidRPr="00422C84" w:rsidRDefault="009C6FCF" w:rsidP="009C6FCF">
            <w:pPr>
              <w:rPr>
                <w:rFonts w:ascii="Arial" w:hAnsi="Arial" w:cs="Arial"/>
                <w:i/>
                <w:sz w:val="22"/>
                <w:szCs w:val="22"/>
                <w:shd w:val="clear" w:color="auto" w:fill="E6E6E6"/>
                <w:lang w:eastAsia="en-GB"/>
              </w:rPr>
            </w:pPr>
          </w:p>
          <w:p w14:paraId="36AB5515" w14:textId="77777777" w:rsidR="009C6FCF" w:rsidRPr="00422C84" w:rsidRDefault="009C6FCF" w:rsidP="009C6FCF">
            <w:pPr>
              <w:rPr>
                <w:rFonts w:ascii="Arial" w:hAnsi="Arial" w:cs="Arial"/>
                <w:i/>
                <w:sz w:val="22"/>
                <w:szCs w:val="22"/>
                <w:lang w:eastAsia="en-GB"/>
              </w:rPr>
            </w:pPr>
            <w:r w:rsidRPr="00422C84">
              <w:rPr>
                <w:rFonts w:ascii="Arial" w:hAnsi="Arial" w:cs="Arial"/>
                <w:i/>
                <w:sz w:val="22"/>
                <w:szCs w:val="22"/>
                <w:lang w:eastAsia="en-GB"/>
              </w:rPr>
              <w:t>Used to record any common side effects the participant might have experienced</w:t>
            </w:r>
          </w:p>
          <w:p w14:paraId="65EBEA95" w14:textId="77777777" w:rsidR="009C6FCF" w:rsidRPr="00422C84" w:rsidRDefault="009C6FCF" w:rsidP="009C6FCF">
            <w:pPr>
              <w:rPr>
                <w:rFonts w:ascii="Arial" w:hAnsi="Arial" w:cs="Arial"/>
                <w:i/>
                <w:sz w:val="22"/>
                <w:szCs w:val="22"/>
                <w:lang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26933BCF" w14:textId="77777777" w:rsidR="009C6FCF" w:rsidRPr="00422C84" w:rsidRDefault="009C6FCF" w:rsidP="003B6126">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17 short items relating to common side effects </w:t>
            </w:r>
          </w:p>
          <w:p w14:paraId="796A3A54" w14:textId="77777777" w:rsidR="009C6FCF" w:rsidRPr="00422C84" w:rsidRDefault="009C6FCF" w:rsidP="003B6126">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 xml:space="preserve">The participant responds on a 5-point scale ranging from “not at all” to “all the time” to describe the presence of each item. </w:t>
            </w:r>
          </w:p>
          <w:p w14:paraId="5AD01293" w14:textId="0DFCD1C2" w:rsidR="006F7756" w:rsidRPr="00422C84" w:rsidRDefault="006F7756" w:rsidP="00C225A9">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A score on any item that is equal-to-or-greater-than 2 (“about half the time”) and greater than their baseline score is recorded as an AE.</w:t>
            </w:r>
          </w:p>
        </w:tc>
        <w:tc>
          <w:tcPr>
            <w:tcW w:w="0" w:type="auto"/>
            <w:tcBorders>
              <w:top w:val="single" w:sz="4" w:space="0" w:color="auto"/>
              <w:left w:val="single" w:sz="4" w:space="0" w:color="auto"/>
              <w:bottom w:val="single" w:sz="4" w:space="0" w:color="auto"/>
              <w:right w:val="single" w:sz="4" w:space="0" w:color="auto"/>
            </w:tcBorders>
            <w:vAlign w:val="center"/>
          </w:tcPr>
          <w:p w14:paraId="7B6589F5" w14:textId="77777777" w:rsidR="009C6FCF" w:rsidRPr="00107256" w:rsidRDefault="009C6FCF" w:rsidP="009C6FCF">
            <w:pPr>
              <w:snapToGrid w:val="0"/>
              <w:jc w:val="center"/>
              <w:rPr>
                <w:rFonts w:ascii="Wingdings" w:hAnsi="Wingdings" w:cs="Arial" w:hint="eastAsia"/>
                <w:sz w:val="22"/>
                <w:szCs w:val="22"/>
              </w:rPr>
            </w:pPr>
            <w:r w:rsidRPr="00107256">
              <w:rPr>
                <w:rFonts w:ascii="Wingdings" w:hAnsi="Wingdings" w:cs="Arial"/>
                <w:sz w:val="22"/>
                <w:szCs w:val="22"/>
              </w:rPr>
              <w:t></w:t>
            </w:r>
          </w:p>
        </w:tc>
        <w:tc>
          <w:tcPr>
            <w:tcW w:w="389" w:type="dxa"/>
            <w:tcBorders>
              <w:top w:val="single" w:sz="4" w:space="0" w:color="auto"/>
              <w:left w:val="single" w:sz="4" w:space="0" w:color="auto"/>
              <w:bottom w:val="single" w:sz="4" w:space="0" w:color="auto"/>
              <w:right w:val="single" w:sz="4" w:space="0" w:color="auto"/>
            </w:tcBorders>
            <w:vAlign w:val="center"/>
          </w:tcPr>
          <w:p w14:paraId="016A862D" w14:textId="77777777" w:rsidR="009C6FCF" w:rsidRPr="00107256" w:rsidDel="00D25827" w:rsidRDefault="009C6FCF" w:rsidP="009C6FCF">
            <w:pPr>
              <w:snapToGrid w:val="0"/>
              <w:jc w:val="center"/>
              <w:rPr>
                <w:rFonts w:ascii="Arial" w:hAnsi="Arial" w:cs="Arial"/>
                <w:sz w:val="22"/>
                <w:szCs w:val="22"/>
              </w:rPr>
            </w:pPr>
            <w:r w:rsidRPr="00107256">
              <w:rPr>
                <w:rFonts w:ascii="Wingdings" w:hAnsi="Wingdings" w:cs="Arial"/>
                <w:sz w:val="22"/>
                <w:szCs w:val="22"/>
              </w:rPr>
              <w:t></w:t>
            </w:r>
          </w:p>
        </w:tc>
        <w:tc>
          <w:tcPr>
            <w:tcW w:w="389" w:type="dxa"/>
            <w:tcBorders>
              <w:top w:val="single" w:sz="4" w:space="0" w:color="auto"/>
              <w:left w:val="nil"/>
              <w:bottom w:val="single" w:sz="4" w:space="0" w:color="auto"/>
              <w:right w:val="single" w:sz="4" w:space="0" w:color="auto"/>
            </w:tcBorders>
            <w:vAlign w:val="center"/>
          </w:tcPr>
          <w:p w14:paraId="6EAA1DB9" w14:textId="77777777" w:rsidR="009C6FCF" w:rsidRPr="00107256" w:rsidRDefault="009C6FCF" w:rsidP="009C6FCF">
            <w:pPr>
              <w:snapToGrid w:val="0"/>
              <w:jc w:val="center"/>
              <w:rPr>
                <w:rFonts w:ascii="Arial" w:hAnsi="Arial" w:cs="Arial"/>
                <w:sz w:val="22"/>
                <w:szCs w:val="22"/>
              </w:rPr>
            </w:pPr>
            <w:r w:rsidRPr="00107256">
              <w:rPr>
                <w:rFonts w:ascii="Wingdings" w:hAnsi="Wingdings" w:cs="Arial"/>
                <w:sz w:val="22"/>
                <w:szCs w:val="22"/>
              </w:rPr>
              <w:t></w:t>
            </w:r>
          </w:p>
        </w:tc>
      </w:tr>
      <w:tr w:rsidR="002B58D9" w:rsidRPr="00107256" w14:paraId="5906971B" w14:textId="77777777" w:rsidTr="007D6E11">
        <w:trPr>
          <w:trHeight w:val="397"/>
        </w:trPr>
        <w:tc>
          <w:tcPr>
            <w:tcW w:w="0" w:type="auto"/>
            <w:tcBorders>
              <w:top w:val="single" w:sz="4" w:space="0" w:color="auto"/>
              <w:left w:val="single" w:sz="4" w:space="0" w:color="auto"/>
              <w:bottom w:val="single" w:sz="4" w:space="0" w:color="auto"/>
              <w:right w:val="single" w:sz="4" w:space="0" w:color="auto"/>
            </w:tcBorders>
            <w:vAlign w:val="center"/>
          </w:tcPr>
          <w:p w14:paraId="5C7AD435" w14:textId="77777777" w:rsidR="00BF34F7" w:rsidRPr="00107256" w:rsidDel="00421D77" w:rsidRDefault="00BF34F7">
            <w:pPr>
              <w:rPr>
                <w:rFonts w:ascii="Arial" w:hAnsi="Arial" w:cs="Arial"/>
                <w:b/>
                <w:bCs/>
                <w:sz w:val="22"/>
                <w:szCs w:val="22"/>
              </w:rPr>
            </w:pPr>
            <w:r w:rsidRPr="00107256">
              <w:rPr>
                <w:rFonts w:ascii="Arial" w:hAnsi="Arial" w:cs="Arial"/>
                <w:b/>
                <w:bCs/>
                <w:sz w:val="22"/>
                <w:szCs w:val="22"/>
              </w:rPr>
              <w:t>Concomitant interventions</w:t>
            </w:r>
          </w:p>
        </w:tc>
        <w:tc>
          <w:tcPr>
            <w:tcW w:w="0" w:type="auto"/>
            <w:tcBorders>
              <w:top w:val="single" w:sz="4" w:space="0" w:color="auto"/>
              <w:left w:val="single" w:sz="4" w:space="0" w:color="auto"/>
              <w:bottom w:val="single" w:sz="4" w:space="0" w:color="auto"/>
              <w:right w:val="single" w:sz="4" w:space="0" w:color="auto"/>
            </w:tcBorders>
            <w:vAlign w:val="center"/>
          </w:tcPr>
          <w:p w14:paraId="6F2BDDC7" w14:textId="77777777" w:rsidR="00BF34F7" w:rsidRPr="00422C84" w:rsidRDefault="00BF34F7">
            <w:pPr>
              <w:rPr>
                <w:rFonts w:ascii="Arial" w:hAnsi="Arial" w:cs="Arial"/>
                <w:sz w:val="22"/>
                <w:szCs w:val="22"/>
                <w:shd w:val="clear" w:color="auto" w:fill="E6E6E6"/>
                <w:lang w:eastAsia="en-GB"/>
              </w:rPr>
            </w:pPr>
            <w:r w:rsidRPr="00422C84">
              <w:rPr>
                <w:rFonts w:ascii="Arial" w:hAnsi="Arial" w:cs="Arial"/>
                <w:sz w:val="22"/>
                <w:szCs w:val="22"/>
                <w:shd w:val="clear" w:color="auto" w:fill="E6E6E6"/>
                <w:lang w:eastAsia="en-GB"/>
              </w:rPr>
              <w:t xml:space="preserve">To assess what other treatments/interventions the adolescent is accessing during the study period. </w:t>
            </w:r>
          </w:p>
          <w:p w14:paraId="00E8040C" w14:textId="77777777" w:rsidR="00BF34F7" w:rsidRPr="00422C84" w:rsidRDefault="00BF34F7" w:rsidP="00BF34F7">
            <w:pPr>
              <w:rPr>
                <w:rFonts w:ascii="Arial" w:hAnsi="Arial" w:cs="Arial"/>
                <w:sz w:val="22"/>
                <w:szCs w:val="22"/>
                <w:shd w:val="clear" w:color="auto" w:fill="E6E6E6"/>
                <w:lang w:eastAsia="en-GB"/>
              </w:rPr>
            </w:pPr>
          </w:p>
        </w:tc>
        <w:tc>
          <w:tcPr>
            <w:tcW w:w="0" w:type="auto"/>
            <w:tcBorders>
              <w:top w:val="single" w:sz="4" w:space="0" w:color="auto"/>
              <w:left w:val="single" w:sz="4" w:space="0" w:color="auto"/>
              <w:bottom w:val="single" w:sz="4" w:space="0" w:color="auto"/>
              <w:right w:val="single" w:sz="4" w:space="0" w:color="auto"/>
            </w:tcBorders>
            <w:vAlign w:val="center"/>
          </w:tcPr>
          <w:p w14:paraId="5FEFF170" w14:textId="56459DFE" w:rsidR="00BF34F7" w:rsidRPr="00422C84" w:rsidRDefault="00BF34F7" w:rsidP="005024C4">
            <w:pPr>
              <w:pStyle w:val="ListParagraph"/>
              <w:numPr>
                <w:ilvl w:val="0"/>
                <w:numId w:val="34"/>
              </w:numPr>
              <w:rPr>
                <w:rFonts w:ascii="Arial" w:hAnsi="Arial" w:cs="Arial"/>
                <w:sz w:val="22"/>
                <w:szCs w:val="22"/>
                <w:lang w:eastAsia="en-GB"/>
              </w:rPr>
            </w:pPr>
            <w:r w:rsidRPr="00422C84">
              <w:rPr>
                <w:rFonts w:ascii="Arial" w:hAnsi="Arial" w:cs="Arial"/>
                <w:sz w:val="22"/>
                <w:szCs w:val="22"/>
                <w:lang w:eastAsia="en-GB"/>
              </w:rPr>
              <w:t>Parents will be asked to complete a short questionnaire, which asks about current diagnoses and treatments/interventions/medication in progress</w:t>
            </w:r>
            <w:r w:rsidR="008F269E">
              <w:rPr>
                <w:rFonts w:ascii="Arial" w:hAnsi="Arial" w:cs="Arial"/>
                <w:sz w:val="22"/>
                <w:szCs w:val="22"/>
                <w:lang w:eastAsia="en-GB"/>
              </w:rPr>
              <w:t xml:space="preserve"> at the start and end of the trial period</w:t>
            </w:r>
          </w:p>
          <w:p w14:paraId="45EBF481" w14:textId="1EEF2959" w:rsidR="005024C4" w:rsidRPr="00107256" w:rsidRDefault="005024C4" w:rsidP="00C225A9">
            <w:pPr>
              <w:pStyle w:val="ListParagraph"/>
              <w:numPr>
                <w:ilvl w:val="0"/>
                <w:numId w:val="34"/>
              </w:numPr>
              <w:rPr>
                <w:rFonts w:ascii="Arial" w:hAnsi="Arial" w:cs="Arial"/>
                <w:color w:val="2C7FCE" w:themeColor="text2" w:themeTint="99"/>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80FD7E0" w14:textId="77777777" w:rsidR="00BF34F7" w:rsidRPr="00107256" w:rsidRDefault="00BF34F7">
            <w:pPr>
              <w:snapToGrid w:val="0"/>
              <w:jc w:val="center"/>
              <w:rPr>
                <w:rFonts w:ascii="Wingdings" w:hAnsi="Wingdings" w:cs="Arial" w:hint="eastAsia"/>
                <w:sz w:val="22"/>
                <w:szCs w:val="22"/>
              </w:rPr>
            </w:pPr>
            <w:r w:rsidRPr="00107256">
              <w:rPr>
                <w:rFonts w:ascii="Wingdings" w:hAnsi="Wingdings" w:cs="Arial"/>
                <w:sz w:val="22"/>
                <w:szCs w:val="22"/>
              </w:rPr>
              <w:t></w:t>
            </w:r>
          </w:p>
        </w:tc>
        <w:tc>
          <w:tcPr>
            <w:tcW w:w="389" w:type="dxa"/>
            <w:tcBorders>
              <w:top w:val="single" w:sz="4" w:space="0" w:color="auto"/>
              <w:left w:val="single" w:sz="4" w:space="0" w:color="auto"/>
              <w:bottom w:val="single" w:sz="4" w:space="0" w:color="auto"/>
              <w:right w:val="single" w:sz="4" w:space="0" w:color="auto"/>
            </w:tcBorders>
            <w:vAlign w:val="center"/>
          </w:tcPr>
          <w:p w14:paraId="62D96C23" w14:textId="77777777" w:rsidR="00BF34F7" w:rsidRPr="00107256" w:rsidDel="00D25827" w:rsidRDefault="00BF34F7">
            <w:pPr>
              <w:snapToGrid w:val="0"/>
              <w:jc w:val="center"/>
              <w:rPr>
                <w:rFonts w:ascii="Wingdings" w:hAnsi="Wingdings" w:cs="Arial" w:hint="eastAsia"/>
                <w:sz w:val="22"/>
                <w:szCs w:val="22"/>
              </w:rPr>
            </w:pPr>
          </w:p>
        </w:tc>
        <w:tc>
          <w:tcPr>
            <w:tcW w:w="389" w:type="dxa"/>
            <w:tcBorders>
              <w:top w:val="single" w:sz="4" w:space="0" w:color="auto"/>
              <w:left w:val="nil"/>
              <w:bottom w:val="single" w:sz="4" w:space="0" w:color="auto"/>
              <w:right w:val="single" w:sz="4" w:space="0" w:color="auto"/>
            </w:tcBorders>
            <w:vAlign w:val="center"/>
          </w:tcPr>
          <w:p w14:paraId="4A166AA8" w14:textId="77777777" w:rsidR="00BF34F7" w:rsidRPr="00107256" w:rsidRDefault="00BF34F7">
            <w:pPr>
              <w:snapToGrid w:val="0"/>
              <w:jc w:val="center"/>
              <w:rPr>
                <w:rFonts w:ascii="Wingdings" w:hAnsi="Wingdings" w:cs="Arial" w:hint="eastAsia"/>
                <w:sz w:val="22"/>
                <w:szCs w:val="22"/>
              </w:rPr>
            </w:pPr>
            <w:r w:rsidRPr="00107256">
              <w:rPr>
                <w:rFonts w:ascii="Wingdings" w:hAnsi="Wingdings" w:cs="Arial"/>
                <w:sz w:val="22"/>
                <w:szCs w:val="22"/>
              </w:rPr>
              <w:t></w:t>
            </w:r>
          </w:p>
        </w:tc>
      </w:tr>
    </w:tbl>
    <w:p w14:paraId="00BD3F2E" w14:textId="01F4C03C" w:rsidR="00D1358D" w:rsidRDefault="00D1358D" w:rsidP="00EF2135">
      <w:pPr>
        <w:rPr>
          <w:rStyle w:val="SubtleEmphasis"/>
          <w:rFonts w:ascii="Arial" w:hAnsi="Arial" w:cs="Arial"/>
          <w:b/>
          <w:sz w:val="22"/>
          <w:szCs w:val="22"/>
        </w:rPr>
      </w:pPr>
      <w:bookmarkStart w:id="22" w:name="_Toc53054641"/>
    </w:p>
    <w:p w14:paraId="25135EF2" w14:textId="54EC1A64" w:rsidR="00BD1ECC" w:rsidRPr="00107256" w:rsidRDefault="00FF1CEB">
      <w:pPr>
        <w:pStyle w:val="Heading2"/>
        <w:rPr>
          <w:rStyle w:val="SubtleEmphasis"/>
          <w:rFonts w:ascii="Arial" w:hAnsi="Arial"/>
          <w:b/>
          <w:sz w:val="22"/>
        </w:rPr>
      </w:pPr>
      <w:r w:rsidRPr="00107256">
        <w:rPr>
          <w:rStyle w:val="SubtleEmphasis"/>
          <w:rFonts w:ascii="Arial" w:hAnsi="Arial" w:cs="Arial"/>
          <w:b/>
          <w:sz w:val="22"/>
          <w:szCs w:val="22"/>
        </w:rPr>
        <w:t>5.2</w:t>
      </w:r>
      <w:r w:rsidRPr="00107256">
        <w:rPr>
          <w:rStyle w:val="SubtleEmphasis"/>
          <w:rFonts w:ascii="Arial" w:hAnsi="Arial" w:cs="Arial"/>
          <w:b/>
          <w:sz w:val="22"/>
          <w:szCs w:val="22"/>
        </w:rPr>
        <w:tab/>
        <w:t>Analysis methods</w:t>
      </w:r>
      <w:bookmarkEnd w:id="22"/>
      <w:r w:rsidRPr="00107256">
        <w:rPr>
          <w:rStyle w:val="SubtleEmphasis"/>
          <w:rFonts w:ascii="Arial" w:hAnsi="Arial" w:cs="Arial"/>
          <w:b/>
          <w:sz w:val="22"/>
          <w:szCs w:val="22"/>
        </w:rPr>
        <w:t xml:space="preserve"> </w:t>
      </w:r>
      <w:r w:rsidRPr="00107256">
        <w:rPr>
          <w:rStyle w:val="SubtleEmphasis"/>
          <w:rFonts w:ascii="Arial" w:hAnsi="Arial" w:cs="Arial"/>
          <w:bCs/>
          <w:sz w:val="22"/>
          <w:szCs w:val="22"/>
          <w:vertAlign w:val="subscript"/>
        </w:rPr>
        <w:t>(27)</w:t>
      </w:r>
    </w:p>
    <w:p w14:paraId="25135EF3" w14:textId="77777777" w:rsidR="00BD1ECC" w:rsidRPr="00107256" w:rsidRDefault="00BD1ECC">
      <w:pPr>
        <w:rPr>
          <w:rFonts w:ascii="Arial" w:hAnsi="Arial" w:cs="Arial"/>
          <w:sz w:val="22"/>
          <w:szCs w:val="22"/>
        </w:rPr>
      </w:pPr>
    </w:p>
    <w:p w14:paraId="25135EFB" w14:textId="77777777" w:rsidR="00BD1ECC" w:rsidRPr="00107256" w:rsidRDefault="00FF1CEB">
      <w:pPr>
        <w:ind w:left="360"/>
        <w:jc w:val="both"/>
        <w:rPr>
          <w:rFonts w:ascii="Arial" w:hAnsi="Arial" w:cs="Arial"/>
          <w:sz w:val="22"/>
          <w:szCs w:val="22"/>
        </w:rPr>
      </w:pPr>
      <w:r w:rsidRPr="00107256">
        <w:rPr>
          <w:rFonts w:ascii="Arial" w:hAnsi="Arial" w:cs="Arial"/>
          <w:sz w:val="22"/>
          <w:szCs w:val="22"/>
        </w:rPr>
        <w:t>5.2.1 Summary of primary and secondary outcomes analysis</w:t>
      </w:r>
    </w:p>
    <w:p w14:paraId="011ABDDB" w14:textId="7B531E7B" w:rsidR="00E929E3" w:rsidRPr="00107256" w:rsidRDefault="00E929E3" w:rsidP="008E1891">
      <w:pPr>
        <w:spacing w:before="120" w:after="120"/>
        <w:ind w:left="569"/>
        <w:rPr>
          <w:rFonts w:ascii="Arial" w:hAnsi="Arial" w:cs="Arial"/>
          <w:sz w:val="22"/>
          <w:szCs w:val="22"/>
        </w:rPr>
      </w:pPr>
      <w:r w:rsidRPr="00107256">
        <w:rPr>
          <w:rFonts w:ascii="Arial" w:hAnsi="Arial" w:cs="Arial"/>
          <w:sz w:val="22"/>
          <w:szCs w:val="22"/>
        </w:rPr>
        <w:t>The analyses will be mainly descriptive</w:t>
      </w:r>
      <w:r w:rsidR="005B52E7" w:rsidRPr="00107256">
        <w:rPr>
          <w:rFonts w:ascii="Arial" w:hAnsi="Arial" w:cs="Arial"/>
          <w:sz w:val="22"/>
          <w:szCs w:val="22"/>
        </w:rPr>
        <w:t xml:space="preserve"> </w:t>
      </w:r>
      <w:r w:rsidR="005B52E7" w:rsidRPr="00107256">
        <w:rPr>
          <w:rFonts w:ascii="Arial" w:hAnsi="Arial" w:cs="Arial"/>
          <w:sz w:val="22"/>
          <w:szCs w:val="22"/>
        </w:rPr>
        <w:fldChar w:fldCharType="begin"/>
      </w:r>
      <w:r w:rsidR="002E5E5E">
        <w:rPr>
          <w:rFonts w:ascii="Arial" w:hAnsi="Arial" w:cs="Arial"/>
          <w:sz w:val="22"/>
          <w:szCs w:val="22"/>
        </w:rPr>
        <w:instrText xml:space="preserve"> ADDIN ZOTERO_ITEM CSL_CITATION {"citationID":"qLQOCRPc","properties":{"formattedCitation":"[29, 30]","plainCitation":"[29, 30]","noteIndex":0},"citationItems":[{"id":"EZCUSgKE/CdEkXYxG","uris":["http://zotero.org/users/11477153/items/SXI5J6HY"],"itemData":{"id":27739,"type":"article-journal","abstract":"Pilot studies play an important role in health research, but they can be misused, mistreated and misrepresented. In this paper we focus on pilot studies that are used specifically to plan a randomized controlled trial (RCT). Citing examples from the literature, we provide a methodological framework in which to work, and discuss reasons why a pilot study might be undertaken. A well-conducted pilot study, giving a clear list of aims and objectives within a formal framework will encourage methodological rigour, ensure that the work is scientifically valid and publishable, and will lead to higher quality RCTs. It will also safeguard against pilot studies being conducted simply because of small numbers of available patients.","container-title":"Journal of Evaluation in Clinical Practice","DOI":"10.1111/j..2002.384.doc.x","ISSN":"1356-1294","issue":"2","journalAbbreviation":"J Eval Clin Pract","language":"eng","note":"PMID: 15189396","page":"307-312","source":"PubMed","title":"Design and analysis of pilot studies: recommendations for good practice","title-short":"Design and analysis of pilot studies","volume":"10","author":[{"family":"Lancaster","given":"Gillian A."},{"family":"Dodd","given":"Susanna"},{"family":"Williamson","given":"Paula R."}],"issued":{"date-parts":[["2004",5]]}}},{"id":"EZCUSgKE/pJbpUfJS","uris":["http://zotero.org/users/11477153/items/AFPXUFLM"],"itemData":{"id":27738,"type":"webpage","language":"en","title":"ICH E9 statistical principles for clinical trials - Scientific guideline | European Medicines Agency (EMA)","URL":"https://www.ema.europa.eu/en/ich-e9-statistical-principles-clinical-trials-scientific-guideline","accessed":{"date-parts":[["2025",10,22]]},"issued":{"date-parts":[["1998",9,1]]}}}],"schema":"https://github.com/citation-style-language/schema/raw/master/csl-citation.json"} </w:instrText>
      </w:r>
      <w:r w:rsidR="005B52E7" w:rsidRPr="00107256">
        <w:rPr>
          <w:rFonts w:ascii="Arial" w:hAnsi="Arial" w:cs="Arial"/>
          <w:sz w:val="22"/>
          <w:szCs w:val="22"/>
        </w:rPr>
        <w:fldChar w:fldCharType="separate"/>
      </w:r>
      <w:r w:rsidR="002E5E5E" w:rsidRPr="002E5E5E">
        <w:rPr>
          <w:rFonts w:ascii="Arial" w:hAnsi="Arial" w:cs="Arial"/>
          <w:sz w:val="22"/>
        </w:rPr>
        <w:t>[29, 30]</w:t>
      </w:r>
      <w:r w:rsidR="005B52E7" w:rsidRPr="00107256">
        <w:rPr>
          <w:rFonts w:ascii="Arial" w:hAnsi="Arial" w:cs="Arial"/>
          <w:sz w:val="22"/>
          <w:szCs w:val="22"/>
        </w:rPr>
        <w:fldChar w:fldCharType="end"/>
      </w:r>
      <w:r w:rsidRPr="00107256">
        <w:rPr>
          <w:rFonts w:ascii="Arial" w:hAnsi="Arial" w:cs="Arial"/>
          <w:sz w:val="22"/>
          <w:szCs w:val="22"/>
        </w:rPr>
        <w:t>.</w:t>
      </w:r>
    </w:p>
    <w:p w14:paraId="25135EFC" w14:textId="10EB3830" w:rsidR="00BD1ECC" w:rsidRPr="00107256" w:rsidRDefault="00FF1CEB" w:rsidP="00DC3727">
      <w:pPr>
        <w:pStyle w:val="Quote"/>
        <w:spacing w:before="120" w:after="120" w:line="240" w:lineRule="auto"/>
        <w:ind w:left="580" w:right="357"/>
        <w:rPr>
          <w:rFonts w:ascii="Arial" w:hAnsi="Arial" w:cs="Arial"/>
          <w:i w:val="0"/>
          <w:iCs w:val="0"/>
        </w:rPr>
      </w:pPr>
      <w:r w:rsidRPr="00107256">
        <w:rPr>
          <w:rFonts w:ascii="Arial" w:hAnsi="Arial" w:cs="Arial"/>
          <w:i w:val="0"/>
          <w:iCs w:val="0"/>
        </w:rPr>
        <w:t>All patient demographic and outcome measures will be summarised by follow-up times, with</w:t>
      </w:r>
      <w:r w:rsidR="001E463B" w:rsidRPr="00107256">
        <w:rPr>
          <w:rFonts w:ascii="Arial" w:hAnsi="Arial" w:cs="Arial"/>
          <w:i w:val="0"/>
          <w:iCs w:val="0"/>
        </w:rPr>
        <w:t xml:space="preserve"> </w:t>
      </w:r>
      <w:r w:rsidR="002130F9" w:rsidRPr="00107256">
        <w:rPr>
          <w:rFonts w:ascii="Arial" w:hAnsi="Arial" w:cs="Arial"/>
          <w:i w:val="0"/>
          <w:iCs w:val="0"/>
        </w:rPr>
        <w:t>N (</w:t>
      </w:r>
      <w:r w:rsidR="001E463B" w:rsidRPr="00107256">
        <w:rPr>
          <w:rFonts w:ascii="Arial" w:hAnsi="Arial" w:cs="Arial"/>
          <w:i w:val="0"/>
          <w:iCs w:val="0"/>
        </w:rPr>
        <w:t>total sample</w:t>
      </w:r>
      <w:r w:rsidR="002130F9" w:rsidRPr="00107256">
        <w:rPr>
          <w:rFonts w:ascii="Arial" w:hAnsi="Arial" w:cs="Arial"/>
          <w:i w:val="0"/>
          <w:iCs w:val="0"/>
        </w:rPr>
        <w:t>)</w:t>
      </w:r>
      <w:r w:rsidR="001E463B" w:rsidRPr="00107256">
        <w:rPr>
          <w:rFonts w:ascii="Arial" w:hAnsi="Arial" w:cs="Arial"/>
          <w:i w:val="0"/>
          <w:iCs w:val="0"/>
        </w:rPr>
        <w:t xml:space="preserve">, </w:t>
      </w:r>
      <w:r w:rsidRPr="00107256">
        <w:rPr>
          <w:rFonts w:ascii="Arial" w:hAnsi="Arial" w:cs="Arial"/>
          <w:i w:val="0"/>
          <w:iCs w:val="0"/>
        </w:rPr>
        <w:t>mean, standard deviation, median, maximum and minimum for continuous variables, the frequency and percentages (based on the non-missing sample size) of observed levels for all categorical measures.</w:t>
      </w:r>
    </w:p>
    <w:p w14:paraId="79F22E1B" w14:textId="54930A39" w:rsidR="00B2607D" w:rsidRPr="00107256" w:rsidRDefault="00A15627" w:rsidP="008E1891">
      <w:pPr>
        <w:ind w:left="580"/>
        <w:rPr>
          <w:rFonts w:ascii="Arial" w:hAnsi="Arial" w:cs="Arial"/>
          <w:sz w:val="22"/>
          <w:szCs w:val="22"/>
        </w:rPr>
      </w:pPr>
      <w:r w:rsidRPr="00107256">
        <w:rPr>
          <w:rFonts w:ascii="Arial" w:hAnsi="Arial" w:cs="Arial"/>
          <w:sz w:val="22"/>
          <w:szCs w:val="22"/>
        </w:rPr>
        <w:t>In addition to the baseline patient characteristics</w:t>
      </w:r>
      <w:r w:rsidR="00961EAE" w:rsidRPr="00107256">
        <w:rPr>
          <w:rFonts w:ascii="Arial" w:hAnsi="Arial" w:cs="Arial"/>
          <w:sz w:val="22"/>
          <w:szCs w:val="22"/>
        </w:rPr>
        <w:t xml:space="preserve"> (4.5)</w:t>
      </w:r>
      <w:r w:rsidRPr="00107256">
        <w:rPr>
          <w:rFonts w:ascii="Arial" w:hAnsi="Arial" w:cs="Arial"/>
          <w:sz w:val="22"/>
          <w:szCs w:val="22"/>
        </w:rPr>
        <w:t>, d</w:t>
      </w:r>
      <w:r w:rsidR="00B2607D" w:rsidRPr="00107256">
        <w:rPr>
          <w:rFonts w:ascii="Arial" w:hAnsi="Arial" w:cs="Arial"/>
          <w:sz w:val="22"/>
          <w:szCs w:val="22"/>
        </w:rPr>
        <w:t xml:space="preserve">escriptive statistics </w:t>
      </w:r>
      <w:r w:rsidR="00CA2E01" w:rsidRPr="00107256">
        <w:rPr>
          <w:rFonts w:ascii="Arial" w:hAnsi="Arial" w:cs="Arial"/>
          <w:sz w:val="22"/>
          <w:szCs w:val="22"/>
        </w:rPr>
        <w:t xml:space="preserve">will be presented for information </w:t>
      </w:r>
      <w:r w:rsidR="001E463B" w:rsidRPr="00107256">
        <w:rPr>
          <w:rFonts w:ascii="Arial" w:hAnsi="Arial" w:cs="Arial"/>
          <w:sz w:val="22"/>
          <w:szCs w:val="22"/>
        </w:rPr>
        <w:t>including</w:t>
      </w:r>
      <w:r w:rsidRPr="00107256">
        <w:rPr>
          <w:rFonts w:ascii="Arial" w:hAnsi="Arial" w:cs="Arial"/>
          <w:sz w:val="22"/>
          <w:szCs w:val="22"/>
        </w:rPr>
        <w:t xml:space="preserve"> referral method, </w:t>
      </w:r>
      <w:r w:rsidR="00804ED4" w:rsidRPr="00107256">
        <w:rPr>
          <w:rFonts w:ascii="Arial" w:hAnsi="Arial" w:cs="Arial"/>
          <w:sz w:val="22"/>
          <w:szCs w:val="22"/>
        </w:rPr>
        <w:t xml:space="preserve">team referred by, previous contact with healthcare services, previous and ongoing treatment for depression, </w:t>
      </w:r>
      <w:r w:rsidR="00364683" w:rsidRPr="00107256">
        <w:rPr>
          <w:rFonts w:ascii="Arial" w:hAnsi="Arial" w:cs="Arial"/>
          <w:sz w:val="22"/>
          <w:szCs w:val="22"/>
        </w:rPr>
        <w:t>other diagnoses</w:t>
      </w:r>
      <w:r w:rsidR="005C7508" w:rsidRPr="00107256">
        <w:rPr>
          <w:rFonts w:ascii="Arial" w:hAnsi="Arial" w:cs="Arial"/>
          <w:sz w:val="22"/>
          <w:szCs w:val="22"/>
        </w:rPr>
        <w:t xml:space="preserve"> (suspected and diagnosed)</w:t>
      </w:r>
      <w:r w:rsidR="00364683" w:rsidRPr="00107256">
        <w:rPr>
          <w:rFonts w:ascii="Arial" w:hAnsi="Arial" w:cs="Arial"/>
          <w:sz w:val="22"/>
          <w:szCs w:val="22"/>
        </w:rPr>
        <w:t xml:space="preserve">, </w:t>
      </w:r>
      <w:r w:rsidR="00BA01C4" w:rsidRPr="00107256">
        <w:rPr>
          <w:rFonts w:ascii="Arial" w:hAnsi="Arial" w:cs="Arial"/>
          <w:sz w:val="22"/>
          <w:szCs w:val="22"/>
        </w:rPr>
        <w:t>carer relationship, parental education and occupation</w:t>
      </w:r>
      <w:r w:rsidR="009D03AA" w:rsidRPr="00107256">
        <w:rPr>
          <w:rFonts w:ascii="Arial" w:hAnsi="Arial" w:cs="Arial"/>
          <w:sz w:val="22"/>
          <w:szCs w:val="22"/>
        </w:rPr>
        <w:t xml:space="preserve"> and concomitant </w:t>
      </w:r>
      <w:r w:rsidR="00ED46D5" w:rsidRPr="00107256">
        <w:rPr>
          <w:rFonts w:ascii="Arial" w:hAnsi="Arial" w:cs="Arial"/>
          <w:sz w:val="22"/>
          <w:szCs w:val="22"/>
        </w:rPr>
        <w:t>interventions</w:t>
      </w:r>
      <w:r w:rsidR="00BA01C4" w:rsidRPr="00107256">
        <w:rPr>
          <w:rFonts w:ascii="Arial" w:hAnsi="Arial" w:cs="Arial"/>
          <w:sz w:val="22"/>
          <w:szCs w:val="22"/>
        </w:rPr>
        <w:t>.</w:t>
      </w:r>
      <w:r w:rsidR="00F77920" w:rsidRPr="00107256">
        <w:rPr>
          <w:rFonts w:ascii="Arial" w:hAnsi="Arial" w:cs="Arial"/>
          <w:sz w:val="22"/>
          <w:szCs w:val="22"/>
        </w:rPr>
        <w:t xml:space="preserve"> </w:t>
      </w:r>
    </w:p>
    <w:p w14:paraId="25135EFD" w14:textId="77777777" w:rsidR="00BD1ECC" w:rsidRPr="00107256" w:rsidRDefault="00BD1ECC">
      <w:pPr>
        <w:rPr>
          <w:rFonts w:ascii="Arial" w:hAnsi="Arial" w:cs="Arial"/>
          <w:sz w:val="22"/>
          <w:szCs w:val="22"/>
          <w:lang w:bidi="en-US"/>
        </w:rPr>
      </w:pPr>
    </w:p>
    <w:p w14:paraId="25135EFE" w14:textId="77777777" w:rsidR="00BD1ECC" w:rsidRPr="00107256" w:rsidRDefault="00FF1CEB">
      <w:pPr>
        <w:ind w:left="360"/>
        <w:jc w:val="both"/>
        <w:rPr>
          <w:rFonts w:ascii="Arial" w:hAnsi="Arial" w:cs="Arial"/>
          <w:sz w:val="22"/>
          <w:szCs w:val="22"/>
        </w:rPr>
      </w:pPr>
      <w:r w:rsidRPr="00107256">
        <w:rPr>
          <w:rFonts w:ascii="Arial" w:hAnsi="Arial" w:cs="Arial"/>
          <w:sz w:val="22"/>
          <w:szCs w:val="22"/>
        </w:rPr>
        <w:t>5.2.2 Analysis of primary and secondary outcome</w:t>
      </w:r>
    </w:p>
    <w:p w14:paraId="25135EFF" w14:textId="77777777" w:rsidR="00BD1ECC" w:rsidRPr="00107256" w:rsidRDefault="00BD1ECC">
      <w:pPr>
        <w:ind w:left="360"/>
        <w:jc w:val="both"/>
        <w:rPr>
          <w:rFonts w:ascii="Arial" w:hAnsi="Arial" w:cs="Arial"/>
          <w:sz w:val="22"/>
          <w:szCs w:val="22"/>
        </w:rPr>
      </w:pPr>
    </w:p>
    <w:p w14:paraId="5C1777C4" w14:textId="4151D52E" w:rsidR="00DC3727" w:rsidRPr="00107256" w:rsidRDefault="00DC3727" w:rsidP="00DC3727">
      <w:pPr>
        <w:ind w:left="720"/>
        <w:rPr>
          <w:rFonts w:ascii="Arial" w:hAnsi="Arial" w:cs="Arial"/>
          <w:sz w:val="22"/>
          <w:szCs w:val="22"/>
        </w:rPr>
      </w:pPr>
      <w:r w:rsidRPr="00107256">
        <w:rPr>
          <w:rFonts w:ascii="Arial" w:hAnsi="Arial" w:cs="Arial"/>
          <w:sz w:val="22"/>
          <w:szCs w:val="22"/>
        </w:rPr>
        <w:t xml:space="preserve">As a feasibility study, no treatment efficacy will be tested for all involved outcome measures, nevertheless, in addition to calculating the recruitment rate, retention rate and explore missingness information for each outcomes measures, for each outcome measure, the estimates and its 95% confidence interval of change from baseline to each follow-ups, and difference between control arm and each intervention arm, will be  quantified by  regression modelling, with the baseline measure and allocation arm included as covariates. For PHQ-A score which would be collected at two follow-up times, multilevel modelling (MLM) will be performed to deal with data non-independence due to repeated measuring. Follow-up time and its interaction with arm will be additional covariates included in MLM. The intra-class-corelation coefficient (ICC) for </w:t>
      </w:r>
      <w:r w:rsidRPr="00107256">
        <w:rPr>
          <w:rFonts w:ascii="Arial" w:hAnsi="Arial" w:cs="Arial"/>
          <w:sz w:val="22"/>
          <w:szCs w:val="22"/>
        </w:rPr>
        <w:lastRenderedPageBreak/>
        <w:t>PHQ-A across all data collection time will be worked out by means of MLM as well as the descriptive statistics for each outcome measure and observed change from baseline score will be presented in line with analytical principle specified in section 5.2.1. For all repeated measures and continuous outcomes including the PHQ-A, the correlation between baseline and follow ups will be calculated.</w:t>
      </w:r>
    </w:p>
    <w:p w14:paraId="25810B6C" w14:textId="77777777" w:rsidR="00033F0E" w:rsidRPr="00107256" w:rsidRDefault="00033F0E" w:rsidP="008E1891">
      <w:pPr>
        <w:ind w:left="720"/>
        <w:rPr>
          <w:rFonts w:ascii="Arial" w:hAnsi="Arial" w:cs="Arial"/>
          <w:sz w:val="22"/>
          <w:szCs w:val="22"/>
        </w:rPr>
      </w:pPr>
    </w:p>
    <w:p w14:paraId="25135F01" w14:textId="77777777" w:rsidR="00BD1ECC" w:rsidRPr="00107256" w:rsidRDefault="00BD1ECC">
      <w:pPr>
        <w:rPr>
          <w:rFonts w:ascii="Arial" w:hAnsi="Arial" w:cs="Arial"/>
          <w:sz w:val="22"/>
          <w:szCs w:val="22"/>
        </w:rPr>
      </w:pPr>
    </w:p>
    <w:p w14:paraId="25135F02" w14:textId="77777777" w:rsidR="00BD1ECC" w:rsidRPr="00107256" w:rsidRDefault="00FF1CEB">
      <w:pPr>
        <w:pStyle w:val="Heading2"/>
        <w:rPr>
          <w:rStyle w:val="SubtleEmphasis"/>
          <w:rFonts w:ascii="Arial" w:hAnsi="Arial"/>
          <w:b/>
          <w:sz w:val="22"/>
        </w:rPr>
      </w:pPr>
      <w:bookmarkStart w:id="23" w:name="_Toc53054642"/>
      <w:r w:rsidRPr="00107256">
        <w:rPr>
          <w:rStyle w:val="SubtleEmphasis"/>
          <w:rFonts w:ascii="Arial" w:hAnsi="Arial" w:cs="Arial"/>
          <w:b/>
          <w:sz w:val="22"/>
          <w:szCs w:val="22"/>
        </w:rPr>
        <w:t>5.3</w:t>
      </w:r>
      <w:r w:rsidRPr="00107256">
        <w:rPr>
          <w:rStyle w:val="SubtleEmphasis"/>
          <w:rFonts w:ascii="Arial" w:hAnsi="Arial" w:cs="Arial"/>
          <w:b/>
          <w:sz w:val="22"/>
          <w:szCs w:val="22"/>
        </w:rPr>
        <w:tab/>
        <w:t>Missing data</w:t>
      </w:r>
      <w:bookmarkEnd w:id="23"/>
      <w:r w:rsidRPr="00107256">
        <w:rPr>
          <w:rStyle w:val="SubtleEmphasis"/>
          <w:rFonts w:ascii="Arial" w:hAnsi="Arial" w:cs="Arial"/>
          <w:b/>
          <w:sz w:val="22"/>
          <w:szCs w:val="22"/>
        </w:rPr>
        <w:t xml:space="preserve"> </w:t>
      </w:r>
      <w:r w:rsidRPr="00107256">
        <w:rPr>
          <w:rStyle w:val="SubtleEmphasis"/>
          <w:rFonts w:ascii="Arial" w:hAnsi="Arial" w:cs="Arial"/>
          <w:bCs/>
          <w:sz w:val="22"/>
          <w:szCs w:val="22"/>
          <w:vertAlign w:val="subscript"/>
        </w:rPr>
        <w:t>(28)</w:t>
      </w:r>
    </w:p>
    <w:p w14:paraId="25135F04" w14:textId="77777777" w:rsidR="00BD1ECC" w:rsidRPr="00107256" w:rsidRDefault="00BD1ECC" w:rsidP="00DC3727">
      <w:pPr>
        <w:autoSpaceDE w:val="0"/>
        <w:autoSpaceDN w:val="0"/>
        <w:adjustRightInd w:val="0"/>
        <w:ind w:left="709"/>
        <w:rPr>
          <w:rFonts w:ascii="Arial" w:hAnsi="Arial" w:cs="Arial"/>
          <w:color w:val="0070C0"/>
          <w:sz w:val="22"/>
          <w:szCs w:val="22"/>
        </w:rPr>
      </w:pPr>
    </w:p>
    <w:p w14:paraId="25135F05" w14:textId="1D3AB3C6" w:rsidR="00BD1ECC" w:rsidRPr="00107256" w:rsidRDefault="00FF1CEB" w:rsidP="00DC3727">
      <w:pPr>
        <w:autoSpaceDE w:val="0"/>
        <w:autoSpaceDN w:val="0"/>
        <w:adjustRightInd w:val="0"/>
        <w:ind w:left="709"/>
        <w:rPr>
          <w:rFonts w:ascii="Arial" w:hAnsi="Arial" w:cs="Arial"/>
          <w:sz w:val="22"/>
          <w:szCs w:val="22"/>
        </w:rPr>
      </w:pPr>
      <w:r w:rsidRPr="00107256">
        <w:rPr>
          <w:rFonts w:ascii="Arial" w:hAnsi="Arial" w:cs="Arial"/>
          <w:sz w:val="22"/>
          <w:szCs w:val="22"/>
        </w:rPr>
        <w:t xml:space="preserve">As a feasibility study, missingness for all outcome measures will be summarised by arm, across follow-up time if repeatedly measured, aiming to inform future trial design. </w:t>
      </w:r>
    </w:p>
    <w:p w14:paraId="25135F06" w14:textId="77777777" w:rsidR="00BD1ECC" w:rsidRPr="00107256" w:rsidRDefault="00BD1ECC" w:rsidP="00DC3727">
      <w:pPr>
        <w:autoSpaceDE w:val="0"/>
        <w:autoSpaceDN w:val="0"/>
        <w:adjustRightInd w:val="0"/>
        <w:ind w:left="709"/>
        <w:rPr>
          <w:rFonts w:ascii="Arial" w:hAnsi="Arial" w:cs="Arial"/>
          <w:sz w:val="22"/>
          <w:szCs w:val="22"/>
        </w:rPr>
      </w:pPr>
    </w:p>
    <w:p w14:paraId="25135F07" w14:textId="77777777" w:rsidR="00BD1ECC" w:rsidRPr="00107256" w:rsidRDefault="00FF1CEB">
      <w:pPr>
        <w:pStyle w:val="Heading2"/>
        <w:rPr>
          <w:rStyle w:val="SubtleEmphasis"/>
          <w:rFonts w:ascii="Arial" w:hAnsi="Arial"/>
          <w:sz w:val="22"/>
        </w:rPr>
      </w:pPr>
      <w:bookmarkStart w:id="24" w:name="_Toc53054643"/>
      <w:r w:rsidRPr="00107256">
        <w:rPr>
          <w:rStyle w:val="SubtleEmphasis"/>
          <w:rFonts w:ascii="Arial" w:hAnsi="Arial" w:cs="Arial"/>
          <w:b/>
          <w:sz w:val="22"/>
          <w:szCs w:val="22"/>
        </w:rPr>
        <w:t>5.4</w:t>
      </w:r>
      <w:r w:rsidRPr="00107256">
        <w:rPr>
          <w:rStyle w:val="SubtleEmphasis"/>
          <w:rFonts w:ascii="Arial" w:hAnsi="Arial" w:cs="Arial"/>
          <w:b/>
          <w:sz w:val="22"/>
          <w:szCs w:val="22"/>
        </w:rPr>
        <w:tab/>
        <w:t>Additional analyses</w:t>
      </w:r>
      <w:bookmarkEnd w:id="24"/>
      <w:r w:rsidRPr="00107256">
        <w:rPr>
          <w:rStyle w:val="SubtleEmphasis"/>
          <w:rFonts w:ascii="Arial" w:hAnsi="Arial" w:cs="Arial"/>
          <w:b/>
          <w:sz w:val="22"/>
          <w:szCs w:val="22"/>
        </w:rPr>
        <w:t>/exploratory analysis</w:t>
      </w:r>
      <w:r w:rsidRPr="00107256">
        <w:rPr>
          <w:rStyle w:val="SubtleEmphasis"/>
          <w:rFonts w:ascii="Arial" w:hAnsi="Arial" w:cs="Arial"/>
          <w:bCs/>
          <w:sz w:val="22"/>
          <w:szCs w:val="22"/>
        </w:rPr>
        <w:t xml:space="preserve"> </w:t>
      </w:r>
      <w:r w:rsidRPr="00107256">
        <w:rPr>
          <w:rStyle w:val="SubtleEmphasis"/>
          <w:rFonts w:ascii="Arial" w:hAnsi="Arial" w:cs="Arial"/>
          <w:bCs/>
          <w:sz w:val="22"/>
          <w:szCs w:val="22"/>
          <w:vertAlign w:val="subscript"/>
        </w:rPr>
        <w:t>(29)</w:t>
      </w:r>
    </w:p>
    <w:p w14:paraId="60ED1143" w14:textId="77777777" w:rsidR="00BE406E" w:rsidRPr="00107256" w:rsidRDefault="00BE406E" w:rsidP="00BE406E"/>
    <w:p w14:paraId="25135F09" w14:textId="77777777" w:rsidR="00BD1ECC" w:rsidRPr="00107256" w:rsidRDefault="00FF1CEB" w:rsidP="00FF1CEB">
      <w:pPr>
        <w:autoSpaceDE w:val="0"/>
        <w:autoSpaceDN w:val="0"/>
        <w:adjustRightInd w:val="0"/>
        <w:ind w:left="709"/>
        <w:rPr>
          <w:rFonts w:ascii="Arial" w:hAnsi="Arial" w:cs="Arial"/>
          <w:sz w:val="22"/>
          <w:szCs w:val="22"/>
        </w:rPr>
      </w:pPr>
      <w:r w:rsidRPr="00107256">
        <w:rPr>
          <w:rFonts w:ascii="Arial" w:hAnsi="Arial" w:cs="Arial"/>
          <w:sz w:val="22"/>
          <w:szCs w:val="22"/>
        </w:rPr>
        <w:t xml:space="preserve">There is no additional analysis planned so far. </w:t>
      </w:r>
    </w:p>
    <w:p w14:paraId="25135F0A" w14:textId="77777777" w:rsidR="00BD1ECC" w:rsidRPr="00107256" w:rsidRDefault="00BD1ECC">
      <w:pPr>
        <w:rPr>
          <w:rFonts w:ascii="Arial" w:hAnsi="Arial" w:cs="Arial"/>
          <w:sz w:val="22"/>
          <w:szCs w:val="22"/>
        </w:rPr>
      </w:pPr>
    </w:p>
    <w:p w14:paraId="25135F0B" w14:textId="01BC2FC1" w:rsidR="00BD1ECC" w:rsidRPr="00107256" w:rsidRDefault="00FF1CEB">
      <w:pPr>
        <w:pStyle w:val="Heading2"/>
        <w:rPr>
          <w:rStyle w:val="SubtleEmphasis"/>
          <w:rFonts w:ascii="Arial" w:hAnsi="Arial"/>
          <w:sz w:val="22"/>
        </w:rPr>
      </w:pPr>
      <w:bookmarkStart w:id="25" w:name="_Toc53054644"/>
      <w:r w:rsidRPr="00107256">
        <w:rPr>
          <w:rStyle w:val="SubtleEmphasis"/>
          <w:rFonts w:ascii="Arial" w:hAnsi="Arial" w:cs="Arial"/>
          <w:b/>
          <w:sz w:val="22"/>
          <w:szCs w:val="22"/>
        </w:rPr>
        <w:t>5.5</w:t>
      </w:r>
      <w:r w:rsidRPr="00107256">
        <w:tab/>
      </w:r>
      <w:r w:rsidRPr="00107256">
        <w:rPr>
          <w:rStyle w:val="SubtleEmphasis"/>
          <w:rFonts w:ascii="Arial" w:hAnsi="Arial" w:cs="Arial"/>
          <w:b/>
          <w:sz w:val="22"/>
          <w:szCs w:val="22"/>
        </w:rPr>
        <w:t>Harms</w:t>
      </w:r>
      <w:bookmarkEnd w:id="25"/>
      <w:r w:rsidRPr="00107256">
        <w:rPr>
          <w:rStyle w:val="SubtleEmphasis"/>
          <w:rFonts w:ascii="Arial" w:hAnsi="Arial" w:cs="Arial"/>
          <w:b/>
          <w:sz w:val="22"/>
          <w:szCs w:val="22"/>
        </w:rPr>
        <w:t xml:space="preserve"> &amp; Adverse events </w:t>
      </w:r>
      <w:r w:rsidRPr="00107256">
        <w:rPr>
          <w:rStyle w:val="SubtleEmphasis"/>
          <w:rFonts w:ascii="Arial" w:hAnsi="Arial" w:cs="Arial"/>
          <w:bCs/>
          <w:sz w:val="22"/>
          <w:szCs w:val="22"/>
          <w:vertAlign w:val="subscript"/>
        </w:rPr>
        <w:t>(30)</w:t>
      </w:r>
    </w:p>
    <w:p w14:paraId="02B7C363" w14:textId="77777777" w:rsidR="00BE406E" w:rsidRPr="00107256" w:rsidRDefault="00BE406E" w:rsidP="00BE406E"/>
    <w:p w14:paraId="41C4F948" w14:textId="77777777" w:rsidR="00313F4A" w:rsidRPr="00107256" w:rsidRDefault="00313F4A" w:rsidP="007D6E11">
      <w:pPr>
        <w:rPr>
          <w:rFonts w:ascii="Arial" w:hAnsi="Arial" w:cs="Arial"/>
          <w:sz w:val="22"/>
          <w:szCs w:val="22"/>
        </w:rPr>
      </w:pPr>
      <w:r w:rsidRPr="00107256">
        <w:rPr>
          <w:rFonts w:ascii="Arial" w:hAnsi="Arial" w:cs="Arial"/>
          <w:sz w:val="22"/>
          <w:szCs w:val="22"/>
        </w:rPr>
        <w:t>An adverse event (AE) does include a / an:</w:t>
      </w:r>
    </w:p>
    <w:p w14:paraId="3C9C0C7C" w14:textId="77777777" w:rsidR="00313F4A" w:rsidRPr="00107256" w:rsidRDefault="00313F4A" w:rsidP="00313F4A">
      <w:pPr>
        <w:ind w:left="720"/>
        <w:rPr>
          <w:rFonts w:ascii="Arial" w:hAnsi="Arial" w:cs="Arial"/>
          <w:sz w:val="22"/>
          <w:szCs w:val="22"/>
        </w:rPr>
      </w:pPr>
    </w:p>
    <w:p w14:paraId="4997B5E8" w14:textId="77777777" w:rsidR="00313F4A" w:rsidRPr="00107256" w:rsidRDefault="00313F4A" w:rsidP="00313F4A">
      <w:pPr>
        <w:ind w:left="1440"/>
        <w:rPr>
          <w:rFonts w:ascii="Arial" w:hAnsi="Arial" w:cs="Arial"/>
          <w:sz w:val="22"/>
          <w:szCs w:val="22"/>
        </w:rPr>
      </w:pPr>
      <w:r w:rsidRPr="00107256">
        <w:rPr>
          <w:rFonts w:ascii="Arial" w:hAnsi="Arial" w:cs="Arial"/>
          <w:sz w:val="22"/>
          <w:szCs w:val="22"/>
        </w:rPr>
        <w:t>1. exacerbation of a pre-existing illness.</w:t>
      </w:r>
    </w:p>
    <w:p w14:paraId="5C2A5C59" w14:textId="77777777" w:rsidR="00313F4A" w:rsidRPr="00107256" w:rsidRDefault="00313F4A" w:rsidP="00313F4A">
      <w:pPr>
        <w:ind w:left="1440"/>
        <w:rPr>
          <w:rFonts w:ascii="Arial" w:hAnsi="Arial" w:cs="Arial"/>
          <w:sz w:val="22"/>
          <w:szCs w:val="22"/>
        </w:rPr>
      </w:pPr>
      <w:r w:rsidRPr="00107256">
        <w:rPr>
          <w:rFonts w:ascii="Arial" w:hAnsi="Arial" w:cs="Arial"/>
          <w:sz w:val="22"/>
          <w:szCs w:val="22"/>
        </w:rPr>
        <w:t>2. increase in frequency or intensity of a pre-existing episodic event or condition.</w:t>
      </w:r>
    </w:p>
    <w:p w14:paraId="60259EB8" w14:textId="77777777" w:rsidR="00313F4A" w:rsidRPr="00107256" w:rsidRDefault="00313F4A" w:rsidP="00313F4A">
      <w:pPr>
        <w:ind w:left="1440"/>
        <w:rPr>
          <w:rFonts w:ascii="Arial" w:hAnsi="Arial" w:cs="Arial"/>
          <w:sz w:val="22"/>
          <w:szCs w:val="22"/>
        </w:rPr>
      </w:pPr>
      <w:r w:rsidRPr="00107256">
        <w:rPr>
          <w:rFonts w:ascii="Arial" w:hAnsi="Arial" w:cs="Arial"/>
          <w:sz w:val="22"/>
          <w:szCs w:val="22"/>
        </w:rPr>
        <w:t>3. condition detected or diagnosed after medicinal product administration even though it may have been present prior to the start of the study.</w:t>
      </w:r>
    </w:p>
    <w:p w14:paraId="1E46D143" w14:textId="77777777" w:rsidR="00313F4A" w:rsidRPr="00107256" w:rsidRDefault="00313F4A" w:rsidP="00313F4A">
      <w:pPr>
        <w:ind w:left="1440"/>
        <w:rPr>
          <w:rFonts w:ascii="Arial" w:hAnsi="Arial" w:cs="Arial"/>
          <w:sz w:val="22"/>
          <w:szCs w:val="22"/>
        </w:rPr>
      </w:pPr>
      <w:r w:rsidRPr="00107256">
        <w:rPr>
          <w:rFonts w:ascii="Arial" w:hAnsi="Arial" w:cs="Arial"/>
          <w:sz w:val="22"/>
          <w:szCs w:val="22"/>
        </w:rPr>
        <w:t>4. continuous persistent disease or symptoms present at baseline that worsen following the start of the study.</w:t>
      </w:r>
    </w:p>
    <w:p w14:paraId="1DD6B7B5" w14:textId="77777777" w:rsidR="00313F4A" w:rsidRPr="00107256" w:rsidRDefault="00313F4A" w:rsidP="00313F4A">
      <w:pPr>
        <w:ind w:left="720"/>
        <w:rPr>
          <w:rFonts w:ascii="Arial" w:hAnsi="Arial" w:cs="Arial"/>
          <w:sz w:val="22"/>
          <w:szCs w:val="22"/>
        </w:rPr>
      </w:pPr>
    </w:p>
    <w:p w14:paraId="51524F5A" w14:textId="77777777" w:rsidR="00313F4A" w:rsidRPr="00107256" w:rsidRDefault="00313F4A" w:rsidP="007D6E11">
      <w:pPr>
        <w:rPr>
          <w:rFonts w:ascii="Arial" w:hAnsi="Arial" w:cs="Arial"/>
          <w:sz w:val="22"/>
          <w:szCs w:val="22"/>
        </w:rPr>
      </w:pPr>
      <w:r w:rsidRPr="00107256">
        <w:rPr>
          <w:rFonts w:ascii="Arial" w:hAnsi="Arial" w:cs="Arial"/>
          <w:sz w:val="22"/>
          <w:szCs w:val="22"/>
        </w:rPr>
        <w:t>The following are a list of potential adverse events which would be anticipated in a sample of young people with low mood and thus would be considered expected adverse events not subject to expedited reporting:</w:t>
      </w:r>
    </w:p>
    <w:p w14:paraId="5DBB1D2A" w14:textId="77777777" w:rsidR="00313F4A" w:rsidRPr="00107256" w:rsidRDefault="00313F4A" w:rsidP="00313F4A">
      <w:pPr>
        <w:pStyle w:val="ListParagraph"/>
        <w:numPr>
          <w:ilvl w:val="0"/>
          <w:numId w:val="42"/>
        </w:numPr>
        <w:spacing w:after="160" w:line="259" w:lineRule="auto"/>
        <w:ind w:left="1800"/>
        <w:contextualSpacing/>
        <w:rPr>
          <w:rFonts w:ascii="Arial" w:hAnsi="Arial" w:cs="Arial"/>
          <w:sz w:val="22"/>
          <w:szCs w:val="22"/>
        </w:rPr>
      </w:pPr>
      <w:r w:rsidRPr="00107256">
        <w:rPr>
          <w:rFonts w:ascii="Arial" w:hAnsi="Arial" w:cs="Arial"/>
          <w:sz w:val="22"/>
          <w:szCs w:val="22"/>
        </w:rPr>
        <w:t>Worsening of mood</w:t>
      </w:r>
    </w:p>
    <w:p w14:paraId="6E5ABC8E" w14:textId="77777777" w:rsidR="00313F4A" w:rsidRPr="00107256" w:rsidRDefault="00313F4A" w:rsidP="00313F4A">
      <w:pPr>
        <w:pStyle w:val="ListParagraph"/>
        <w:numPr>
          <w:ilvl w:val="0"/>
          <w:numId w:val="42"/>
        </w:numPr>
        <w:spacing w:after="160" w:line="259" w:lineRule="auto"/>
        <w:ind w:left="1800"/>
        <w:contextualSpacing/>
        <w:rPr>
          <w:rFonts w:ascii="Arial" w:hAnsi="Arial" w:cs="Arial"/>
          <w:sz w:val="22"/>
          <w:szCs w:val="22"/>
        </w:rPr>
      </w:pPr>
      <w:r w:rsidRPr="00107256">
        <w:rPr>
          <w:rFonts w:ascii="Arial" w:hAnsi="Arial" w:cs="Arial"/>
          <w:sz w:val="22"/>
          <w:szCs w:val="22"/>
        </w:rPr>
        <w:t xml:space="preserve">Increase in suicidal ideation </w:t>
      </w:r>
    </w:p>
    <w:p w14:paraId="2A008DCC" w14:textId="77777777" w:rsidR="00313F4A" w:rsidRPr="00107256" w:rsidRDefault="00313F4A" w:rsidP="00313F4A">
      <w:pPr>
        <w:pStyle w:val="ListParagraph"/>
        <w:numPr>
          <w:ilvl w:val="0"/>
          <w:numId w:val="42"/>
        </w:numPr>
        <w:spacing w:after="160" w:line="259" w:lineRule="auto"/>
        <w:ind w:left="1800"/>
        <w:contextualSpacing/>
        <w:rPr>
          <w:rFonts w:ascii="Arial" w:hAnsi="Arial" w:cs="Arial"/>
          <w:sz w:val="22"/>
          <w:szCs w:val="22"/>
        </w:rPr>
      </w:pPr>
      <w:r w:rsidRPr="00107256">
        <w:rPr>
          <w:rFonts w:ascii="Arial" w:hAnsi="Arial" w:cs="Arial"/>
          <w:sz w:val="22"/>
          <w:szCs w:val="22"/>
        </w:rPr>
        <w:t xml:space="preserve">Incidents of self-harm </w:t>
      </w:r>
    </w:p>
    <w:p w14:paraId="4991485D" w14:textId="70494F12" w:rsidR="00313F4A" w:rsidRPr="00107256" w:rsidRDefault="00313F4A" w:rsidP="007D6E11">
      <w:pPr>
        <w:spacing w:after="160" w:line="259" w:lineRule="auto"/>
        <w:contextualSpacing/>
        <w:rPr>
          <w:rFonts w:ascii="Arial" w:hAnsi="Arial" w:cs="Arial"/>
          <w:sz w:val="22"/>
          <w:szCs w:val="22"/>
        </w:rPr>
      </w:pPr>
      <w:r w:rsidRPr="00107256">
        <w:rPr>
          <w:rFonts w:ascii="Arial" w:hAnsi="Arial" w:cs="Arial"/>
          <w:sz w:val="22"/>
          <w:szCs w:val="22"/>
        </w:rPr>
        <w:t xml:space="preserve">An AE will be recorded where there is clinically meaningful deterioration from baseline on the PHQ-A. On the PHQ-A, a &gt;=5 point increase (i.e. moving one severity category) is regarded as clinically meaningful and thus an AE will be recorded when this occurs or where there is an increase of one, or more, points from baseline to follow-up (4 weeks and/or 8-10 weeks) on item#9 or a positive response (i.e. ‘Yes’) on any of the two additional suicide items from baseline to follow-up.  </w:t>
      </w:r>
    </w:p>
    <w:p w14:paraId="6591FF1C" w14:textId="77777777" w:rsidR="00313F4A" w:rsidRPr="00107256" w:rsidRDefault="00313F4A" w:rsidP="007D6E11">
      <w:pPr>
        <w:spacing w:after="160" w:line="259" w:lineRule="auto"/>
        <w:contextualSpacing/>
        <w:rPr>
          <w:rFonts w:ascii="Arial" w:hAnsi="Arial" w:cs="Arial"/>
          <w:sz w:val="22"/>
          <w:szCs w:val="22"/>
        </w:rPr>
      </w:pPr>
      <w:r w:rsidRPr="00107256">
        <w:rPr>
          <w:rFonts w:ascii="Arial" w:hAnsi="Arial" w:cs="Arial"/>
          <w:sz w:val="22"/>
          <w:szCs w:val="22"/>
        </w:rPr>
        <w:t>AEs are also recorded through the Hill &amp; Taylor (2001) side effects scale completed at baseline, 4 weeks, and 8-10 weeks by the parent/guardian. A score on any item that is equal-to-or-greater-than 2 (“about half the time”) and greater than their baseline score is recorded as an AE.</w:t>
      </w:r>
    </w:p>
    <w:p w14:paraId="5DA40909" w14:textId="77777777" w:rsidR="00313F4A" w:rsidRPr="00107256" w:rsidRDefault="00313F4A" w:rsidP="00C54972">
      <w:pPr>
        <w:pStyle w:val="Default"/>
        <w:ind w:left="709"/>
        <w:rPr>
          <w:rFonts w:ascii="Arial" w:hAnsi="Arial" w:cs="Arial"/>
          <w:color w:val="auto"/>
          <w:sz w:val="22"/>
          <w:szCs w:val="22"/>
        </w:rPr>
      </w:pPr>
    </w:p>
    <w:p w14:paraId="5ECF6B3B" w14:textId="7592CE5C" w:rsidR="00C54972" w:rsidRPr="00107256" w:rsidRDefault="00C54972" w:rsidP="007D6E11">
      <w:pPr>
        <w:pStyle w:val="Default"/>
        <w:rPr>
          <w:rFonts w:ascii="Arial" w:hAnsi="Arial" w:cs="Arial"/>
          <w:color w:val="auto"/>
          <w:sz w:val="22"/>
          <w:szCs w:val="22"/>
        </w:rPr>
      </w:pPr>
      <w:r w:rsidRPr="00107256">
        <w:rPr>
          <w:rFonts w:ascii="Arial" w:hAnsi="Arial" w:cs="Arial"/>
          <w:color w:val="auto"/>
          <w:sz w:val="22"/>
          <w:szCs w:val="22"/>
        </w:rPr>
        <w:t>The number (and percentage) of patients experiencing each AE</w:t>
      </w:r>
      <w:r w:rsidR="0D978B73" w:rsidRPr="00107256">
        <w:rPr>
          <w:rFonts w:ascii="Arial" w:hAnsi="Arial" w:cs="Arial"/>
          <w:color w:val="auto"/>
          <w:sz w:val="22"/>
          <w:szCs w:val="22"/>
        </w:rPr>
        <w:t xml:space="preserve"> </w:t>
      </w:r>
      <w:r w:rsidR="47F166A3" w:rsidRPr="00107256">
        <w:rPr>
          <w:rFonts w:ascii="Arial" w:hAnsi="Arial" w:cs="Arial"/>
          <w:color w:val="auto"/>
          <w:sz w:val="22"/>
          <w:szCs w:val="22"/>
        </w:rPr>
        <w:t>(</w:t>
      </w:r>
      <w:r w:rsidR="267F6AE9" w:rsidRPr="00107256">
        <w:rPr>
          <w:rFonts w:ascii="Arial" w:hAnsi="Arial" w:cs="Arial"/>
          <w:color w:val="auto"/>
          <w:sz w:val="22"/>
          <w:szCs w:val="22"/>
        </w:rPr>
        <w:t xml:space="preserve">including </w:t>
      </w:r>
      <w:r w:rsidRPr="00107256">
        <w:rPr>
          <w:rFonts w:ascii="Arial" w:hAnsi="Arial" w:cs="Arial"/>
          <w:color w:val="auto"/>
          <w:sz w:val="22"/>
          <w:szCs w:val="22"/>
        </w:rPr>
        <w:t>SAE</w:t>
      </w:r>
      <w:r w:rsidR="06C8FC7A" w:rsidRPr="00107256">
        <w:rPr>
          <w:rFonts w:ascii="Arial" w:hAnsi="Arial" w:cs="Arial"/>
          <w:color w:val="auto"/>
          <w:sz w:val="22"/>
          <w:szCs w:val="22"/>
        </w:rPr>
        <w:t>)</w:t>
      </w:r>
      <w:r w:rsidRPr="00107256">
        <w:rPr>
          <w:rFonts w:ascii="Arial" w:hAnsi="Arial" w:cs="Arial"/>
          <w:color w:val="auto"/>
          <w:sz w:val="22"/>
          <w:szCs w:val="22"/>
        </w:rPr>
        <w:t xml:space="preserve"> will be presented for each treatment arm categorised by severity</w:t>
      </w:r>
      <w:r w:rsidR="00F80992" w:rsidRPr="00107256">
        <w:rPr>
          <w:rFonts w:ascii="Arial" w:hAnsi="Arial" w:cs="Arial"/>
          <w:color w:val="auto"/>
          <w:sz w:val="22"/>
          <w:szCs w:val="22"/>
        </w:rPr>
        <w:t xml:space="preserve"> (across follow-up time)</w:t>
      </w:r>
      <w:r w:rsidR="00783AE1" w:rsidRPr="00107256">
        <w:rPr>
          <w:rFonts w:ascii="Arial" w:hAnsi="Arial" w:cs="Arial"/>
          <w:color w:val="auto"/>
          <w:sz w:val="22"/>
          <w:szCs w:val="22"/>
        </w:rPr>
        <w:t xml:space="preserve"> </w:t>
      </w:r>
      <w:r w:rsidR="007E57D6" w:rsidRPr="00107256">
        <w:rPr>
          <w:rFonts w:ascii="Arial" w:hAnsi="Arial" w:cs="Arial"/>
          <w:color w:val="auto"/>
          <w:sz w:val="22"/>
          <w:szCs w:val="22"/>
        </w:rPr>
        <w:fldChar w:fldCharType="begin"/>
      </w:r>
      <w:r w:rsidR="002E5E5E">
        <w:rPr>
          <w:rFonts w:ascii="Arial" w:hAnsi="Arial" w:cs="Arial"/>
          <w:color w:val="auto"/>
          <w:sz w:val="22"/>
          <w:szCs w:val="22"/>
        </w:rPr>
        <w:instrText xml:space="preserve"> ADDIN ZOTERO_ITEM CSL_CITATION {"citationID":"jI8hR9d1","properties":{"formattedCitation":"[31]","plainCitation":"[31]","noteIndex":0},"citationItems":[{"id":"EZCUSgKE/uVlxRTu4","uris":["http://zotero.org/users/11477153/items/Q3U2D77K"],"itemData":{"id":27735,"type":"article-journal","abstract":"In response to overwhelming evidence and the consequences of poor-quality reporting of randomized, controlled trials (RCTs), many medical journals and editorial groups have now endorsed the CONSORT (Consolidated Standards of Reporting Trials) statement, a 22-item checklist and flow diagram. Because CONSORT primarily aimed at improving the quality of reporting of efficacy, only 1 checklist item specifically addressed the reporting of safety. Considerable evidence suggests that reporting of harms-related data from RCTs also needs improvement. Members of the CONSORT Group, including journal editors and scientists, met in Montebello, Quebec, Canada, in May 2003 to address this problem. The result is the following document: the standard CONSORT checklist with 10 new recommendations about reporting harms-related issues, accompanying explanation, and examples to highlight specific aspects of proper reporting. We hope that this document, in conjunction with other CONSORT-related materials (http://www.consort-statement.org), will help authors improve their reporting of harms-related data from RCTs. Better reporting will help readers critically appraise and interpret trial results. Journals can support this goal by revising Instructions to Authors so that they refer authors to this document.","container-title":"Annals of Internal Medicine","DOI":"10.7326/0003-4819-141-10-200411160-00009","ISSN":"1539-3704","issue":"10","journalAbbreviation":"Ann Intern Med","language":"eng","note":"PMID: 15545678","page":"781-788","source":"PubMed","title":"Better reporting of harms in randomized trials: an extension of the CONSORT statement","title-short":"Better reporting of harms in randomized trials","volume":"141","author":[{"family":"Ioannidis","given":"John P. A."},{"family":"Evans","given":"Stephen J. W."},{"family":"Gøtzsche","given":"Peter C."},{"family":"O'Neill","given":"Robert T."},{"family":"Altman","given":"Douglas G."},{"family":"Schulz","given":"Kenneth"},{"family":"Moher","given":"David"},{"literal":"CONSORT Group"}],"issued":{"date-parts":[["2004",11,16]]}}}],"schema":"https://github.com/citation-style-language/schema/raw/master/csl-citation.json"} </w:instrText>
      </w:r>
      <w:r w:rsidR="007E57D6" w:rsidRPr="00107256">
        <w:rPr>
          <w:rFonts w:ascii="Arial" w:hAnsi="Arial" w:cs="Arial"/>
          <w:color w:val="auto"/>
          <w:sz w:val="22"/>
          <w:szCs w:val="22"/>
        </w:rPr>
        <w:fldChar w:fldCharType="separate"/>
      </w:r>
      <w:r w:rsidR="002E5E5E" w:rsidRPr="002E5E5E">
        <w:rPr>
          <w:rFonts w:ascii="Arial" w:hAnsi="Arial" w:cs="Arial"/>
          <w:sz w:val="22"/>
        </w:rPr>
        <w:t>[31]</w:t>
      </w:r>
      <w:r w:rsidR="007E57D6" w:rsidRPr="00107256">
        <w:rPr>
          <w:rFonts w:ascii="Arial" w:hAnsi="Arial" w:cs="Arial"/>
          <w:color w:val="auto"/>
          <w:sz w:val="22"/>
          <w:szCs w:val="22"/>
        </w:rPr>
        <w:fldChar w:fldCharType="end"/>
      </w:r>
      <w:r w:rsidRPr="00107256">
        <w:rPr>
          <w:rFonts w:ascii="Arial" w:hAnsi="Arial" w:cs="Arial"/>
          <w:color w:val="auto"/>
          <w:sz w:val="22"/>
          <w:szCs w:val="22"/>
        </w:rPr>
        <w:t>. For each</w:t>
      </w:r>
      <w:r w:rsidR="65F73767" w:rsidRPr="00107256">
        <w:rPr>
          <w:rFonts w:ascii="Arial" w:hAnsi="Arial" w:cs="Arial"/>
          <w:color w:val="auto"/>
          <w:sz w:val="22"/>
          <w:szCs w:val="22"/>
        </w:rPr>
        <w:t xml:space="preserve"> applicable</w:t>
      </w:r>
      <w:r w:rsidRPr="00107256">
        <w:rPr>
          <w:rFonts w:ascii="Arial" w:hAnsi="Arial" w:cs="Arial"/>
          <w:color w:val="auto"/>
          <w:sz w:val="22"/>
          <w:szCs w:val="22"/>
        </w:rPr>
        <w:t xml:space="preserve"> </w:t>
      </w:r>
      <w:r w:rsidR="32F850EB" w:rsidRPr="00107256">
        <w:rPr>
          <w:rFonts w:ascii="Arial" w:hAnsi="Arial" w:cs="Arial"/>
          <w:color w:val="auto"/>
          <w:sz w:val="22"/>
          <w:szCs w:val="22"/>
        </w:rPr>
        <w:t>participant</w:t>
      </w:r>
      <w:r w:rsidRPr="00107256">
        <w:rPr>
          <w:rFonts w:ascii="Arial" w:hAnsi="Arial" w:cs="Arial"/>
          <w:color w:val="auto"/>
          <w:sz w:val="22"/>
          <w:szCs w:val="22"/>
        </w:rPr>
        <w:t xml:space="preserve"> only the maximum severity experienced of each type of AE will be displayed. The number (and percentage) of occurrences of each AE will also be presented for each treatment arm. No formal statistical testing will be undertaken.</w:t>
      </w:r>
    </w:p>
    <w:p w14:paraId="56518E1A" w14:textId="77777777" w:rsidR="00C54972" w:rsidRPr="00107256" w:rsidRDefault="00C54972" w:rsidP="00C54972">
      <w:pPr>
        <w:pStyle w:val="ListParagraph"/>
        <w:autoSpaceDE w:val="0"/>
        <w:autoSpaceDN w:val="0"/>
        <w:adjustRightInd w:val="0"/>
        <w:rPr>
          <w:rFonts w:ascii="Arial" w:hAnsi="Arial" w:cs="Arial"/>
          <w:color w:val="0070C0"/>
          <w:sz w:val="22"/>
          <w:szCs w:val="22"/>
        </w:rPr>
      </w:pPr>
    </w:p>
    <w:p w14:paraId="11C559DC" w14:textId="77777777" w:rsidR="001A6CD1" w:rsidRPr="00107256" w:rsidRDefault="001A6CD1" w:rsidP="001A6CD1">
      <w:pPr>
        <w:pStyle w:val="Heading2"/>
        <w:rPr>
          <w:rStyle w:val="SubtleEmphasis"/>
          <w:rFonts w:ascii="Arial" w:hAnsi="Arial" w:cs="Arial"/>
          <w:bCs/>
          <w:sz w:val="22"/>
          <w:szCs w:val="22"/>
        </w:rPr>
      </w:pPr>
      <w:r w:rsidRPr="00107256">
        <w:rPr>
          <w:rStyle w:val="SubtleEmphasis"/>
          <w:rFonts w:ascii="Arial" w:hAnsi="Arial" w:cs="Arial"/>
          <w:b/>
          <w:sz w:val="22"/>
          <w:szCs w:val="22"/>
        </w:rPr>
        <w:lastRenderedPageBreak/>
        <w:t>5.6</w:t>
      </w:r>
      <w:r w:rsidRPr="00107256">
        <w:rPr>
          <w:rStyle w:val="SubtleEmphasis"/>
          <w:rFonts w:ascii="Arial" w:hAnsi="Arial" w:cs="Arial"/>
          <w:b/>
          <w:sz w:val="22"/>
          <w:szCs w:val="22"/>
        </w:rPr>
        <w:tab/>
        <w:t>Statistical software</w:t>
      </w:r>
      <w:r w:rsidR="000972D3" w:rsidRPr="00107256">
        <w:rPr>
          <w:rStyle w:val="SubtleEmphasis"/>
          <w:rFonts w:ascii="Arial" w:hAnsi="Arial" w:cs="Arial"/>
          <w:b/>
          <w:sz w:val="22"/>
          <w:szCs w:val="22"/>
        </w:rPr>
        <w:t xml:space="preserve"> </w:t>
      </w:r>
      <w:r w:rsidR="00E631E7" w:rsidRPr="00107256">
        <w:rPr>
          <w:rStyle w:val="SubtleEmphasis"/>
          <w:rFonts w:ascii="Arial" w:hAnsi="Arial" w:cs="Arial"/>
          <w:bCs/>
          <w:sz w:val="22"/>
          <w:szCs w:val="22"/>
          <w:vertAlign w:val="subscript"/>
        </w:rPr>
        <w:t>(31)</w:t>
      </w:r>
    </w:p>
    <w:p w14:paraId="5B14FB4D" w14:textId="77777777" w:rsidR="00BE406E" w:rsidRPr="00107256" w:rsidRDefault="00BE406E" w:rsidP="00BE406E"/>
    <w:p w14:paraId="78910030" w14:textId="77C3DC65" w:rsidR="007D6E11" w:rsidRPr="00107256" w:rsidRDefault="00FF1CEB" w:rsidP="007D6E11">
      <w:pPr>
        <w:pStyle w:val="Default"/>
        <w:rPr>
          <w:rFonts w:ascii="Arial" w:hAnsi="Arial"/>
          <w:color w:val="auto"/>
          <w:sz w:val="22"/>
        </w:rPr>
      </w:pPr>
      <w:r w:rsidRPr="00107256">
        <w:rPr>
          <w:rFonts w:ascii="Arial" w:hAnsi="Arial"/>
          <w:color w:val="auto"/>
          <w:sz w:val="22"/>
        </w:rPr>
        <w:t>The analysis will be carried out using Stata, the then latest version available in University of Nottingham (UoN) when study data is ready for analysis. All the data will be stored in UoN secure server and analysed in UoN computers. All the data and analytic code will be archived as per instruction from study PI Prof Chris Hollis who will be the data custodian for this study.</w:t>
      </w:r>
    </w:p>
    <w:p w14:paraId="54FF1BF0" w14:textId="77777777" w:rsidR="00BB5E10" w:rsidRPr="00107256" w:rsidRDefault="00BB5E10" w:rsidP="007D6E11">
      <w:pPr>
        <w:pStyle w:val="Default"/>
        <w:rPr>
          <w:rFonts w:ascii="Arial" w:hAnsi="Arial"/>
          <w:color w:val="auto"/>
          <w:sz w:val="22"/>
        </w:rPr>
      </w:pPr>
    </w:p>
    <w:p w14:paraId="25135F13" w14:textId="4A790931" w:rsidR="00BD1ECC" w:rsidRPr="00107256" w:rsidRDefault="007D6E11" w:rsidP="007D6E11">
      <w:pPr>
        <w:rPr>
          <w:rStyle w:val="SubtleEmphasis"/>
          <w:rFonts w:ascii="Arial" w:hAnsi="Arial" w:cs="Arial"/>
          <w:bCs/>
          <w:i w:val="0"/>
          <w:iCs w:val="0"/>
          <w:sz w:val="22"/>
          <w:szCs w:val="22"/>
        </w:rPr>
      </w:pPr>
      <w:bookmarkStart w:id="26" w:name="_Toc53054646"/>
      <w:r w:rsidRPr="00107256">
        <w:rPr>
          <w:rFonts w:ascii="Arial" w:hAnsi="Arial"/>
          <w:b/>
          <w:color w:val="000000" w:themeColor="text1"/>
          <w:sz w:val="22"/>
        </w:rPr>
        <w:t xml:space="preserve">6 </w:t>
      </w:r>
      <w:r w:rsidRPr="00107256">
        <w:rPr>
          <w:rFonts w:ascii="Arial" w:hAnsi="Arial"/>
          <w:b/>
          <w:color w:val="000000" w:themeColor="text1"/>
          <w:sz w:val="22"/>
        </w:rPr>
        <w:tab/>
      </w:r>
      <w:r w:rsidR="00FF1CEB" w:rsidRPr="00107256">
        <w:rPr>
          <w:rFonts w:ascii="Arial" w:hAnsi="Arial"/>
          <w:b/>
          <w:color w:val="000000" w:themeColor="text1"/>
          <w:sz w:val="22"/>
        </w:rPr>
        <w:t>References</w:t>
      </w:r>
      <w:bookmarkEnd w:id="26"/>
      <w:r w:rsidR="00FF1CEB" w:rsidRPr="00107256">
        <w:rPr>
          <w:rFonts w:ascii="Arial" w:hAnsi="Arial"/>
          <w:b/>
          <w:color w:val="000000" w:themeColor="text1"/>
          <w:sz w:val="22"/>
        </w:rPr>
        <w:t xml:space="preserve"> </w:t>
      </w:r>
      <w:r w:rsidR="00FF1CEB" w:rsidRPr="00107256">
        <w:rPr>
          <w:rStyle w:val="SubtleEmphasis"/>
          <w:rFonts w:ascii="Arial" w:hAnsi="Arial" w:cs="Arial"/>
          <w:bCs/>
          <w:i w:val="0"/>
          <w:iCs w:val="0"/>
          <w:sz w:val="22"/>
          <w:szCs w:val="22"/>
          <w:vertAlign w:val="subscript"/>
        </w:rPr>
        <w:t>(32)</w:t>
      </w:r>
    </w:p>
    <w:p w14:paraId="432B150C" w14:textId="77777777" w:rsidR="00FF1CEB" w:rsidRPr="00107256" w:rsidRDefault="00FF1CEB" w:rsidP="00FF1CEB">
      <w:pPr>
        <w:pStyle w:val="ListParagraph"/>
        <w:ind w:left="360"/>
      </w:pPr>
    </w:p>
    <w:p w14:paraId="01CA203B" w14:textId="77777777" w:rsidR="002E5E5E" w:rsidRPr="002E5E5E" w:rsidRDefault="001D4D32" w:rsidP="002E5E5E">
      <w:pPr>
        <w:pStyle w:val="Bibliography"/>
        <w:rPr>
          <w:rFonts w:ascii="Arial" w:hAnsi="Arial" w:cs="Arial"/>
          <w:sz w:val="22"/>
        </w:rPr>
      </w:pPr>
      <w:r w:rsidRPr="00422C84">
        <w:rPr>
          <w:rFonts w:ascii="Arial" w:hAnsi="Arial" w:cs="Arial"/>
          <w:sz w:val="22"/>
          <w:szCs w:val="22"/>
        </w:rPr>
        <w:fldChar w:fldCharType="begin"/>
      </w:r>
      <w:r w:rsidR="002E5E5E">
        <w:rPr>
          <w:rFonts w:ascii="Arial" w:hAnsi="Arial" w:cs="Arial"/>
          <w:sz w:val="22"/>
          <w:szCs w:val="22"/>
        </w:rPr>
        <w:instrText xml:space="preserve"> ADDIN ZOTERO_BIBL {"uncited":[],"omitted":[],"custom":[]} CSL_BIBLIOGRAPHY </w:instrText>
      </w:r>
      <w:r w:rsidRPr="00422C84">
        <w:rPr>
          <w:rFonts w:ascii="Arial" w:hAnsi="Arial" w:cs="Arial"/>
          <w:sz w:val="22"/>
          <w:szCs w:val="22"/>
        </w:rPr>
        <w:fldChar w:fldCharType="separate"/>
      </w:r>
      <w:r w:rsidR="002E5E5E" w:rsidRPr="002E5E5E">
        <w:rPr>
          <w:rFonts w:ascii="Arial" w:hAnsi="Arial" w:cs="Arial"/>
          <w:sz w:val="22"/>
        </w:rPr>
        <w:t>1. Gamble C, Krishan A, Stocken D, Lewis S, Juszczak E, Doré C, et al. Guidelines for the Content of Statistical Analysis Plans in Clinical Trials. JAMA. 2017;318:2337–43. https://doi.org/10.1001/jama.2017.18556.</w:t>
      </w:r>
    </w:p>
    <w:p w14:paraId="424333E7" w14:textId="77777777" w:rsidR="002E5E5E" w:rsidRPr="002E5E5E" w:rsidRDefault="002E5E5E" w:rsidP="002E5E5E">
      <w:pPr>
        <w:pStyle w:val="Bibliography"/>
        <w:rPr>
          <w:rFonts w:ascii="Arial" w:hAnsi="Arial" w:cs="Arial"/>
          <w:sz w:val="22"/>
        </w:rPr>
      </w:pPr>
      <w:r w:rsidRPr="002E5E5E">
        <w:rPr>
          <w:rFonts w:ascii="Arial" w:hAnsi="Arial" w:cs="Arial"/>
          <w:sz w:val="22"/>
        </w:rPr>
        <w:t>2. World Health Organization. Suicide worldwide in 2019: global health estimates. 2023.</w:t>
      </w:r>
    </w:p>
    <w:p w14:paraId="272AEECD" w14:textId="77777777" w:rsidR="002E5E5E" w:rsidRPr="002E5E5E" w:rsidRDefault="002E5E5E" w:rsidP="002E5E5E">
      <w:pPr>
        <w:pStyle w:val="Bibliography"/>
        <w:rPr>
          <w:rFonts w:ascii="Arial" w:hAnsi="Arial" w:cs="Arial"/>
          <w:sz w:val="22"/>
        </w:rPr>
      </w:pPr>
      <w:r w:rsidRPr="002E5E5E">
        <w:rPr>
          <w:rFonts w:ascii="Arial" w:hAnsi="Arial" w:cs="Arial"/>
          <w:sz w:val="22"/>
        </w:rPr>
        <w:t>3. Lu B, Lin L, Su X. Global burden of depression or depressive symptoms in children and adolescents: A systematic review and meta-analysis. Journal of Affective Disorders. 2024;354:553–62. https://doi.org/10.1016/j.jad.2024.03.074.</w:t>
      </w:r>
    </w:p>
    <w:p w14:paraId="3517FCB3" w14:textId="77777777" w:rsidR="002E5E5E" w:rsidRPr="002E5E5E" w:rsidRDefault="002E5E5E" w:rsidP="002E5E5E">
      <w:pPr>
        <w:pStyle w:val="Bibliography"/>
        <w:rPr>
          <w:rFonts w:ascii="Arial" w:hAnsi="Arial" w:cs="Arial"/>
          <w:sz w:val="22"/>
        </w:rPr>
      </w:pPr>
      <w:r w:rsidRPr="002E5E5E">
        <w:rPr>
          <w:rFonts w:ascii="Arial" w:hAnsi="Arial" w:cs="Arial"/>
          <w:sz w:val="22"/>
        </w:rPr>
        <w:t>4. Bertuccio P, Amerio A, Grande E, Vecchia CL, Costanza A, Aguglia A, et al. Global trends in youth suicide from 1990 to 2020: an analysis of data from the WHO mortality database. eClinicalMedicine. 2024;70. https://doi.org/10.1016/j.eclinm.2024.102506.</w:t>
      </w:r>
    </w:p>
    <w:p w14:paraId="74462AC7" w14:textId="77777777" w:rsidR="002E5E5E" w:rsidRPr="002E5E5E" w:rsidRDefault="002E5E5E" w:rsidP="002E5E5E">
      <w:pPr>
        <w:pStyle w:val="Bibliography"/>
        <w:rPr>
          <w:rFonts w:ascii="Arial" w:hAnsi="Arial" w:cs="Arial"/>
          <w:sz w:val="22"/>
        </w:rPr>
      </w:pPr>
      <w:r w:rsidRPr="002E5E5E">
        <w:rPr>
          <w:rFonts w:ascii="Arial" w:hAnsi="Arial" w:cs="Arial"/>
          <w:sz w:val="22"/>
        </w:rPr>
        <w:t>5. Mental Health Taskforce I. THE FIVE YEAR FORWARD VIEW FOR MENTAL HEALTH. 2016.</w:t>
      </w:r>
    </w:p>
    <w:p w14:paraId="42E406A2" w14:textId="77777777" w:rsidR="002E5E5E" w:rsidRPr="002E5E5E" w:rsidRDefault="002E5E5E" w:rsidP="002E5E5E">
      <w:pPr>
        <w:pStyle w:val="Bibliography"/>
        <w:rPr>
          <w:rFonts w:ascii="Arial" w:hAnsi="Arial" w:cs="Arial"/>
          <w:sz w:val="22"/>
        </w:rPr>
      </w:pPr>
      <w:r w:rsidRPr="002E5E5E">
        <w:rPr>
          <w:rFonts w:ascii="Arial" w:hAnsi="Arial" w:cs="Arial"/>
          <w:sz w:val="22"/>
        </w:rPr>
        <w:t>6. National Institute for Health and Care Excellence. Depression in children and young people: identification and management. NICE. 2019. https://www.nice.org.uk/guidance/ng134. Accessed 17 Jan 2022.</w:t>
      </w:r>
    </w:p>
    <w:p w14:paraId="40DF55E2" w14:textId="77777777" w:rsidR="002E5E5E" w:rsidRPr="002E5E5E" w:rsidRDefault="002E5E5E" w:rsidP="002E5E5E">
      <w:pPr>
        <w:pStyle w:val="Bibliography"/>
        <w:rPr>
          <w:rFonts w:ascii="Arial" w:hAnsi="Arial" w:cs="Arial"/>
          <w:sz w:val="22"/>
        </w:rPr>
      </w:pPr>
      <w:r w:rsidRPr="002E5E5E">
        <w:rPr>
          <w:rFonts w:ascii="Arial" w:hAnsi="Arial" w:cs="Arial"/>
          <w:sz w:val="22"/>
        </w:rPr>
        <w:t>7. Cuijpers P, Miguel C, Harrer M. Cognitive behavior therapy vs. control conditions, other psychotherapies, pharmacotherapies and combined treatment for depression: a comprehensive meta-analysis including 409 trials with 52,702 patients. World Psychiatry. 2023;22:105–15.</w:t>
      </w:r>
    </w:p>
    <w:p w14:paraId="52EEA18E" w14:textId="77777777" w:rsidR="002E5E5E" w:rsidRPr="002E5E5E" w:rsidRDefault="002E5E5E" w:rsidP="002E5E5E">
      <w:pPr>
        <w:pStyle w:val="Bibliography"/>
        <w:rPr>
          <w:rFonts w:ascii="Arial" w:hAnsi="Arial" w:cs="Arial"/>
          <w:sz w:val="22"/>
        </w:rPr>
      </w:pPr>
      <w:r w:rsidRPr="002E5E5E">
        <w:rPr>
          <w:rFonts w:ascii="Arial" w:hAnsi="Arial" w:cs="Arial"/>
          <w:sz w:val="22"/>
        </w:rPr>
        <w:t>8. Sanci L, Lewis D, Patton G. Detecting emotional disorder in young people in primary care. Curr Opin Psychiatry. 2010;23:318–23.</w:t>
      </w:r>
    </w:p>
    <w:p w14:paraId="27B8B85A" w14:textId="77777777" w:rsidR="002E5E5E" w:rsidRPr="002E5E5E" w:rsidRDefault="002E5E5E" w:rsidP="002E5E5E">
      <w:pPr>
        <w:pStyle w:val="Bibliography"/>
        <w:rPr>
          <w:rFonts w:ascii="Arial" w:hAnsi="Arial" w:cs="Arial"/>
          <w:sz w:val="22"/>
        </w:rPr>
      </w:pPr>
      <w:r w:rsidRPr="002E5E5E">
        <w:rPr>
          <w:rFonts w:ascii="Arial" w:hAnsi="Arial" w:cs="Arial"/>
          <w:sz w:val="22"/>
        </w:rPr>
        <w:t>9. NICE. Depression in children and young people: identification and management NICE guidelines. 2019; July 2016.</w:t>
      </w:r>
    </w:p>
    <w:p w14:paraId="74852085" w14:textId="77777777" w:rsidR="002E5E5E" w:rsidRPr="002E5E5E" w:rsidRDefault="002E5E5E" w:rsidP="002E5E5E">
      <w:pPr>
        <w:pStyle w:val="Bibliography"/>
        <w:rPr>
          <w:rFonts w:ascii="Arial" w:hAnsi="Arial" w:cs="Arial"/>
          <w:sz w:val="22"/>
        </w:rPr>
      </w:pPr>
      <w:r w:rsidRPr="002E5E5E">
        <w:rPr>
          <w:rFonts w:ascii="Arial" w:hAnsi="Arial" w:cs="Arial"/>
          <w:sz w:val="22"/>
        </w:rPr>
        <w:t>10. Foroushani PS, Schneider J, Assareh N. Meta-review of the effectiveness of computerised CBT in treating depression. BMC Psychiatry. 2011;11:1–6.</w:t>
      </w:r>
    </w:p>
    <w:p w14:paraId="323D87A0" w14:textId="77777777" w:rsidR="002E5E5E" w:rsidRPr="002E5E5E" w:rsidRDefault="002E5E5E" w:rsidP="002E5E5E">
      <w:pPr>
        <w:pStyle w:val="Bibliography"/>
        <w:rPr>
          <w:rFonts w:ascii="Arial" w:hAnsi="Arial" w:cs="Arial"/>
          <w:sz w:val="22"/>
        </w:rPr>
      </w:pPr>
      <w:r w:rsidRPr="002E5E5E">
        <w:rPr>
          <w:rFonts w:ascii="Arial" w:hAnsi="Arial" w:cs="Arial"/>
          <w:sz w:val="22"/>
        </w:rPr>
        <w:t>11. Wickersham A, Barack T, Cross L. Computerized Cognitive Behavioral Therapy for Treatment of Depression and Anxiety in Adolescents: Systematic Review and Meta-analysis. J Med Internet Res. 2022.</w:t>
      </w:r>
    </w:p>
    <w:p w14:paraId="7D88E1F5" w14:textId="77777777" w:rsidR="002E5E5E" w:rsidRPr="002E5E5E" w:rsidRDefault="002E5E5E" w:rsidP="002E5E5E">
      <w:pPr>
        <w:pStyle w:val="Bibliography"/>
        <w:rPr>
          <w:rFonts w:ascii="Arial" w:hAnsi="Arial" w:cs="Arial"/>
          <w:sz w:val="22"/>
        </w:rPr>
      </w:pPr>
      <w:r w:rsidRPr="002E5E5E">
        <w:rPr>
          <w:rFonts w:ascii="Arial" w:hAnsi="Arial" w:cs="Arial"/>
          <w:sz w:val="22"/>
        </w:rPr>
        <w:t>12. Wright JH, Owen JJ, Richards D. Computer-Assisted Cognitive-Behavior Therapy for Depression: A Systematic Review and Meta-Analysis. J Clin Psychiatry. 2019;80.</w:t>
      </w:r>
    </w:p>
    <w:p w14:paraId="0751763C" w14:textId="77777777" w:rsidR="002E5E5E" w:rsidRPr="00422C84" w:rsidRDefault="002E5E5E" w:rsidP="002E5E5E">
      <w:pPr>
        <w:pStyle w:val="Bibliography"/>
        <w:rPr>
          <w:rFonts w:ascii="Arial" w:hAnsi="Arial" w:cs="Arial"/>
          <w:sz w:val="22"/>
          <w:lang w:val="nl-NL"/>
        </w:rPr>
      </w:pPr>
      <w:r w:rsidRPr="002E5E5E">
        <w:rPr>
          <w:rFonts w:ascii="Arial" w:hAnsi="Arial" w:cs="Arial"/>
          <w:sz w:val="22"/>
        </w:rPr>
        <w:t xml:space="preserve">13. Fleming F Theresa M, Cheek C, Merry SN, Thabrew H, Bridgman H, Stasiak K, et al. Serious games for the treatment or prevention of depression: a systematic review. </w:t>
      </w:r>
      <w:r w:rsidRPr="00422C84">
        <w:rPr>
          <w:rFonts w:ascii="Arial" w:hAnsi="Arial" w:cs="Arial"/>
          <w:sz w:val="22"/>
          <w:lang w:val="nl-NL"/>
        </w:rPr>
        <w:t xml:space="preserve">Revista de </w:t>
      </w:r>
      <w:r w:rsidRPr="00422C84">
        <w:rPr>
          <w:rFonts w:ascii="Arial" w:hAnsi="Arial" w:cs="Arial"/>
          <w:sz w:val="22"/>
          <w:lang w:val="nl-NL"/>
        </w:rPr>
        <w:lastRenderedPageBreak/>
        <w:t>Psicopatología y Psicología Clinica. 2014;19:227–42. https://doi.org/10.5944/rppc.vol.19.num.3.2014.13904.</w:t>
      </w:r>
    </w:p>
    <w:p w14:paraId="5B318395" w14:textId="77777777" w:rsidR="002E5E5E" w:rsidRPr="002E5E5E" w:rsidRDefault="002E5E5E" w:rsidP="002E5E5E">
      <w:pPr>
        <w:pStyle w:val="Bibliography"/>
        <w:rPr>
          <w:rFonts w:ascii="Arial" w:hAnsi="Arial" w:cs="Arial"/>
          <w:sz w:val="22"/>
        </w:rPr>
      </w:pPr>
      <w:r w:rsidRPr="002E5E5E">
        <w:rPr>
          <w:rFonts w:ascii="Arial" w:hAnsi="Arial" w:cs="Arial"/>
          <w:sz w:val="22"/>
        </w:rPr>
        <w:t>14. Merry SN, Stasiak K, Shepherd M, Frampton C, Fleming T, Lucassen MFG. The effectiveness of SPARX, a computerised self help intervention for adolescents seeking help for depression: randomised controlled non-inferiority trial. BMJ. 2012;344. https://doi.org/10.1136/BMJ.E2598.</w:t>
      </w:r>
    </w:p>
    <w:p w14:paraId="1591D647" w14:textId="77777777" w:rsidR="002E5E5E" w:rsidRPr="002E5E5E" w:rsidRDefault="002E5E5E" w:rsidP="002E5E5E">
      <w:pPr>
        <w:pStyle w:val="Bibliography"/>
        <w:rPr>
          <w:rFonts w:ascii="Arial" w:hAnsi="Arial" w:cs="Arial"/>
          <w:sz w:val="22"/>
        </w:rPr>
      </w:pPr>
      <w:r w:rsidRPr="002E5E5E">
        <w:rPr>
          <w:rFonts w:ascii="Arial" w:hAnsi="Arial" w:cs="Arial"/>
          <w:sz w:val="22"/>
        </w:rPr>
        <w:t>15. Fleming T, Dixon R, Frampton C, Merry S. A Pragmatic Randomized Controlled Trial of Computerized CBT (SPARX) for Symptoms of Depression among Adolescents Excluded from Mainstream Education. Behavioural and Cognitive Psychotherapy. 2012;40:529–41. https://doi.org/10.1017/S1352465811000695.</w:t>
      </w:r>
    </w:p>
    <w:p w14:paraId="16D631E5" w14:textId="77777777" w:rsidR="002E5E5E" w:rsidRPr="002E5E5E" w:rsidRDefault="002E5E5E" w:rsidP="002E5E5E">
      <w:pPr>
        <w:pStyle w:val="Bibliography"/>
        <w:rPr>
          <w:rFonts w:ascii="Arial" w:hAnsi="Arial" w:cs="Arial"/>
          <w:sz w:val="22"/>
        </w:rPr>
      </w:pPr>
      <w:r w:rsidRPr="002E5E5E">
        <w:rPr>
          <w:rFonts w:ascii="Arial" w:hAnsi="Arial" w:cs="Arial"/>
          <w:sz w:val="22"/>
        </w:rPr>
        <w:t>16. Lucassen MFG, Merry SN, Hatcher S, Frampton CMA. Rainbow SPARX: A Novel Approach to Addressing Depression in Sexual Minority Youth. Cognitive and Behavioral Practice. 2015;22:203–16. https://doi.org/10.1016/J.CBPRA.2013.12.008.</w:t>
      </w:r>
    </w:p>
    <w:p w14:paraId="3244D856" w14:textId="77777777" w:rsidR="002E5E5E" w:rsidRPr="002E5E5E" w:rsidRDefault="002E5E5E" w:rsidP="002E5E5E">
      <w:pPr>
        <w:pStyle w:val="Bibliography"/>
        <w:rPr>
          <w:rFonts w:ascii="Arial" w:hAnsi="Arial" w:cs="Arial"/>
          <w:sz w:val="22"/>
        </w:rPr>
      </w:pPr>
      <w:r w:rsidRPr="002E5E5E">
        <w:rPr>
          <w:rFonts w:ascii="Arial" w:hAnsi="Arial" w:cs="Arial"/>
          <w:sz w:val="22"/>
        </w:rPr>
        <w:t>17. Poppelaars M, Tak YR, Lichtwarck-Aschoff A, Engels RCME, Lobel A, Merry SN, et al. A randomized controlled trial comparing two cognitive-behavioral programs for adolescent girls with subclinical depression: A school-based program (Op Volle Kracht) and a computerized program (SPARX). Behaviour Research and Therapy. 2016;80:33–42. https://doi.org/10.1016/J.BRAT.2016.03.005.</w:t>
      </w:r>
    </w:p>
    <w:p w14:paraId="162C3349" w14:textId="77777777" w:rsidR="002E5E5E" w:rsidRPr="002E5E5E" w:rsidRDefault="002E5E5E" w:rsidP="002E5E5E">
      <w:pPr>
        <w:pStyle w:val="Bibliography"/>
        <w:rPr>
          <w:rFonts w:ascii="Arial" w:hAnsi="Arial" w:cs="Arial"/>
          <w:sz w:val="22"/>
        </w:rPr>
      </w:pPr>
      <w:r w:rsidRPr="002E5E5E">
        <w:rPr>
          <w:rFonts w:ascii="Arial" w:hAnsi="Arial" w:cs="Arial"/>
          <w:sz w:val="22"/>
        </w:rPr>
        <w:t>18. Kuosmanen T, Fleming TM, Newell J, Barry MM. A pilot evaluation of the SPARX-R gaming intervention for preventing depression and improving wellbeing among adolescents in alternative education. Internet Interventions. 2017;8:40–7. https://doi.org/10.1016/J.INVENT.2017.03.004.</w:t>
      </w:r>
    </w:p>
    <w:p w14:paraId="38B83B68" w14:textId="77777777" w:rsidR="002E5E5E" w:rsidRPr="002E5E5E" w:rsidRDefault="002E5E5E" w:rsidP="002E5E5E">
      <w:pPr>
        <w:pStyle w:val="Bibliography"/>
        <w:rPr>
          <w:rFonts w:ascii="Arial" w:hAnsi="Arial" w:cs="Arial"/>
          <w:sz w:val="22"/>
        </w:rPr>
      </w:pPr>
      <w:r w:rsidRPr="002E5E5E">
        <w:rPr>
          <w:rFonts w:ascii="Arial" w:hAnsi="Arial" w:cs="Arial"/>
          <w:sz w:val="22"/>
        </w:rPr>
        <w:t>19. Localytics. 24% of Users Abandon an App After One Use. 2017. http://info.localytics.com/blog/24-of-users-abandon-an-app-after-one-use.</w:t>
      </w:r>
    </w:p>
    <w:p w14:paraId="0ECBCDFD" w14:textId="77777777" w:rsidR="002E5E5E" w:rsidRPr="002E5E5E" w:rsidRDefault="002E5E5E" w:rsidP="002E5E5E">
      <w:pPr>
        <w:pStyle w:val="Bibliography"/>
        <w:rPr>
          <w:rFonts w:ascii="Arial" w:hAnsi="Arial" w:cs="Arial"/>
          <w:sz w:val="22"/>
        </w:rPr>
      </w:pPr>
      <w:r w:rsidRPr="002E5E5E">
        <w:rPr>
          <w:rFonts w:ascii="Arial" w:hAnsi="Arial" w:cs="Arial"/>
          <w:sz w:val="22"/>
        </w:rPr>
        <w:t>20. Torous J, Nicholas J, Larsen ME, Firth J, Christensen H. Clinical review of user engagement with mental health smartphone apps: Evidence, theory and improvements. Evidence-Based Mental Health. 2018. https://doi.org/10.1136/eb-2018-102891.</w:t>
      </w:r>
    </w:p>
    <w:p w14:paraId="3BAA2825" w14:textId="77777777" w:rsidR="002E5E5E" w:rsidRPr="002E5E5E" w:rsidRDefault="002E5E5E" w:rsidP="002E5E5E">
      <w:pPr>
        <w:pStyle w:val="Bibliography"/>
        <w:rPr>
          <w:rFonts w:ascii="Arial" w:hAnsi="Arial" w:cs="Arial"/>
          <w:sz w:val="22"/>
        </w:rPr>
      </w:pPr>
      <w:r w:rsidRPr="002E5E5E">
        <w:rPr>
          <w:rFonts w:ascii="Arial" w:hAnsi="Arial" w:cs="Arial"/>
          <w:sz w:val="22"/>
        </w:rPr>
        <w:t>21. Fleming TM, Bavin L, Stasiak K, Hermansson-Webb E, Merry SN, Cheek C, et al. Serious Games and Gamification for Mental Health: Current Status and Promising Directions. Front Psychiatry. 2017;7 JAN. https://doi.org/10.3389/fpsyt.2016.00215.</w:t>
      </w:r>
    </w:p>
    <w:p w14:paraId="09D2E6FD" w14:textId="77777777" w:rsidR="002E5E5E" w:rsidRPr="002E5E5E" w:rsidRDefault="002E5E5E" w:rsidP="002E5E5E">
      <w:pPr>
        <w:pStyle w:val="Bibliography"/>
        <w:rPr>
          <w:rFonts w:ascii="Arial" w:hAnsi="Arial" w:cs="Arial"/>
          <w:sz w:val="22"/>
        </w:rPr>
      </w:pPr>
      <w:r w:rsidRPr="002E5E5E">
        <w:rPr>
          <w:rFonts w:ascii="Arial" w:hAnsi="Arial" w:cs="Arial"/>
          <w:sz w:val="22"/>
        </w:rPr>
        <w:t>22. Baumeister H, Reichler L, Munzinger M, Lin J. The impact of guidance on Internet-based mental health interventions — A systematic review. Internet Interventions. 2014;1:205–15. https://doi.org/10.1016/j.invent.2014.08.003.</w:t>
      </w:r>
    </w:p>
    <w:p w14:paraId="7AF43FB0" w14:textId="77777777" w:rsidR="002E5E5E" w:rsidRPr="002E5E5E" w:rsidRDefault="002E5E5E" w:rsidP="002E5E5E">
      <w:pPr>
        <w:pStyle w:val="Bibliography"/>
        <w:rPr>
          <w:rFonts w:ascii="Arial" w:hAnsi="Arial" w:cs="Arial"/>
          <w:sz w:val="22"/>
        </w:rPr>
      </w:pPr>
      <w:r w:rsidRPr="002E5E5E">
        <w:rPr>
          <w:rFonts w:ascii="Arial" w:hAnsi="Arial" w:cs="Arial"/>
          <w:sz w:val="22"/>
        </w:rPr>
        <w:t>23. Whitehead AL, Julious SA, Cooper CL, Campbell MJ. Estimating the sample size for a pilot randomised trial to minimise the overall trial sample size for the external pilot and main trial for a continuous outcome variable. Stat Methods Med Res. 2016;25:1057–73. https://doi.org/10.1177/0962280215588241.</w:t>
      </w:r>
    </w:p>
    <w:p w14:paraId="073C4398" w14:textId="77777777" w:rsidR="002E5E5E" w:rsidRPr="002E5E5E" w:rsidRDefault="002E5E5E" w:rsidP="002E5E5E">
      <w:pPr>
        <w:pStyle w:val="Bibliography"/>
        <w:rPr>
          <w:rFonts w:ascii="Arial" w:hAnsi="Arial" w:cs="Arial"/>
          <w:sz w:val="22"/>
        </w:rPr>
      </w:pPr>
      <w:r w:rsidRPr="002E5E5E">
        <w:rPr>
          <w:rFonts w:ascii="Arial" w:hAnsi="Arial" w:cs="Arial"/>
          <w:sz w:val="22"/>
        </w:rPr>
        <w:t>24. Johnson JG, Harris ES, Spitzer RL, Williams JBW. The patient health questionnaire for adolescents: Validation of an instrument for the assessment of mental disorders among adolescent primary care patients. Journal of Adolescent Health. 2002;30:196–204. https://doi.org/10.1016/S1054-139X(01)00333-0.</w:t>
      </w:r>
    </w:p>
    <w:p w14:paraId="2DF9CD0D" w14:textId="77777777" w:rsidR="002E5E5E" w:rsidRPr="002E5E5E" w:rsidRDefault="002E5E5E" w:rsidP="002E5E5E">
      <w:pPr>
        <w:pStyle w:val="Bibliography"/>
        <w:rPr>
          <w:rFonts w:ascii="Arial" w:hAnsi="Arial" w:cs="Arial"/>
          <w:sz w:val="22"/>
        </w:rPr>
      </w:pPr>
      <w:r w:rsidRPr="002E5E5E">
        <w:rPr>
          <w:rFonts w:ascii="Arial" w:hAnsi="Arial" w:cs="Arial"/>
          <w:sz w:val="22"/>
        </w:rPr>
        <w:t xml:space="preserve">25. Chorpita BF, Yim L, Moffitt C, Umemoto LA, Francis SE. Assessment of symptoms of DSM-IV anxiety and depression in children: a revised child anxiety and depression scale. </w:t>
      </w:r>
      <w:r w:rsidRPr="002E5E5E">
        <w:rPr>
          <w:rFonts w:ascii="Arial" w:hAnsi="Arial" w:cs="Arial"/>
          <w:sz w:val="22"/>
        </w:rPr>
        <w:lastRenderedPageBreak/>
        <w:t>Behaviour Research and Therapy. 2000;38:835–55. https://doi.org/10.1016/S0005-7967(99)00130-8.</w:t>
      </w:r>
    </w:p>
    <w:p w14:paraId="633C335A" w14:textId="77777777" w:rsidR="002E5E5E" w:rsidRPr="002E5E5E" w:rsidRDefault="002E5E5E" w:rsidP="002E5E5E">
      <w:pPr>
        <w:pStyle w:val="Bibliography"/>
        <w:rPr>
          <w:rFonts w:ascii="Arial" w:hAnsi="Arial" w:cs="Arial"/>
          <w:sz w:val="22"/>
        </w:rPr>
      </w:pPr>
      <w:r w:rsidRPr="002E5E5E">
        <w:rPr>
          <w:rFonts w:ascii="Arial" w:hAnsi="Arial" w:cs="Arial"/>
          <w:sz w:val="22"/>
        </w:rPr>
        <w:t>26. Guy W, National Institute of Mental H. ECDEU assessment manual for psychopharmacology. Rockville, Md.: U.S. Dept. of Health, Education, and Welfare, Public Health Service, Alcohol, Drug Abuse, and Mental Health Administration, National Institute of Mental Health, Psychopharmacology Research Branch, Division of Extramural Research Programs; 1976.</w:t>
      </w:r>
    </w:p>
    <w:p w14:paraId="178AF66A" w14:textId="77777777" w:rsidR="002E5E5E" w:rsidRPr="002E5E5E" w:rsidRDefault="002E5E5E" w:rsidP="002E5E5E">
      <w:pPr>
        <w:pStyle w:val="Bibliography"/>
        <w:rPr>
          <w:rFonts w:ascii="Arial" w:hAnsi="Arial" w:cs="Arial"/>
          <w:sz w:val="22"/>
        </w:rPr>
      </w:pPr>
      <w:r w:rsidRPr="002E5E5E">
        <w:rPr>
          <w:rFonts w:ascii="Arial" w:hAnsi="Arial" w:cs="Arial"/>
          <w:sz w:val="22"/>
        </w:rPr>
        <w:t>27. Goodman R, Ford T, Richards H, Gatward R, Meltzer H. The Development and Well-Being Assessment: Description and Initial Validation of an Integrated Assessment of Child and Adolescent Psychopathology. Journal of Child Psychology and Psychiatry. 2000;41:645–55. https://doi.org/10.1111/J.1469-7610.2000.TB02345.X.</w:t>
      </w:r>
    </w:p>
    <w:p w14:paraId="491BF781" w14:textId="77777777" w:rsidR="002E5E5E" w:rsidRPr="002E5E5E" w:rsidRDefault="002E5E5E" w:rsidP="002E5E5E">
      <w:pPr>
        <w:pStyle w:val="Bibliography"/>
        <w:rPr>
          <w:rFonts w:ascii="Arial" w:hAnsi="Arial" w:cs="Arial"/>
          <w:sz w:val="22"/>
        </w:rPr>
      </w:pPr>
      <w:r w:rsidRPr="002E5E5E">
        <w:rPr>
          <w:rFonts w:ascii="Arial" w:hAnsi="Arial" w:cs="Arial"/>
          <w:sz w:val="22"/>
        </w:rPr>
        <w:t>28. Hill P, Taylor E. An auditable protocol for treating attention deficit/hyperactivity disorder. Archives of Disease in Childhood. 2001;84:404–9. https://doi.org/10.1136/ADC.84.5.404.</w:t>
      </w:r>
    </w:p>
    <w:p w14:paraId="50F2F624" w14:textId="77777777" w:rsidR="002E5E5E" w:rsidRPr="002E5E5E" w:rsidRDefault="002E5E5E" w:rsidP="002E5E5E">
      <w:pPr>
        <w:pStyle w:val="Bibliography"/>
        <w:rPr>
          <w:rFonts w:ascii="Arial" w:hAnsi="Arial" w:cs="Arial"/>
          <w:sz w:val="22"/>
        </w:rPr>
      </w:pPr>
      <w:r w:rsidRPr="002E5E5E">
        <w:rPr>
          <w:rFonts w:ascii="Arial" w:hAnsi="Arial" w:cs="Arial"/>
          <w:sz w:val="22"/>
        </w:rPr>
        <w:t>29. Lancaster GA, Dodd S, Williamson PR. Design and analysis of pilot studies: recommendations for good practice. J Eval Clin Pract. 2004;10:307–12. https://doi.org/10.1111/j..2002.384.doc.x.</w:t>
      </w:r>
    </w:p>
    <w:p w14:paraId="13D99A99" w14:textId="77777777" w:rsidR="002E5E5E" w:rsidRPr="002E5E5E" w:rsidRDefault="002E5E5E" w:rsidP="002E5E5E">
      <w:pPr>
        <w:pStyle w:val="Bibliography"/>
        <w:rPr>
          <w:rFonts w:ascii="Arial" w:hAnsi="Arial" w:cs="Arial"/>
          <w:sz w:val="22"/>
        </w:rPr>
      </w:pPr>
      <w:r w:rsidRPr="002E5E5E">
        <w:rPr>
          <w:rFonts w:ascii="Arial" w:hAnsi="Arial" w:cs="Arial"/>
          <w:sz w:val="22"/>
        </w:rPr>
        <w:t>30. ICH E9 statistical principles for clinical trials - Scientific guideline | European Medicines Agency (EMA). 1998. https://www.ema.europa.eu/en/ich-e9-statistical-principles-clinical-trials-scientific-guideline. Accessed 22 Oct 2025.</w:t>
      </w:r>
    </w:p>
    <w:p w14:paraId="1E0C990E" w14:textId="77777777" w:rsidR="002E5E5E" w:rsidRPr="002E5E5E" w:rsidRDefault="002E5E5E" w:rsidP="002E5E5E">
      <w:pPr>
        <w:pStyle w:val="Bibliography"/>
        <w:rPr>
          <w:rFonts w:ascii="Arial" w:hAnsi="Arial" w:cs="Arial"/>
          <w:sz w:val="22"/>
        </w:rPr>
      </w:pPr>
      <w:r w:rsidRPr="002E5E5E">
        <w:rPr>
          <w:rFonts w:ascii="Arial" w:hAnsi="Arial" w:cs="Arial"/>
          <w:sz w:val="22"/>
        </w:rPr>
        <w:t>31. Ioannidis JPA, Evans SJW, Gøtzsche PC, O’Neill RT, Altman DG, Schulz K, et al. Better reporting of harms in randomized trials: an extension of the CONSORT statement. Ann Intern Med. 2004;141:781–8. https://doi.org/10.7326/0003-4819-141-10-200411160-00009.</w:t>
      </w:r>
    </w:p>
    <w:p w14:paraId="25135F1F" w14:textId="2F782DE8" w:rsidR="00BD1ECC" w:rsidRPr="00422C84" w:rsidRDefault="001D4D32" w:rsidP="007D6E11">
      <w:pPr>
        <w:rPr>
          <w:rFonts w:ascii="Arial" w:hAnsi="Arial" w:cs="Arial"/>
          <w:sz w:val="20"/>
          <w:szCs w:val="22"/>
        </w:rPr>
      </w:pPr>
      <w:r w:rsidRPr="00422C84">
        <w:rPr>
          <w:rFonts w:ascii="Arial" w:hAnsi="Arial" w:cs="Arial"/>
          <w:sz w:val="22"/>
          <w:szCs w:val="22"/>
        </w:rPr>
        <w:fldChar w:fldCharType="end"/>
      </w:r>
    </w:p>
    <w:sectPr w:rsidR="00BD1ECC" w:rsidRPr="00422C84" w:rsidSect="003338B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FE77" w14:textId="77777777" w:rsidR="007C6D8B" w:rsidRPr="00107256" w:rsidRDefault="007C6D8B">
      <w:r w:rsidRPr="00107256">
        <w:separator/>
      </w:r>
    </w:p>
  </w:endnote>
  <w:endnote w:type="continuationSeparator" w:id="0">
    <w:p w14:paraId="4AF6C33B" w14:textId="77777777" w:rsidR="007C6D8B" w:rsidRPr="00107256" w:rsidRDefault="007C6D8B">
      <w:r w:rsidRPr="00107256">
        <w:continuationSeparator/>
      </w:r>
    </w:p>
  </w:endnote>
  <w:endnote w:type="continuationNotice" w:id="1">
    <w:p w14:paraId="3170518B" w14:textId="77777777" w:rsidR="007C6D8B" w:rsidRPr="00107256" w:rsidRDefault="007C6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5C4D" w14:textId="24244BBC" w:rsidR="008A7ACB" w:rsidRPr="00107256" w:rsidRDefault="00761C20">
    <w:pPr>
      <w:tabs>
        <w:tab w:val="center" w:pos="4550"/>
        <w:tab w:val="left" w:pos="5818"/>
      </w:tabs>
      <w:ind w:right="360"/>
      <w:jc w:val="right"/>
      <w:rPr>
        <w:color w:val="071320" w:themeColor="text2" w:themeShade="80"/>
        <w:sz w:val="20"/>
      </w:rPr>
    </w:pPr>
    <w:r w:rsidRPr="00107256">
      <w:rPr>
        <w:color w:val="2C7FCE" w:themeColor="text2" w:themeTint="99"/>
        <w:spacing w:val="60"/>
        <w:sz w:val="20"/>
        <w:szCs w:val="20"/>
      </w:rPr>
      <w:t>Page</w:t>
    </w:r>
    <w:r w:rsidRPr="00107256">
      <w:rPr>
        <w:color w:val="2C7FCE" w:themeColor="text2" w:themeTint="99"/>
        <w:sz w:val="20"/>
        <w:szCs w:val="20"/>
      </w:rPr>
      <w:t xml:space="preserve"> </w:t>
    </w:r>
    <w:r w:rsidRPr="00107256">
      <w:rPr>
        <w:color w:val="0A1D30" w:themeColor="text2" w:themeShade="BF"/>
        <w:sz w:val="20"/>
        <w:szCs w:val="20"/>
      </w:rPr>
      <w:fldChar w:fldCharType="begin"/>
    </w:r>
    <w:r w:rsidRPr="00107256">
      <w:rPr>
        <w:color w:val="0A1D30" w:themeColor="text2" w:themeShade="BF"/>
        <w:sz w:val="20"/>
        <w:szCs w:val="20"/>
      </w:rPr>
      <w:instrText xml:space="preserve"> PAGE   \* MERGEFORMAT </w:instrText>
    </w:r>
    <w:r w:rsidRPr="00107256">
      <w:rPr>
        <w:color w:val="0A1D30" w:themeColor="text2" w:themeShade="BF"/>
        <w:sz w:val="20"/>
        <w:szCs w:val="20"/>
      </w:rPr>
      <w:fldChar w:fldCharType="separate"/>
    </w:r>
    <w:r w:rsidRPr="00422C84">
      <w:rPr>
        <w:color w:val="0A1D30" w:themeColor="text2" w:themeShade="BF"/>
        <w:sz w:val="20"/>
        <w:szCs w:val="20"/>
      </w:rPr>
      <w:t>1</w:t>
    </w:r>
    <w:r w:rsidRPr="00107256">
      <w:rPr>
        <w:color w:val="0A1D30" w:themeColor="text2" w:themeShade="BF"/>
        <w:sz w:val="20"/>
        <w:szCs w:val="20"/>
      </w:rPr>
      <w:fldChar w:fldCharType="end"/>
    </w:r>
    <w:r w:rsidRPr="00107256">
      <w:rPr>
        <w:color w:val="0A1D30" w:themeColor="text2" w:themeShade="BF"/>
        <w:sz w:val="20"/>
        <w:szCs w:val="20"/>
      </w:rPr>
      <w:t xml:space="preserve"> | </w:t>
    </w:r>
    <w:r w:rsidRPr="00107256">
      <w:rPr>
        <w:color w:val="0A1D30" w:themeColor="text2" w:themeShade="BF"/>
        <w:sz w:val="20"/>
        <w:szCs w:val="20"/>
      </w:rPr>
      <w:fldChar w:fldCharType="begin"/>
    </w:r>
    <w:r w:rsidRPr="00107256">
      <w:rPr>
        <w:color w:val="0A1D30" w:themeColor="text2" w:themeShade="BF"/>
        <w:sz w:val="20"/>
        <w:szCs w:val="20"/>
      </w:rPr>
      <w:instrText xml:space="preserve"> NUMPAGES  \* Arabic  \* MERGEFORMAT </w:instrText>
    </w:r>
    <w:r w:rsidRPr="00107256">
      <w:rPr>
        <w:color w:val="0A1D30" w:themeColor="text2" w:themeShade="BF"/>
        <w:sz w:val="20"/>
        <w:szCs w:val="20"/>
      </w:rPr>
      <w:fldChar w:fldCharType="separate"/>
    </w:r>
    <w:r w:rsidRPr="00422C84">
      <w:rPr>
        <w:color w:val="0A1D30" w:themeColor="text2" w:themeShade="BF"/>
        <w:sz w:val="20"/>
        <w:szCs w:val="20"/>
      </w:rPr>
      <w:t>1</w:t>
    </w:r>
    <w:r w:rsidRPr="00107256">
      <w:rPr>
        <w:color w:val="0A1D30" w:themeColor="text2" w:themeShade="B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10E3" w14:textId="77777777" w:rsidR="007C6D8B" w:rsidRPr="00107256" w:rsidRDefault="007C6D8B">
      <w:r w:rsidRPr="00107256">
        <w:separator/>
      </w:r>
    </w:p>
  </w:footnote>
  <w:footnote w:type="continuationSeparator" w:id="0">
    <w:p w14:paraId="143A04AF" w14:textId="77777777" w:rsidR="007C6D8B" w:rsidRPr="00107256" w:rsidRDefault="007C6D8B">
      <w:r w:rsidRPr="00107256">
        <w:continuationSeparator/>
      </w:r>
    </w:p>
  </w:footnote>
  <w:footnote w:type="continuationNotice" w:id="1">
    <w:p w14:paraId="74D8DF40" w14:textId="77777777" w:rsidR="007C6D8B" w:rsidRPr="00107256" w:rsidRDefault="007C6D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347"/>
    <w:multiLevelType w:val="hybridMultilevel"/>
    <w:tmpl w:val="E5B2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E547F"/>
    <w:multiLevelType w:val="hybridMultilevel"/>
    <w:tmpl w:val="52249412"/>
    <w:lvl w:ilvl="0" w:tplc="EAE6328A">
      <w:numFmt w:val="bullet"/>
      <w:lvlText w:val="•"/>
      <w:lvlJc w:val="left"/>
      <w:pPr>
        <w:ind w:left="927" w:hanging="360"/>
      </w:pPr>
      <w:rPr>
        <w:rFonts w:ascii="Arial" w:eastAsiaTheme="minorEastAsia"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32B3E1C"/>
    <w:multiLevelType w:val="hybridMultilevel"/>
    <w:tmpl w:val="E91A09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116F88"/>
    <w:multiLevelType w:val="multilevel"/>
    <w:tmpl w:val="E786C5C4"/>
    <w:lvl w:ilvl="0">
      <w:numFmt w:val="bullet"/>
      <w:lvlText w:val="•"/>
      <w:lvlJc w:val="left"/>
      <w:pPr>
        <w:ind w:left="1211" w:hanging="360"/>
      </w:pPr>
      <w:rPr>
        <w:rFonts w:ascii="Times New Roman" w:eastAsia="Times New Roman" w:hAnsi="Times New Roman" w:cs="Times New Roman"/>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4" w15:restartNumberingAfterBreak="0">
    <w:nsid w:val="067A2389"/>
    <w:multiLevelType w:val="hybridMultilevel"/>
    <w:tmpl w:val="68C26D7C"/>
    <w:lvl w:ilvl="0" w:tplc="C8A62106">
      <w:numFmt w:val="bullet"/>
      <w:lvlText w:val="•"/>
      <w:lvlJc w:val="left"/>
      <w:pPr>
        <w:ind w:left="1211" w:hanging="360"/>
      </w:pPr>
      <w:rPr>
        <w:rFonts w:ascii="Times New Roman" w:eastAsia="Times New Roman" w:hAnsi="Times New Roman" w:cs="Times New Roman"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06976EFB"/>
    <w:multiLevelType w:val="hybridMultilevel"/>
    <w:tmpl w:val="E36656C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0AD67821"/>
    <w:multiLevelType w:val="multilevel"/>
    <w:tmpl w:val="D3C256D0"/>
    <w:lvl w:ilvl="0">
      <w:start w:val="1"/>
      <w:numFmt w:val="decimal"/>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0CCB0B74"/>
    <w:multiLevelType w:val="multilevel"/>
    <w:tmpl w:val="2F44C4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D2567E0"/>
    <w:multiLevelType w:val="multilevel"/>
    <w:tmpl w:val="B1AE177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2E01B2"/>
    <w:multiLevelType w:val="hybridMultilevel"/>
    <w:tmpl w:val="608077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60A41A9"/>
    <w:multiLevelType w:val="multilevel"/>
    <w:tmpl w:val="411430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8314134"/>
    <w:multiLevelType w:val="hybridMultilevel"/>
    <w:tmpl w:val="4234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411B10"/>
    <w:multiLevelType w:val="multilevel"/>
    <w:tmpl w:val="D9CE33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9C5F3C6"/>
    <w:multiLevelType w:val="hybridMultilevel"/>
    <w:tmpl w:val="3059F4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D3E7A5D"/>
    <w:multiLevelType w:val="hybridMultilevel"/>
    <w:tmpl w:val="11A09CEE"/>
    <w:lvl w:ilvl="0" w:tplc="B082F13E">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E11C39"/>
    <w:multiLevelType w:val="hybridMultilevel"/>
    <w:tmpl w:val="DA18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6A0ABF"/>
    <w:multiLevelType w:val="hybridMultilevel"/>
    <w:tmpl w:val="FC82C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E4E9E"/>
    <w:multiLevelType w:val="multilevel"/>
    <w:tmpl w:val="A1861F6E"/>
    <w:lvl w:ilvl="0">
      <w:numFmt w:val="bullet"/>
      <w:lvlText w:val="-"/>
      <w:lvlJc w:val="left"/>
      <w:pPr>
        <w:ind w:left="720" w:hanging="360"/>
      </w:pPr>
      <w:rPr>
        <w:rFonts w:ascii="Arial" w:eastAsia="SimSun" w:hAnsi="Arial" w:cs="Arial"/>
        <w:color w:val="auto"/>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2396856"/>
    <w:multiLevelType w:val="multilevel"/>
    <w:tmpl w:val="CDBA0FEE"/>
    <w:lvl w:ilvl="0">
      <w:numFmt w:val="bullet"/>
      <w:lvlText w:val=""/>
      <w:lvlJc w:val="left"/>
      <w:pPr>
        <w:ind w:left="927" w:hanging="360"/>
      </w:pPr>
      <w:rPr>
        <w:rFonts w:ascii="Symbol" w:hAnsi="Symbol"/>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19" w15:restartNumberingAfterBreak="0">
    <w:nsid w:val="3E8D6AF5"/>
    <w:multiLevelType w:val="multilevel"/>
    <w:tmpl w:val="02E0C1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3F3055C5"/>
    <w:multiLevelType w:val="hybridMultilevel"/>
    <w:tmpl w:val="74EE686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41C013FB"/>
    <w:multiLevelType w:val="hybridMultilevel"/>
    <w:tmpl w:val="539272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1E235CB"/>
    <w:multiLevelType w:val="hybridMultilevel"/>
    <w:tmpl w:val="D3C2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B9645C"/>
    <w:multiLevelType w:val="multilevel"/>
    <w:tmpl w:val="C062E9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7350C50"/>
    <w:multiLevelType w:val="hybridMultilevel"/>
    <w:tmpl w:val="00A2A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CD204F"/>
    <w:multiLevelType w:val="multilevel"/>
    <w:tmpl w:val="43DE22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1020F20"/>
    <w:multiLevelType w:val="hybridMultilevel"/>
    <w:tmpl w:val="73808D7A"/>
    <w:lvl w:ilvl="0" w:tplc="348A222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C53380"/>
    <w:multiLevelType w:val="multilevel"/>
    <w:tmpl w:val="E55ED2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694216A"/>
    <w:multiLevelType w:val="hybridMultilevel"/>
    <w:tmpl w:val="E3D03448"/>
    <w:lvl w:ilvl="0" w:tplc="B082F13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3C600F"/>
    <w:multiLevelType w:val="hybridMultilevel"/>
    <w:tmpl w:val="DD4C34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5EE965BA"/>
    <w:multiLevelType w:val="multilevel"/>
    <w:tmpl w:val="B7D84D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31" w15:restartNumberingAfterBreak="0">
    <w:nsid w:val="642B067E"/>
    <w:multiLevelType w:val="hybridMultilevel"/>
    <w:tmpl w:val="7B5E2ABC"/>
    <w:lvl w:ilvl="0" w:tplc="08090001">
      <w:start w:val="1"/>
      <w:numFmt w:val="bullet"/>
      <w:lvlText w:val=""/>
      <w:lvlJc w:val="left"/>
      <w:pPr>
        <w:ind w:left="720" w:hanging="360"/>
      </w:pPr>
      <w:rPr>
        <w:rFonts w:ascii="Symbol" w:hAnsi="Symbol" w:hint="default"/>
      </w:rPr>
    </w:lvl>
    <w:lvl w:ilvl="1" w:tplc="B688F720">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8A04C9"/>
    <w:multiLevelType w:val="hybridMultilevel"/>
    <w:tmpl w:val="D3DE6B68"/>
    <w:lvl w:ilvl="0" w:tplc="DF60F0AE">
      <w:start w:val="4"/>
      <w:numFmt w:val="bullet"/>
      <w:lvlText w:val="-"/>
      <w:lvlJc w:val="left"/>
      <w:pPr>
        <w:ind w:left="720" w:hanging="360"/>
      </w:pPr>
      <w:rPr>
        <w:rFonts w:ascii="Arial" w:eastAsiaTheme="minorEastAsia" w:hAnsi="Arial" w:cs="Arial" w:hint="default"/>
        <w:color w:val="auto"/>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E968FB"/>
    <w:multiLevelType w:val="multilevel"/>
    <w:tmpl w:val="77380AD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B810034"/>
    <w:multiLevelType w:val="hybridMultilevel"/>
    <w:tmpl w:val="025A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0F0001"/>
    <w:multiLevelType w:val="hybridMultilevel"/>
    <w:tmpl w:val="1FF8C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8C361D"/>
    <w:multiLevelType w:val="hybridMultilevel"/>
    <w:tmpl w:val="80C2F4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BB44AD"/>
    <w:multiLevelType w:val="hybridMultilevel"/>
    <w:tmpl w:val="E1922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3C2FF6"/>
    <w:multiLevelType w:val="hybridMultilevel"/>
    <w:tmpl w:val="4F665D2E"/>
    <w:lvl w:ilvl="0" w:tplc="3692058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921309"/>
    <w:multiLevelType w:val="multilevel"/>
    <w:tmpl w:val="DF86CB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58661CC"/>
    <w:multiLevelType w:val="hybridMultilevel"/>
    <w:tmpl w:val="19624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754DE3"/>
    <w:multiLevelType w:val="hybridMultilevel"/>
    <w:tmpl w:val="90048F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F095972"/>
    <w:multiLevelType w:val="multilevel"/>
    <w:tmpl w:val="88245B3A"/>
    <w:lvl w:ilvl="0">
      <w:start w:val="4"/>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830168113">
    <w:abstractNumId w:val="6"/>
  </w:num>
  <w:num w:numId="2" w16cid:durableId="1884247005">
    <w:abstractNumId w:val="30"/>
  </w:num>
  <w:num w:numId="3" w16cid:durableId="1524588866">
    <w:abstractNumId w:val="33"/>
  </w:num>
  <w:num w:numId="4" w16cid:durableId="1865702506">
    <w:abstractNumId w:val="7"/>
  </w:num>
  <w:num w:numId="5" w16cid:durableId="2072463546">
    <w:abstractNumId w:val="23"/>
  </w:num>
  <w:num w:numId="6" w16cid:durableId="1010572310">
    <w:abstractNumId w:val="18"/>
  </w:num>
  <w:num w:numId="7" w16cid:durableId="1612322713">
    <w:abstractNumId w:val="39"/>
  </w:num>
  <w:num w:numId="8" w16cid:durableId="1851797131">
    <w:abstractNumId w:val="12"/>
  </w:num>
  <w:num w:numId="9" w16cid:durableId="1189023393">
    <w:abstractNumId w:val="3"/>
  </w:num>
  <w:num w:numId="10" w16cid:durableId="1809738257">
    <w:abstractNumId w:val="10"/>
  </w:num>
  <w:num w:numId="11" w16cid:durableId="1347247017">
    <w:abstractNumId w:val="19"/>
  </w:num>
  <w:num w:numId="12" w16cid:durableId="356466417">
    <w:abstractNumId w:val="17"/>
  </w:num>
  <w:num w:numId="13" w16cid:durableId="1363088080">
    <w:abstractNumId w:val="27"/>
  </w:num>
  <w:num w:numId="14" w16cid:durableId="458959890">
    <w:abstractNumId w:val="25"/>
  </w:num>
  <w:num w:numId="15" w16cid:durableId="410010170">
    <w:abstractNumId w:val="8"/>
  </w:num>
  <w:num w:numId="16" w16cid:durableId="258224097">
    <w:abstractNumId w:val="24"/>
  </w:num>
  <w:num w:numId="17" w16cid:durableId="595675944">
    <w:abstractNumId w:val="34"/>
  </w:num>
  <w:num w:numId="18" w16cid:durableId="442531692">
    <w:abstractNumId w:val="37"/>
  </w:num>
  <w:num w:numId="19" w16cid:durableId="650406978">
    <w:abstractNumId w:val="16"/>
  </w:num>
  <w:num w:numId="20" w16cid:durableId="2031056911">
    <w:abstractNumId w:val="15"/>
  </w:num>
  <w:num w:numId="21" w16cid:durableId="1589734268">
    <w:abstractNumId w:val="38"/>
  </w:num>
  <w:num w:numId="22" w16cid:durableId="2080859659">
    <w:abstractNumId w:val="36"/>
  </w:num>
  <w:num w:numId="23" w16cid:durableId="78721533">
    <w:abstractNumId w:val="2"/>
  </w:num>
  <w:num w:numId="24" w16cid:durableId="98916731">
    <w:abstractNumId w:val="29"/>
  </w:num>
  <w:num w:numId="25" w16cid:durableId="1084375413">
    <w:abstractNumId w:val="35"/>
  </w:num>
  <w:num w:numId="26" w16cid:durableId="1173955939">
    <w:abstractNumId w:val="13"/>
  </w:num>
  <w:num w:numId="27" w16cid:durableId="1614677910">
    <w:abstractNumId w:val="22"/>
  </w:num>
  <w:num w:numId="28" w16cid:durableId="2045521902">
    <w:abstractNumId w:val="4"/>
  </w:num>
  <w:num w:numId="29" w16cid:durableId="704864648">
    <w:abstractNumId w:val="40"/>
  </w:num>
  <w:num w:numId="30" w16cid:durableId="334498941">
    <w:abstractNumId w:val="11"/>
  </w:num>
  <w:num w:numId="31" w16cid:durableId="1137646764">
    <w:abstractNumId w:val="0"/>
  </w:num>
  <w:num w:numId="32" w16cid:durableId="624654672">
    <w:abstractNumId w:val="20"/>
  </w:num>
  <w:num w:numId="33" w16cid:durableId="1198543326">
    <w:abstractNumId w:val="5"/>
  </w:num>
  <w:num w:numId="34" w16cid:durableId="1820266075">
    <w:abstractNumId w:val="32"/>
  </w:num>
  <w:num w:numId="35" w16cid:durableId="1567032959">
    <w:abstractNumId w:val="28"/>
  </w:num>
  <w:num w:numId="36" w16cid:durableId="1007174430">
    <w:abstractNumId w:val="14"/>
  </w:num>
  <w:num w:numId="37" w16cid:durableId="347341216">
    <w:abstractNumId w:val="9"/>
  </w:num>
  <w:num w:numId="38" w16cid:durableId="960265999">
    <w:abstractNumId w:val="21"/>
  </w:num>
  <w:num w:numId="39" w16cid:durableId="1902791964">
    <w:abstractNumId w:val="1"/>
  </w:num>
  <w:num w:numId="40" w16cid:durableId="1139112697">
    <w:abstractNumId w:val="41"/>
  </w:num>
  <w:num w:numId="41" w16cid:durableId="307055328">
    <w:abstractNumId w:val="42"/>
  </w:num>
  <w:num w:numId="42" w16cid:durableId="900557463">
    <w:abstractNumId w:val="26"/>
  </w:num>
  <w:num w:numId="43" w16cid:durableId="382874960">
    <w:abstractNumId w:val="32"/>
  </w:num>
  <w:num w:numId="44" w16cid:durableId="12250961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BD1ECC"/>
    <w:rsid w:val="00000AD8"/>
    <w:rsid w:val="00001465"/>
    <w:rsid w:val="00002D85"/>
    <w:rsid w:val="00005766"/>
    <w:rsid w:val="00005C8D"/>
    <w:rsid w:val="00010E03"/>
    <w:rsid w:val="00014BBD"/>
    <w:rsid w:val="00016B85"/>
    <w:rsid w:val="000209C1"/>
    <w:rsid w:val="00020A29"/>
    <w:rsid w:val="00021E3C"/>
    <w:rsid w:val="0002213D"/>
    <w:rsid w:val="00022C60"/>
    <w:rsid w:val="00023A3F"/>
    <w:rsid w:val="0002561E"/>
    <w:rsid w:val="00026658"/>
    <w:rsid w:val="00026D7B"/>
    <w:rsid w:val="00027675"/>
    <w:rsid w:val="00027B04"/>
    <w:rsid w:val="00027CB4"/>
    <w:rsid w:val="000314AF"/>
    <w:rsid w:val="00033F0E"/>
    <w:rsid w:val="0003490B"/>
    <w:rsid w:val="00035646"/>
    <w:rsid w:val="000403A8"/>
    <w:rsid w:val="0004267E"/>
    <w:rsid w:val="00042C90"/>
    <w:rsid w:val="00043367"/>
    <w:rsid w:val="00044352"/>
    <w:rsid w:val="00044F02"/>
    <w:rsid w:val="00045C2A"/>
    <w:rsid w:val="00045F68"/>
    <w:rsid w:val="000461DE"/>
    <w:rsid w:val="0004622E"/>
    <w:rsid w:val="000462BE"/>
    <w:rsid w:val="00047CEC"/>
    <w:rsid w:val="00050AA8"/>
    <w:rsid w:val="00050EA5"/>
    <w:rsid w:val="000517C6"/>
    <w:rsid w:val="00052C49"/>
    <w:rsid w:val="00057C8F"/>
    <w:rsid w:val="00060B9F"/>
    <w:rsid w:val="00060C53"/>
    <w:rsid w:val="00063A8E"/>
    <w:rsid w:val="00063AD1"/>
    <w:rsid w:val="00066A19"/>
    <w:rsid w:val="00067738"/>
    <w:rsid w:val="000711C7"/>
    <w:rsid w:val="000779DB"/>
    <w:rsid w:val="0008046E"/>
    <w:rsid w:val="000807FD"/>
    <w:rsid w:val="00080DCA"/>
    <w:rsid w:val="00082688"/>
    <w:rsid w:val="00082B18"/>
    <w:rsid w:val="00084EE4"/>
    <w:rsid w:val="00085B51"/>
    <w:rsid w:val="000874D4"/>
    <w:rsid w:val="00087BD2"/>
    <w:rsid w:val="00090365"/>
    <w:rsid w:val="000905B0"/>
    <w:rsid w:val="00091E79"/>
    <w:rsid w:val="00092CE8"/>
    <w:rsid w:val="00093247"/>
    <w:rsid w:val="000932AE"/>
    <w:rsid w:val="0009501E"/>
    <w:rsid w:val="00095B1A"/>
    <w:rsid w:val="00096203"/>
    <w:rsid w:val="00096C4B"/>
    <w:rsid w:val="000972D3"/>
    <w:rsid w:val="000A62C4"/>
    <w:rsid w:val="000A6C12"/>
    <w:rsid w:val="000A70BB"/>
    <w:rsid w:val="000B0D14"/>
    <w:rsid w:val="000B0D5F"/>
    <w:rsid w:val="000B0DDC"/>
    <w:rsid w:val="000B3D36"/>
    <w:rsid w:val="000B515E"/>
    <w:rsid w:val="000B545F"/>
    <w:rsid w:val="000B57D0"/>
    <w:rsid w:val="000B71D1"/>
    <w:rsid w:val="000C0648"/>
    <w:rsid w:val="000C21B8"/>
    <w:rsid w:val="000C252E"/>
    <w:rsid w:val="000C28E4"/>
    <w:rsid w:val="000C5929"/>
    <w:rsid w:val="000C6C9F"/>
    <w:rsid w:val="000C7204"/>
    <w:rsid w:val="000C7753"/>
    <w:rsid w:val="000C7956"/>
    <w:rsid w:val="000C7BFC"/>
    <w:rsid w:val="000D3283"/>
    <w:rsid w:val="000D3DD1"/>
    <w:rsid w:val="000D3E14"/>
    <w:rsid w:val="000D48D8"/>
    <w:rsid w:val="000D5479"/>
    <w:rsid w:val="000D6DFF"/>
    <w:rsid w:val="000D799E"/>
    <w:rsid w:val="000E0E83"/>
    <w:rsid w:val="000E17E7"/>
    <w:rsid w:val="000E2248"/>
    <w:rsid w:val="000E29CC"/>
    <w:rsid w:val="000E3B68"/>
    <w:rsid w:val="000F0B3E"/>
    <w:rsid w:val="000F1471"/>
    <w:rsid w:val="000F394F"/>
    <w:rsid w:val="000F5963"/>
    <w:rsid w:val="000F6734"/>
    <w:rsid w:val="000F6DC2"/>
    <w:rsid w:val="000F7BCC"/>
    <w:rsid w:val="0010124C"/>
    <w:rsid w:val="00101AFE"/>
    <w:rsid w:val="001036FB"/>
    <w:rsid w:val="00104008"/>
    <w:rsid w:val="0010456F"/>
    <w:rsid w:val="00107256"/>
    <w:rsid w:val="001072BF"/>
    <w:rsid w:val="00107F08"/>
    <w:rsid w:val="001120A5"/>
    <w:rsid w:val="001131A6"/>
    <w:rsid w:val="001135DE"/>
    <w:rsid w:val="001215AB"/>
    <w:rsid w:val="00122FCC"/>
    <w:rsid w:val="001239B8"/>
    <w:rsid w:val="0013229C"/>
    <w:rsid w:val="001331A4"/>
    <w:rsid w:val="001351FC"/>
    <w:rsid w:val="001359CF"/>
    <w:rsid w:val="00135E8A"/>
    <w:rsid w:val="00135F81"/>
    <w:rsid w:val="00136BF2"/>
    <w:rsid w:val="00136EF4"/>
    <w:rsid w:val="00140A83"/>
    <w:rsid w:val="00140D15"/>
    <w:rsid w:val="00140DF6"/>
    <w:rsid w:val="001412DB"/>
    <w:rsid w:val="001428EC"/>
    <w:rsid w:val="00142DAE"/>
    <w:rsid w:val="00144F3A"/>
    <w:rsid w:val="00147508"/>
    <w:rsid w:val="001501B9"/>
    <w:rsid w:val="00153285"/>
    <w:rsid w:val="00153B56"/>
    <w:rsid w:val="00154EDB"/>
    <w:rsid w:val="00157D49"/>
    <w:rsid w:val="00162047"/>
    <w:rsid w:val="00162DB8"/>
    <w:rsid w:val="001641DF"/>
    <w:rsid w:val="001649B4"/>
    <w:rsid w:val="001663C5"/>
    <w:rsid w:val="001666AC"/>
    <w:rsid w:val="00166F96"/>
    <w:rsid w:val="001672F5"/>
    <w:rsid w:val="00171155"/>
    <w:rsid w:val="00171585"/>
    <w:rsid w:val="001722EE"/>
    <w:rsid w:val="001729C9"/>
    <w:rsid w:val="00174101"/>
    <w:rsid w:val="00175DA1"/>
    <w:rsid w:val="00175DF1"/>
    <w:rsid w:val="0017705F"/>
    <w:rsid w:val="0017736F"/>
    <w:rsid w:val="00180ACE"/>
    <w:rsid w:val="00180D69"/>
    <w:rsid w:val="001813BA"/>
    <w:rsid w:val="00181DBA"/>
    <w:rsid w:val="00184EF1"/>
    <w:rsid w:val="00185F2E"/>
    <w:rsid w:val="00191B24"/>
    <w:rsid w:val="00192D22"/>
    <w:rsid w:val="00192D9E"/>
    <w:rsid w:val="00193218"/>
    <w:rsid w:val="0019356A"/>
    <w:rsid w:val="0019657E"/>
    <w:rsid w:val="0019732E"/>
    <w:rsid w:val="001A08AC"/>
    <w:rsid w:val="001A121E"/>
    <w:rsid w:val="001A14DA"/>
    <w:rsid w:val="001A1672"/>
    <w:rsid w:val="001A6CD1"/>
    <w:rsid w:val="001B0F03"/>
    <w:rsid w:val="001B1B0C"/>
    <w:rsid w:val="001B268D"/>
    <w:rsid w:val="001B448C"/>
    <w:rsid w:val="001B4D8B"/>
    <w:rsid w:val="001B61BD"/>
    <w:rsid w:val="001C2A66"/>
    <w:rsid w:val="001C2BB4"/>
    <w:rsid w:val="001C3832"/>
    <w:rsid w:val="001C3AF9"/>
    <w:rsid w:val="001C47AA"/>
    <w:rsid w:val="001C60A4"/>
    <w:rsid w:val="001C728F"/>
    <w:rsid w:val="001C74C6"/>
    <w:rsid w:val="001C78B6"/>
    <w:rsid w:val="001D08C5"/>
    <w:rsid w:val="001D2236"/>
    <w:rsid w:val="001D2E1A"/>
    <w:rsid w:val="001D356E"/>
    <w:rsid w:val="001D3CA2"/>
    <w:rsid w:val="001D4C57"/>
    <w:rsid w:val="001D4D32"/>
    <w:rsid w:val="001D77DA"/>
    <w:rsid w:val="001E0C76"/>
    <w:rsid w:val="001E12D8"/>
    <w:rsid w:val="001E191F"/>
    <w:rsid w:val="001E3E51"/>
    <w:rsid w:val="001E43E2"/>
    <w:rsid w:val="001E45DC"/>
    <w:rsid w:val="001E463B"/>
    <w:rsid w:val="001E5AAE"/>
    <w:rsid w:val="001E7839"/>
    <w:rsid w:val="001E7AC0"/>
    <w:rsid w:val="001F1B87"/>
    <w:rsid w:val="001F3332"/>
    <w:rsid w:val="001F58BE"/>
    <w:rsid w:val="001F607F"/>
    <w:rsid w:val="001F70F0"/>
    <w:rsid w:val="00200BE2"/>
    <w:rsid w:val="00200C7F"/>
    <w:rsid w:val="00201389"/>
    <w:rsid w:val="002020DA"/>
    <w:rsid w:val="00202F0F"/>
    <w:rsid w:val="00203832"/>
    <w:rsid w:val="002052E1"/>
    <w:rsid w:val="00205D52"/>
    <w:rsid w:val="002119B8"/>
    <w:rsid w:val="002130F9"/>
    <w:rsid w:val="00214DDB"/>
    <w:rsid w:val="002171C2"/>
    <w:rsid w:val="00222C93"/>
    <w:rsid w:val="00225E21"/>
    <w:rsid w:val="002261B0"/>
    <w:rsid w:val="002265B6"/>
    <w:rsid w:val="00230621"/>
    <w:rsid w:val="00230961"/>
    <w:rsid w:val="00230E9B"/>
    <w:rsid w:val="002326E9"/>
    <w:rsid w:val="002328EC"/>
    <w:rsid w:val="002329D9"/>
    <w:rsid w:val="0023346A"/>
    <w:rsid w:val="00233C0B"/>
    <w:rsid w:val="00234AA0"/>
    <w:rsid w:val="00235B50"/>
    <w:rsid w:val="002371E0"/>
    <w:rsid w:val="00237A53"/>
    <w:rsid w:val="002418A6"/>
    <w:rsid w:val="00241CBA"/>
    <w:rsid w:val="002424A7"/>
    <w:rsid w:val="002440DC"/>
    <w:rsid w:val="002450CE"/>
    <w:rsid w:val="002470D0"/>
    <w:rsid w:val="00251EEF"/>
    <w:rsid w:val="002524A8"/>
    <w:rsid w:val="0025269C"/>
    <w:rsid w:val="00252950"/>
    <w:rsid w:val="00252B7B"/>
    <w:rsid w:val="00252F27"/>
    <w:rsid w:val="002551EB"/>
    <w:rsid w:val="00256AE7"/>
    <w:rsid w:val="00261DB9"/>
    <w:rsid w:val="0026340E"/>
    <w:rsid w:val="0026391B"/>
    <w:rsid w:val="00264CCE"/>
    <w:rsid w:val="002650F8"/>
    <w:rsid w:val="002654C3"/>
    <w:rsid w:val="0027030C"/>
    <w:rsid w:val="002772C2"/>
    <w:rsid w:val="00281AFA"/>
    <w:rsid w:val="002821DF"/>
    <w:rsid w:val="0028290A"/>
    <w:rsid w:val="00283D28"/>
    <w:rsid w:val="00284985"/>
    <w:rsid w:val="00286BC4"/>
    <w:rsid w:val="002923CF"/>
    <w:rsid w:val="00292791"/>
    <w:rsid w:val="00292F57"/>
    <w:rsid w:val="0029321D"/>
    <w:rsid w:val="00294752"/>
    <w:rsid w:val="00294C55"/>
    <w:rsid w:val="00295422"/>
    <w:rsid w:val="00296091"/>
    <w:rsid w:val="00296EF6"/>
    <w:rsid w:val="00297F20"/>
    <w:rsid w:val="002A4717"/>
    <w:rsid w:val="002A47E2"/>
    <w:rsid w:val="002A63B2"/>
    <w:rsid w:val="002A786B"/>
    <w:rsid w:val="002A7AF1"/>
    <w:rsid w:val="002B11AB"/>
    <w:rsid w:val="002B1D3A"/>
    <w:rsid w:val="002B26F1"/>
    <w:rsid w:val="002B58D9"/>
    <w:rsid w:val="002B5F3C"/>
    <w:rsid w:val="002B73DE"/>
    <w:rsid w:val="002B7E27"/>
    <w:rsid w:val="002C13DB"/>
    <w:rsid w:val="002C2B44"/>
    <w:rsid w:val="002C3037"/>
    <w:rsid w:val="002C3EA3"/>
    <w:rsid w:val="002C4583"/>
    <w:rsid w:val="002C59C2"/>
    <w:rsid w:val="002C5F9A"/>
    <w:rsid w:val="002C63BE"/>
    <w:rsid w:val="002C65ED"/>
    <w:rsid w:val="002C73F5"/>
    <w:rsid w:val="002D07AF"/>
    <w:rsid w:val="002D350F"/>
    <w:rsid w:val="002D547E"/>
    <w:rsid w:val="002D6DF2"/>
    <w:rsid w:val="002E002C"/>
    <w:rsid w:val="002E0CA4"/>
    <w:rsid w:val="002E0E25"/>
    <w:rsid w:val="002E4644"/>
    <w:rsid w:val="002E4A64"/>
    <w:rsid w:val="002E4BC3"/>
    <w:rsid w:val="002E5E5E"/>
    <w:rsid w:val="002E7132"/>
    <w:rsid w:val="002E7428"/>
    <w:rsid w:val="002F02A7"/>
    <w:rsid w:val="002F1205"/>
    <w:rsid w:val="002F1FC5"/>
    <w:rsid w:val="002F458E"/>
    <w:rsid w:val="002F4A85"/>
    <w:rsid w:val="002F4AF1"/>
    <w:rsid w:val="002F5878"/>
    <w:rsid w:val="002F5BD9"/>
    <w:rsid w:val="002F68B3"/>
    <w:rsid w:val="00300057"/>
    <w:rsid w:val="00300E1B"/>
    <w:rsid w:val="00301DB1"/>
    <w:rsid w:val="00302217"/>
    <w:rsid w:val="00302689"/>
    <w:rsid w:val="00303EA9"/>
    <w:rsid w:val="00304853"/>
    <w:rsid w:val="003049F2"/>
    <w:rsid w:val="0030526E"/>
    <w:rsid w:val="003060C8"/>
    <w:rsid w:val="0030629D"/>
    <w:rsid w:val="00307ABE"/>
    <w:rsid w:val="00307C27"/>
    <w:rsid w:val="00307D6E"/>
    <w:rsid w:val="00311279"/>
    <w:rsid w:val="0031225A"/>
    <w:rsid w:val="00312574"/>
    <w:rsid w:val="003126BF"/>
    <w:rsid w:val="003129AC"/>
    <w:rsid w:val="00312CE2"/>
    <w:rsid w:val="00313F4A"/>
    <w:rsid w:val="00314163"/>
    <w:rsid w:val="003159AA"/>
    <w:rsid w:val="00315AD5"/>
    <w:rsid w:val="00315E9D"/>
    <w:rsid w:val="0032429D"/>
    <w:rsid w:val="00325733"/>
    <w:rsid w:val="00325AED"/>
    <w:rsid w:val="00326105"/>
    <w:rsid w:val="003301B9"/>
    <w:rsid w:val="003302D6"/>
    <w:rsid w:val="00330DB1"/>
    <w:rsid w:val="0033185F"/>
    <w:rsid w:val="0033285D"/>
    <w:rsid w:val="003338B1"/>
    <w:rsid w:val="003346A4"/>
    <w:rsid w:val="00334816"/>
    <w:rsid w:val="003349C8"/>
    <w:rsid w:val="00336A2C"/>
    <w:rsid w:val="00341A0F"/>
    <w:rsid w:val="003425AC"/>
    <w:rsid w:val="00342649"/>
    <w:rsid w:val="003444AE"/>
    <w:rsid w:val="00345883"/>
    <w:rsid w:val="00346F54"/>
    <w:rsid w:val="00347463"/>
    <w:rsid w:val="0035008C"/>
    <w:rsid w:val="00351E7C"/>
    <w:rsid w:val="0035276B"/>
    <w:rsid w:val="0035296E"/>
    <w:rsid w:val="00352FDC"/>
    <w:rsid w:val="00353AC2"/>
    <w:rsid w:val="003606F8"/>
    <w:rsid w:val="003615A2"/>
    <w:rsid w:val="00364683"/>
    <w:rsid w:val="00367590"/>
    <w:rsid w:val="003701B4"/>
    <w:rsid w:val="00370A7B"/>
    <w:rsid w:val="0037226C"/>
    <w:rsid w:val="003729A9"/>
    <w:rsid w:val="00373080"/>
    <w:rsid w:val="00373722"/>
    <w:rsid w:val="0037464D"/>
    <w:rsid w:val="003749A8"/>
    <w:rsid w:val="00375F35"/>
    <w:rsid w:val="00377288"/>
    <w:rsid w:val="003817A6"/>
    <w:rsid w:val="0038341A"/>
    <w:rsid w:val="00385053"/>
    <w:rsid w:val="00385357"/>
    <w:rsid w:val="0039176C"/>
    <w:rsid w:val="00391DBE"/>
    <w:rsid w:val="003929B6"/>
    <w:rsid w:val="00392E3C"/>
    <w:rsid w:val="00393EE4"/>
    <w:rsid w:val="003953F7"/>
    <w:rsid w:val="003959E5"/>
    <w:rsid w:val="00395E18"/>
    <w:rsid w:val="003A03E3"/>
    <w:rsid w:val="003A318F"/>
    <w:rsid w:val="003A3D11"/>
    <w:rsid w:val="003A4039"/>
    <w:rsid w:val="003A57EF"/>
    <w:rsid w:val="003B022C"/>
    <w:rsid w:val="003B06AD"/>
    <w:rsid w:val="003B1AB1"/>
    <w:rsid w:val="003B1BDB"/>
    <w:rsid w:val="003B2184"/>
    <w:rsid w:val="003B3490"/>
    <w:rsid w:val="003B3CC8"/>
    <w:rsid w:val="003B3DBC"/>
    <w:rsid w:val="003B6126"/>
    <w:rsid w:val="003B6319"/>
    <w:rsid w:val="003B6976"/>
    <w:rsid w:val="003B7BD6"/>
    <w:rsid w:val="003B7E74"/>
    <w:rsid w:val="003C0125"/>
    <w:rsid w:val="003C05E8"/>
    <w:rsid w:val="003C0C5E"/>
    <w:rsid w:val="003C0D7A"/>
    <w:rsid w:val="003C342F"/>
    <w:rsid w:val="003C4FFC"/>
    <w:rsid w:val="003C5C86"/>
    <w:rsid w:val="003C690B"/>
    <w:rsid w:val="003D0F54"/>
    <w:rsid w:val="003D1D29"/>
    <w:rsid w:val="003D24C7"/>
    <w:rsid w:val="003D55A5"/>
    <w:rsid w:val="003D6082"/>
    <w:rsid w:val="003E05E6"/>
    <w:rsid w:val="003E31CC"/>
    <w:rsid w:val="003E35DC"/>
    <w:rsid w:val="003E3FA8"/>
    <w:rsid w:val="003E51C6"/>
    <w:rsid w:val="003E534D"/>
    <w:rsid w:val="003F01A9"/>
    <w:rsid w:val="003F2116"/>
    <w:rsid w:val="003F24D4"/>
    <w:rsid w:val="003F2974"/>
    <w:rsid w:val="003F432B"/>
    <w:rsid w:val="003F616E"/>
    <w:rsid w:val="003F7B7E"/>
    <w:rsid w:val="003F7F4C"/>
    <w:rsid w:val="004003D6"/>
    <w:rsid w:val="0040191E"/>
    <w:rsid w:val="00401B27"/>
    <w:rsid w:val="00401EC6"/>
    <w:rsid w:val="004030AE"/>
    <w:rsid w:val="00403CC0"/>
    <w:rsid w:val="004044FB"/>
    <w:rsid w:val="00405586"/>
    <w:rsid w:val="0040638D"/>
    <w:rsid w:val="00406B12"/>
    <w:rsid w:val="00407F8B"/>
    <w:rsid w:val="00410FA5"/>
    <w:rsid w:val="00412F63"/>
    <w:rsid w:val="0041320B"/>
    <w:rsid w:val="0041468C"/>
    <w:rsid w:val="00415EA3"/>
    <w:rsid w:val="00416E2A"/>
    <w:rsid w:val="00420151"/>
    <w:rsid w:val="004205CE"/>
    <w:rsid w:val="00420D7A"/>
    <w:rsid w:val="00421D77"/>
    <w:rsid w:val="004220BE"/>
    <w:rsid w:val="00422C84"/>
    <w:rsid w:val="004235B4"/>
    <w:rsid w:val="00423A1F"/>
    <w:rsid w:val="00423E94"/>
    <w:rsid w:val="00423F5E"/>
    <w:rsid w:val="0042416C"/>
    <w:rsid w:val="00424CC0"/>
    <w:rsid w:val="00425414"/>
    <w:rsid w:val="0042554E"/>
    <w:rsid w:val="00426F09"/>
    <w:rsid w:val="00427368"/>
    <w:rsid w:val="00430288"/>
    <w:rsid w:val="004319A3"/>
    <w:rsid w:val="00431A51"/>
    <w:rsid w:val="004332BF"/>
    <w:rsid w:val="00433739"/>
    <w:rsid w:val="004361DB"/>
    <w:rsid w:val="004369F5"/>
    <w:rsid w:val="00436A91"/>
    <w:rsid w:val="00437B6C"/>
    <w:rsid w:val="00440123"/>
    <w:rsid w:val="004417A4"/>
    <w:rsid w:val="00442259"/>
    <w:rsid w:val="00442EAD"/>
    <w:rsid w:val="00442FF6"/>
    <w:rsid w:val="00443710"/>
    <w:rsid w:val="004441B6"/>
    <w:rsid w:val="0044555D"/>
    <w:rsid w:val="00445CE6"/>
    <w:rsid w:val="00446124"/>
    <w:rsid w:val="0044693A"/>
    <w:rsid w:val="00447D8A"/>
    <w:rsid w:val="004532CB"/>
    <w:rsid w:val="00453999"/>
    <w:rsid w:val="00460CCE"/>
    <w:rsid w:val="00462581"/>
    <w:rsid w:val="00463F51"/>
    <w:rsid w:val="004642D5"/>
    <w:rsid w:val="0046553C"/>
    <w:rsid w:val="00466FF0"/>
    <w:rsid w:val="00467354"/>
    <w:rsid w:val="004674DA"/>
    <w:rsid w:val="004706BD"/>
    <w:rsid w:val="00471219"/>
    <w:rsid w:val="004733DD"/>
    <w:rsid w:val="004736F0"/>
    <w:rsid w:val="0047471C"/>
    <w:rsid w:val="004747A1"/>
    <w:rsid w:val="00475378"/>
    <w:rsid w:val="00476272"/>
    <w:rsid w:val="00477984"/>
    <w:rsid w:val="00480E4F"/>
    <w:rsid w:val="00481CDA"/>
    <w:rsid w:val="004837DF"/>
    <w:rsid w:val="00484359"/>
    <w:rsid w:val="00484416"/>
    <w:rsid w:val="00485898"/>
    <w:rsid w:val="004860B4"/>
    <w:rsid w:val="004868F1"/>
    <w:rsid w:val="00487170"/>
    <w:rsid w:val="00490B2D"/>
    <w:rsid w:val="004921DA"/>
    <w:rsid w:val="00492302"/>
    <w:rsid w:val="0049371E"/>
    <w:rsid w:val="00494D9D"/>
    <w:rsid w:val="004A1401"/>
    <w:rsid w:val="004A1D19"/>
    <w:rsid w:val="004A1EA0"/>
    <w:rsid w:val="004A2FD9"/>
    <w:rsid w:val="004A4850"/>
    <w:rsid w:val="004A57A7"/>
    <w:rsid w:val="004A630E"/>
    <w:rsid w:val="004B0AFA"/>
    <w:rsid w:val="004B3B8A"/>
    <w:rsid w:val="004B414D"/>
    <w:rsid w:val="004B4A3A"/>
    <w:rsid w:val="004B4F9C"/>
    <w:rsid w:val="004B5886"/>
    <w:rsid w:val="004B58F9"/>
    <w:rsid w:val="004B5EDC"/>
    <w:rsid w:val="004B6364"/>
    <w:rsid w:val="004B7532"/>
    <w:rsid w:val="004C05AE"/>
    <w:rsid w:val="004C0B92"/>
    <w:rsid w:val="004C2472"/>
    <w:rsid w:val="004C2F3C"/>
    <w:rsid w:val="004C3E71"/>
    <w:rsid w:val="004C4F74"/>
    <w:rsid w:val="004C6161"/>
    <w:rsid w:val="004D70E9"/>
    <w:rsid w:val="004E15B4"/>
    <w:rsid w:val="004E1AA5"/>
    <w:rsid w:val="004E2046"/>
    <w:rsid w:val="004E30BC"/>
    <w:rsid w:val="004E6870"/>
    <w:rsid w:val="004F1E11"/>
    <w:rsid w:val="004F23B2"/>
    <w:rsid w:val="004F3A60"/>
    <w:rsid w:val="004F40A7"/>
    <w:rsid w:val="004F4455"/>
    <w:rsid w:val="004F4A98"/>
    <w:rsid w:val="004F60A6"/>
    <w:rsid w:val="004F6EC2"/>
    <w:rsid w:val="00500B79"/>
    <w:rsid w:val="0050115C"/>
    <w:rsid w:val="00501F44"/>
    <w:rsid w:val="005023F9"/>
    <w:rsid w:val="005024C4"/>
    <w:rsid w:val="0050306C"/>
    <w:rsid w:val="005042A5"/>
    <w:rsid w:val="005052F5"/>
    <w:rsid w:val="00507552"/>
    <w:rsid w:val="005101F9"/>
    <w:rsid w:val="005116F6"/>
    <w:rsid w:val="00513424"/>
    <w:rsid w:val="00514786"/>
    <w:rsid w:val="00515275"/>
    <w:rsid w:val="00517AC9"/>
    <w:rsid w:val="005217FD"/>
    <w:rsid w:val="0052192E"/>
    <w:rsid w:val="00526659"/>
    <w:rsid w:val="005267AD"/>
    <w:rsid w:val="00526F96"/>
    <w:rsid w:val="00527656"/>
    <w:rsid w:val="005276E5"/>
    <w:rsid w:val="005300F8"/>
    <w:rsid w:val="00530225"/>
    <w:rsid w:val="005318C1"/>
    <w:rsid w:val="00532850"/>
    <w:rsid w:val="005364A8"/>
    <w:rsid w:val="005379A0"/>
    <w:rsid w:val="00537BCE"/>
    <w:rsid w:val="00540CF5"/>
    <w:rsid w:val="005411E6"/>
    <w:rsid w:val="0054217D"/>
    <w:rsid w:val="005432F7"/>
    <w:rsid w:val="005433CA"/>
    <w:rsid w:val="00546601"/>
    <w:rsid w:val="0054772A"/>
    <w:rsid w:val="005507E1"/>
    <w:rsid w:val="00554993"/>
    <w:rsid w:val="00555999"/>
    <w:rsid w:val="00555AEF"/>
    <w:rsid w:val="00555D24"/>
    <w:rsid w:val="00555E6A"/>
    <w:rsid w:val="00557345"/>
    <w:rsid w:val="00557EED"/>
    <w:rsid w:val="00562B5D"/>
    <w:rsid w:val="00563239"/>
    <w:rsid w:val="0056480E"/>
    <w:rsid w:val="00564927"/>
    <w:rsid w:val="00564E54"/>
    <w:rsid w:val="0056524F"/>
    <w:rsid w:val="0056714B"/>
    <w:rsid w:val="0057078D"/>
    <w:rsid w:val="0057079E"/>
    <w:rsid w:val="00574532"/>
    <w:rsid w:val="00574D13"/>
    <w:rsid w:val="005751B5"/>
    <w:rsid w:val="00575B53"/>
    <w:rsid w:val="005770B4"/>
    <w:rsid w:val="00580EB0"/>
    <w:rsid w:val="005822B7"/>
    <w:rsid w:val="00584E47"/>
    <w:rsid w:val="00586FCC"/>
    <w:rsid w:val="00587149"/>
    <w:rsid w:val="00590015"/>
    <w:rsid w:val="00590A30"/>
    <w:rsid w:val="00590DDF"/>
    <w:rsid w:val="005919A0"/>
    <w:rsid w:val="00591B13"/>
    <w:rsid w:val="005927ED"/>
    <w:rsid w:val="00592C9D"/>
    <w:rsid w:val="005931AF"/>
    <w:rsid w:val="005933FB"/>
    <w:rsid w:val="00593550"/>
    <w:rsid w:val="00593CFF"/>
    <w:rsid w:val="0059417B"/>
    <w:rsid w:val="00595797"/>
    <w:rsid w:val="005A0EBE"/>
    <w:rsid w:val="005A18C8"/>
    <w:rsid w:val="005A418B"/>
    <w:rsid w:val="005A516C"/>
    <w:rsid w:val="005A6AD0"/>
    <w:rsid w:val="005A77E8"/>
    <w:rsid w:val="005B0C74"/>
    <w:rsid w:val="005B0F79"/>
    <w:rsid w:val="005B343B"/>
    <w:rsid w:val="005B52E7"/>
    <w:rsid w:val="005B68BE"/>
    <w:rsid w:val="005B7879"/>
    <w:rsid w:val="005B7EEE"/>
    <w:rsid w:val="005C0A3A"/>
    <w:rsid w:val="005C219B"/>
    <w:rsid w:val="005C388C"/>
    <w:rsid w:val="005C4CBB"/>
    <w:rsid w:val="005C5C57"/>
    <w:rsid w:val="005C7508"/>
    <w:rsid w:val="005C7BBC"/>
    <w:rsid w:val="005D0AF3"/>
    <w:rsid w:val="005D0D75"/>
    <w:rsid w:val="005D24B1"/>
    <w:rsid w:val="005D4790"/>
    <w:rsid w:val="005D5384"/>
    <w:rsid w:val="005D54DE"/>
    <w:rsid w:val="005D5B82"/>
    <w:rsid w:val="005D6429"/>
    <w:rsid w:val="005D6768"/>
    <w:rsid w:val="005E0765"/>
    <w:rsid w:val="005E3E3E"/>
    <w:rsid w:val="005E5059"/>
    <w:rsid w:val="005E5279"/>
    <w:rsid w:val="005E5628"/>
    <w:rsid w:val="005E7EBB"/>
    <w:rsid w:val="005F211B"/>
    <w:rsid w:val="005F4262"/>
    <w:rsid w:val="005F477E"/>
    <w:rsid w:val="005F5756"/>
    <w:rsid w:val="005F5FE1"/>
    <w:rsid w:val="005F666A"/>
    <w:rsid w:val="005F77D7"/>
    <w:rsid w:val="00600EB8"/>
    <w:rsid w:val="0060155A"/>
    <w:rsid w:val="00601DDB"/>
    <w:rsid w:val="006023B4"/>
    <w:rsid w:val="00604B37"/>
    <w:rsid w:val="0060511E"/>
    <w:rsid w:val="00607DD3"/>
    <w:rsid w:val="00607E2A"/>
    <w:rsid w:val="006102EF"/>
    <w:rsid w:val="00612622"/>
    <w:rsid w:val="00612E29"/>
    <w:rsid w:val="00613713"/>
    <w:rsid w:val="006144BB"/>
    <w:rsid w:val="0061478E"/>
    <w:rsid w:val="00616B00"/>
    <w:rsid w:val="006173D9"/>
    <w:rsid w:val="00620505"/>
    <w:rsid w:val="006208C2"/>
    <w:rsid w:val="006213B3"/>
    <w:rsid w:val="00621E44"/>
    <w:rsid w:val="006220F6"/>
    <w:rsid w:val="00622589"/>
    <w:rsid w:val="006237A3"/>
    <w:rsid w:val="00623F8C"/>
    <w:rsid w:val="00624026"/>
    <w:rsid w:val="00624171"/>
    <w:rsid w:val="0063184B"/>
    <w:rsid w:val="006335B7"/>
    <w:rsid w:val="0063522A"/>
    <w:rsid w:val="0063796B"/>
    <w:rsid w:val="00641260"/>
    <w:rsid w:val="00641D0B"/>
    <w:rsid w:val="00642C0E"/>
    <w:rsid w:val="00643A87"/>
    <w:rsid w:val="006444F8"/>
    <w:rsid w:val="00644805"/>
    <w:rsid w:val="00644EA5"/>
    <w:rsid w:val="0064519A"/>
    <w:rsid w:val="00645643"/>
    <w:rsid w:val="00651292"/>
    <w:rsid w:val="006519ED"/>
    <w:rsid w:val="00651B28"/>
    <w:rsid w:val="00651C42"/>
    <w:rsid w:val="00651FC1"/>
    <w:rsid w:val="00652CD4"/>
    <w:rsid w:val="00660499"/>
    <w:rsid w:val="006617A9"/>
    <w:rsid w:val="006619E3"/>
    <w:rsid w:val="00662723"/>
    <w:rsid w:val="006631D9"/>
    <w:rsid w:val="006667B6"/>
    <w:rsid w:val="0067241C"/>
    <w:rsid w:val="006765BC"/>
    <w:rsid w:val="00676AFD"/>
    <w:rsid w:val="00676C68"/>
    <w:rsid w:val="0068183E"/>
    <w:rsid w:val="00682CA0"/>
    <w:rsid w:val="00683902"/>
    <w:rsid w:val="0068390C"/>
    <w:rsid w:val="0068512C"/>
    <w:rsid w:val="0068619F"/>
    <w:rsid w:val="00687683"/>
    <w:rsid w:val="00690423"/>
    <w:rsid w:val="006A14A6"/>
    <w:rsid w:val="006A1FA0"/>
    <w:rsid w:val="006A2418"/>
    <w:rsid w:val="006A2518"/>
    <w:rsid w:val="006A378A"/>
    <w:rsid w:val="006A4D2B"/>
    <w:rsid w:val="006A7DE3"/>
    <w:rsid w:val="006B1DA2"/>
    <w:rsid w:val="006B2AE9"/>
    <w:rsid w:val="006B3B45"/>
    <w:rsid w:val="006B53E0"/>
    <w:rsid w:val="006B5B65"/>
    <w:rsid w:val="006B606F"/>
    <w:rsid w:val="006B6B25"/>
    <w:rsid w:val="006C02B7"/>
    <w:rsid w:val="006C2DBF"/>
    <w:rsid w:val="006C3200"/>
    <w:rsid w:val="006C32FB"/>
    <w:rsid w:val="006C33A6"/>
    <w:rsid w:val="006C439E"/>
    <w:rsid w:val="006C4758"/>
    <w:rsid w:val="006C4C67"/>
    <w:rsid w:val="006C4DAE"/>
    <w:rsid w:val="006C60D0"/>
    <w:rsid w:val="006C63BA"/>
    <w:rsid w:val="006D01CB"/>
    <w:rsid w:val="006D0CD6"/>
    <w:rsid w:val="006D1120"/>
    <w:rsid w:val="006D274F"/>
    <w:rsid w:val="006D56FA"/>
    <w:rsid w:val="006D574F"/>
    <w:rsid w:val="006D634A"/>
    <w:rsid w:val="006D635B"/>
    <w:rsid w:val="006E0CAD"/>
    <w:rsid w:val="006E19B7"/>
    <w:rsid w:val="006E1FB3"/>
    <w:rsid w:val="006E269A"/>
    <w:rsid w:val="006E2E4F"/>
    <w:rsid w:val="006E2E9E"/>
    <w:rsid w:val="006E3535"/>
    <w:rsid w:val="006E3D9A"/>
    <w:rsid w:val="006E6CF0"/>
    <w:rsid w:val="006F1C3A"/>
    <w:rsid w:val="006F2F45"/>
    <w:rsid w:val="006F338E"/>
    <w:rsid w:val="006F3593"/>
    <w:rsid w:val="006F4418"/>
    <w:rsid w:val="006F51D6"/>
    <w:rsid w:val="006F5AB6"/>
    <w:rsid w:val="006F5B91"/>
    <w:rsid w:val="006F771F"/>
    <w:rsid w:val="006F7756"/>
    <w:rsid w:val="00701768"/>
    <w:rsid w:val="00702CCB"/>
    <w:rsid w:val="00704301"/>
    <w:rsid w:val="00704978"/>
    <w:rsid w:val="007063DD"/>
    <w:rsid w:val="0070660E"/>
    <w:rsid w:val="00707712"/>
    <w:rsid w:val="007100BE"/>
    <w:rsid w:val="00710630"/>
    <w:rsid w:val="007151D4"/>
    <w:rsid w:val="00715463"/>
    <w:rsid w:val="00715662"/>
    <w:rsid w:val="00722B8E"/>
    <w:rsid w:val="007232FF"/>
    <w:rsid w:val="0072364D"/>
    <w:rsid w:val="00723892"/>
    <w:rsid w:val="00723E67"/>
    <w:rsid w:val="00724E5F"/>
    <w:rsid w:val="00725343"/>
    <w:rsid w:val="00725AA2"/>
    <w:rsid w:val="00726BB1"/>
    <w:rsid w:val="00730C95"/>
    <w:rsid w:val="00730EB5"/>
    <w:rsid w:val="00733F45"/>
    <w:rsid w:val="007351B3"/>
    <w:rsid w:val="00735BA5"/>
    <w:rsid w:val="00736BAC"/>
    <w:rsid w:val="007379E6"/>
    <w:rsid w:val="00740415"/>
    <w:rsid w:val="00741AC8"/>
    <w:rsid w:val="00741FB9"/>
    <w:rsid w:val="00743A62"/>
    <w:rsid w:val="00743B2C"/>
    <w:rsid w:val="00745254"/>
    <w:rsid w:val="00746899"/>
    <w:rsid w:val="00746C3F"/>
    <w:rsid w:val="00747804"/>
    <w:rsid w:val="007478D7"/>
    <w:rsid w:val="007510AE"/>
    <w:rsid w:val="0075567E"/>
    <w:rsid w:val="00755941"/>
    <w:rsid w:val="00756499"/>
    <w:rsid w:val="007566D5"/>
    <w:rsid w:val="007566E2"/>
    <w:rsid w:val="00757CAE"/>
    <w:rsid w:val="0076083D"/>
    <w:rsid w:val="00761815"/>
    <w:rsid w:val="00761C20"/>
    <w:rsid w:val="0076277D"/>
    <w:rsid w:val="0076406B"/>
    <w:rsid w:val="007642B2"/>
    <w:rsid w:val="00765B3F"/>
    <w:rsid w:val="00766E29"/>
    <w:rsid w:val="00767983"/>
    <w:rsid w:val="007701F2"/>
    <w:rsid w:val="00770849"/>
    <w:rsid w:val="007718C1"/>
    <w:rsid w:val="007720DE"/>
    <w:rsid w:val="007724A9"/>
    <w:rsid w:val="00772E73"/>
    <w:rsid w:val="007743CD"/>
    <w:rsid w:val="00775B20"/>
    <w:rsid w:val="00776A3B"/>
    <w:rsid w:val="0078371B"/>
    <w:rsid w:val="00783AE1"/>
    <w:rsid w:val="0078405A"/>
    <w:rsid w:val="00785CC3"/>
    <w:rsid w:val="00787B87"/>
    <w:rsid w:val="00787CF3"/>
    <w:rsid w:val="007920C5"/>
    <w:rsid w:val="007923F6"/>
    <w:rsid w:val="00793F7A"/>
    <w:rsid w:val="00794CDA"/>
    <w:rsid w:val="007955BA"/>
    <w:rsid w:val="00796193"/>
    <w:rsid w:val="007A2199"/>
    <w:rsid w:val="007A44A6"/>
    <w:rsid w:val="007A4673"/>
    <w:rsid w:val="007A47B4"/>
    <w:rsid w:val="007A4CEA"/>
    <w:rsid w:val="007A6905"/>
    <w:rsid w:val="007A7284"/>
    <w:rsid w:val="007B0CCA"/>
    <w:rsid w:val="007B1ECF"/>
    <w:rsid w:val="007B40EE"/>
    <w:rsid w:val="007B4DE2"/>
    <w:rsid w:val="007B7755"/>
    <w:rsid w:val="007C06D2"/>
    <w:rsid w:val="007C0B64"/>
    <w:rsid w:val="007C21AE"/>
    <w:rsid w:val="007C2BC4"/>
    <w:rsid w:val="007C39D5"/>
    <w:rsid w:val="007C422F"/>
    <w:rsid w:val="007C4C68"/>
    <w:rsid w:val="007C61CD"/>
    <w:rsid w:val="007C6D8B"/>
    <w:rsid w:val="007C7648"/>
    <w:rsid w:val="007C7902"/>
    <w:rsid w:val="007D0A6E"/>
    <w:rsid w:val="007D2C5A"/>
    <w:rsid w:val="007D45CD"/>
    <w:rsid w:val="007D6E11"/>
    <w:rsid w:val="007D7343"/>
    <w:rsid w:val="007D7D12"/>
    <w:rsid w:val="007E0FDA"/>
    <w:rsid w:val="007E1709"/>
    <w:rsid w:val="007E244C"/>
    <w:rsid w:val="007E4104"/>
    <w:rsid w:val="007E4A9D"/>
    <w:rsid w:val="007E57D6"/>
    <w:rsid w:val="007E6C49"/>
    <w:rsid w:val="007E7F2A"/>
    <w:rsid w:val="007F6851"/>
    <w:rsid w:val="007F6F14"/>
    <w:rsid w:val="007F7E9F"/>
    <w:rsid w:val="00804ED4"/>
    <w:rsid w:val="008061BC"/>
    <w:rsid w:val="00806D9A"/>
    <w:rsid w:val="00807F9F"/>
    <w:rsid w:val="008144FA"/>
    <w:rsid w:val="008146C0"/>
    <w:rsid w:val="008147CC"/>
    <w:rsid w:val="0081610E"/>
    <w:rsid w:val="00821210"/>
    <w:rsid w:val="00822808"/>
    <w:rsid w:val="008236CF"/>
    <w:rsid w:val="00824910"/>
    <w:rsid w:val="00825644"/>
    <w:rsid w:val="00826201"/>
    <w:rsid w:val="0082621E"/>
    <w:rsid w:val="0083072A"/>
    <w:rsid w:val="00830BAB"/>
    <w:rsid w:val="00831DA0"/>
    <w:rsid w:val="008326A3"/>
    <w:rsid w:val="00832ADD"/>
    <w:rsid w:val="00832F31"/>
    <w:rsid w:val="00833712"/>
    <w:rsid w:val="0083408E"/>
    <w:rsid w:val="00844478"/>
    <w:rsid w:val="008444C4"/>
    <w:rsid w:val="008445FA"/>
    <w:rsid w:val="00845237"/>
    <w:rsid w:val="00850869"/>
    <w:rsid w:val="00850C87"/>
    <w:rsid w:val="008511C9"/>
    <w:rsid w:val="00851231"/>
    <w:rsid w:val="00851362"/>
    <w:rsid w:val="008527ED"/>
    <w:rsid w:val="008537A4"/>
    <w:rsid w:val="00853B28"/>
    <w:rsid w:val="0085551E"/>
    <w:rsid w:val="00855E7F"/>
    <w:rsid w:val="00855F63"/>
    <w:rsid w:val="00856334"/>
    <w:rsid w:val="00856753"/>
    <w:rsid w:val="00856847"/>
    <w:rsid w:val="00856BC4"/>
    <w:rsid w:val="00857F70"/>
    <w:rsid w:val="00861639"/>
    <w:rsid w:val="008653C1"/>
    <w:rsid w:val="00867374"/>
    <w:rsid w:val="00870613"/>
    <w:rsid w:val="00871877"/>
    <w:rsid w:val="00872268"/>
    <w:rsid w:val="0087282D"/>
    <w:rsid w:val="00873466"/>
    <w:rsid w:val="008746B5"/>
    <w:rsid w:val="00875A11"/>
    <w:rsid w:val="008805D3"/>
    <w:rsid w:val="008816E7"/>
    <w:rsid w:val="00881720"/>
    <w:rsid w:val="00882118"/>
    <w:rsid w:val="0088310B"/>
    <w:rsid w:val="008839F4"/>
    <w:rsid w:val="00883AFA"/>
    <w:rsid w:val="008855DC"/>
    <w:rsid w:val="00885B67"/>
    <w:rsid w:val="00885FAD"/>
    <w:rsid w:val="00887250"/>
    <w:rsid w:val="008872EF"/>
    <w:rsid w:val="008906F7"/>
    <w:rsid w:val="00892F04"/>
    <w:rsid w:val="0089424B"/>
    <w:rsid w:val="00896903"/>
    <w:rsid w:val="008A140F"/>
    <w:rsid w:val="008A18C5"/>
    <w:rsid w:val="008A2B7D"/>
    <w:rsid w:val="008A4B6E"/>
    <w:rsid w:val="008A5B71"/>
    <w:rsid w:val="008A63AB"/>
    <w:rsid w:val="008A6749"/>
    <w:rsid w:val="008A7ACB"/>
    <w:rsid w:val="008B25FA"/>
    <w:rsid w:val="008B3DA3"/>
    <w:rsid w:val="008B40A8"/>
    <w:rsid w:val="008B54C9"/>
    <w:rsid w:val="008B6CEB"/>
    <w:rsid w:val="008C2694"/>
    <w:rsid w:val="008C3353"/>
    <w:rsid w:val="008C3599"/>
    <w:rsid w:val="008C3FCD"/>
    <w:rsid w:val="008C433E"/>
    <w:rsid w:val="008C553D"/>
    <w:rsid w:val="008C61DA"/>
    <w:rsid w:val="008C6815"/>
    <w:rsid w:val="008D0206"/>
    <w:rsid w:val="008D0F45"/>
    <w:rsid w:val="008D1B2C"/>
    <w:rsid w:val="008D3FED"/>
    <w:rsid w:val="008D5A3F"/>
    <w:rsid w:val="008D5B59"/>
    <w:rsid w:val="008D6BE2"/>
    <w:rsid w:val="008D7504"/>
    <w:rsid w:val="008E0111"/>
    <w:rsid w:val="008E1071"/>
    <w:rsid w:val="008E1891"/>
    <w:rsid w:val="008E1D28"/>
    <w:rsid w:val="008E1D4D"/>
    <w:rsid w:val="008E54A8"/>
    <w:rsid w:val="008E69D1"/>
    <w:rsid w:val="008E6E54"/>
    <w:rsid w:val="008F1B6F"/>
    <w:rsid w:val="008F269E"/>
    <w:rsid w:val="008F3932"/>
    <w:rsid w:val="008F5827"/>
    <w:rsid w:val="008F63A6"/>
    <w:rsid w:val="009005A4"/>
    <w:rsid w:val="00900C08"/>
    <w:rsid w:val="00900ED8"/>
    <w:rsid w:val="009011C4"/>
    <w:rsid w:val="009020E1"/>
    <w:rsid w:val="009033F3"/>
    <w:rsid w:val="00905908"/>
    <w:rsid w:val="0091052E"/>
    <w:rsid w:val="0091195D"/>
    <w:rsid w:val="00911C4F"/>
    <w:rsid w:val="00915497"/>
    <w:rsid w:val="00915C28"/>
    <w:rsid w:val="0091706F"/>
    <w:rsid w:val="00917956"/>
    <w:rsid w:val="0092149F"/>
    <w:rsid w:val="00921A5F"/>
    <w:rsid w:val="0092389D"/>
    <w:rsid w:val="00923990"/>
    <w:rsid w:val="00924DAA"/>
    <w:rsid w:val="00925BF4"/>
    <w:rsid w:val="00927121"/>
    <w:rsid w:val="0092735C"/>
    <w:rsid w:val="009302B2"/>
    <w:rsid w:val="00930D49"/>
    <w:rsid w:val="00933EF6"/>
    <w:rsid w:val="00936B13"/>
    <w:rsid w:val="00936C3E"/>
    <w:rsid w:val="00941076"/>
    <w:rsid w:val="009414F6"/>
    <w:rsid w:val="00942E0F"/>
    <w:rsid w:val="0094345F"/>
    <w:rsid w:val="00943668"/>
    <w:rsid w:val="00947784"/>
    <w:rsid w:val="00950487"/>
    <w:rsid w:val="0095580E"/>
    <w:rsid w:val="009577F0"/>
    <w:rsid w:val="0095791A"/>
    <w:rsid w:val="0096043D"/>
    <w:rsid w:val="0096078C"/>
    <w:rsid w:val="00961EAE"/>
    <w:rsid w:val="00965701"/>
    <w:rsid w:val="0096618B"/>
    <w:rsid w:val="0096635B"/>
    <w:rsid w:val="009678C6"/>
    <w:rsid w:val="00967DB8"/>
    <w:rsid w:val="009716C9"/>
    <w:rsid w:val="00971DD6"/>
    <w:rsid w:val="009722C7"/>
    <w:rsid w:val="00973317"/>
    <w:rsid w:val="009735C4"/>
    <w:rsid w:val="00973B40"/>
    <w:rsid w:val="00974356"/>
    <w:rsid w:val="00974395"/>
    <w:rsid w:val="009746CE"/>
    <w:rsid w:val="0097663F"/>
    <w:rsid w:val="009774C7"/>
    <w:rsid w:val="00977DD1"/>
    <w:rsid w:val="00980E10"/>
    <w:rsid w:val="00984395"/>
    <w:rsid w:val="009847FE"/>
    <w:rsid w:val="009851F8"/>
    <w:rsid w:val="009901FB"/>
    <w:rsid w:val="009906F3"/>
    <w:rsid w:val="00992D5A"/>
    <w:rsid w:val="00993650"/>
    <w:rsid w:val="00993B9E"/>
    <w:rsid w:val="00993DE0"/>
    <w:rsid w:val="00993F26"/>
    <w:rsid w:val="009966C2"/>
    <w:rsid w:val="0099695F"/>
    <w:rsid w:val="0099726E"/>
    <w:rsid w:val="009A083F"/>
    <w:rsid w:val="009A0AAD"/>
    <w:rsid w:val="009A1D76"/>
    <w:rsid w:val="009A60D9"/>
    <w:rsid w:val="009A7A7E"/>
    <w:rsid w:val="009A7AAF"/>
    <w:rsid w:val="009B18C1"/>
    <w:rsid w:val="009B2F6F"/>
    <w:rsid w:val="009B39AE"/>
    <w:rsid w:val="009B420E"/>
    <w:rsid w:val="009B4389"/>
    <w:rsid w:val="009C0697"/>
    <w:rsid w:val="009C2EDC"/>
    <w:rsid w:val="009C33CA"/>
    <w:rsid w:val="009C4DAF"/>
    <w:rsid w:val="009C6938"/>
    <w:rsid w:val="009C6FCF"/>
    <w:rsid w:val="009C75FC"/>
    <w:rsid w:val="009C7968"/>
    <w:rsid w:val="009C7C6C"/>
    <w:rsid w:val="009D03AA"/>
    <w:rsid w:val="009D07EC"/>
    <w:rsid w:val="009D298A"/>
    <w:rsid w:val="009D4D33"/>
    <w:rsid w:val="009D4E09"/>
    <w:rsid w:val="009D50DF"/>
    <w:rsid w:val="009D5288"/>
    <w:rsid w:val="009D654E"/>
    <w:rsid w:val="009D750C"/>
    <w:rsid w:val="009D781C"/>
    <w:rsid w:val="009E230C"/>
    <w:rsid w:val="009E3637"/>
    <w:rsid w:val="009E4B51"/>
    <w:rsid w:val="009E4B54"/>
    <w:rsid w:val="009E6530"/>
    <w:rsid w:val="009E73DC"/>
    <w:rsid w:val="009E75F7"/>
    <w:rsid w:val="009E78B3"/>
    <w:rsid w:val="009E78E8"/>
    <w:rsid w:val="009E7F20"/>
    <w:rsid w:val="009F1AE5"/>
    <w:rsid w:val="009F3EE5"/>
    <w:rsid w:val="009F4356"/>
    <w:rsid w:val="009F7E27"/>
    <w:rsid w:val="00A01B3F"/>
    <w:rsid w:val="00A01CD7"/>
    <w:rsid w:val="00A01FD9"/>
    <w:rsid w:val="00A02F3B"/>
    <w:rsid w:val="00A034B8"/>
    <w:rsid w:val="00A05247"/>
    <w:rsid w:val="00A053F9"/>
    <w:rsid w:val="00A06847"/>
    <w:rsid w:val="00A10365"/>
    <w:rsid w:val="00A110F0"/>
    <w:rsid w:val="00A111A8"/>
    <w:rsid w:val="00A125B5"/>
    <w:rsid w:val="00A141B2"/>
    <w:rsid w:val="00A14824"/>
    <w:rsid w:val="00A14EF1"/>
    <w:rsid w:val="00A14FF2"/>
    <w:rsid w:val="00A15627"/>
    <w:rsid w:val="00A171FC"/>
    <w:rsid w:val="00A20696"/>
    <w:rsid w:val="00A22022"/>
    <w:rsid w:val="00A22DE9"/>
    <w:rsid w:val="00A24770"/>
    <w:rsid w:val="00A25163"/>
    <w:rsid w:val="00A251C2"/>
    <w:rsid w:val="00A25D36"/>
    <w:rsid w:val="00A27587"/>
    <w:rsid w:val="00A320F9"/>
    <w:rsid w:val="00A32CC7"/>
    <w:rsid w:val="00A34727"/>
    <w:rsid w:val="00A35A38"/>
    <w:rsid w:val="00A35C27"/>
    <w:rsid w:val="00A37C84"/>
    <w:rsid w:val="00A423E0"/>
    <w:rsid w:val="00A4268E"/>
    <w:rsid w:val="00A42FC8"/>
    <w:rsid w:val="00A4346A"/>
    <w:rsid w:val="00A445BE"/>
    <w:rsid w:val="00A44ADB"/>
    <w:rsid w:val="00A44CA1"/>
    <w:rsid w:val="00A4681A"/>
    <w:rsid w:val="00A51C38"/>
    <w:rsid w:val="00A531EF"/>
    <w:rsid w:val="00A54E1C"/>
    <w:rsid w:val="00A56EA6"/>
    <w:rsid w:val="00A614A8"/>
    <w:rsid w:val="00A62114"/>
    <w:rsid w:val="00A623A2"/>
    <w:rsid w:val="00A62684"/>
    <w:rsid w:val="00A6330F"/>
    <w:rsid w:val="00A6427D"/>
    <w:rsid w:val="00A6435B"/>
    <w:rsid w:val="00A64D7D"/>
    <w:rsid w:val="00A65BDE"/>
    <w:rsid w:val="00A67627"/>
    <w:rsid w:val="00A67C76"/>
    <w:rsid w:val="00A700C8"/>
    <w:rsid w:val="00A703EE"/>
    <w:rsid w:val="00A71BCC"/>
    <w:rsid w:val="00A72CF8"/>
    <w:rsid w:val="00A74086"/>
    <w:rsid w:val="00A76681"/>
    <w:rsid w:val="00A76B98"/>
    <w:rsid w:val="00A800E4"/>
    <w:rsid w:val="00A8082C"/>
    <w:rsid w:val="00A8259A"/>
    <w:rsid w:val="00A83FBC"/>
    <w:rsid w:val="00A863C3"/>
    <w:rsid w:val="00A8693D"/>
    <w:rsid w:val="00A869B5"/>
    <w:rsid w:val="00A8784A"/>
    <w:rsid w:val="00A87AB5"/>
    <w:rsid w:val="00A90B52"/>
    <w:rsid w:val="00A918DE"/>
    <w:rsid w:val="00A9448C"/>
    <w:rsid w:val="00A94B8D"/>
    <w:rsid w:val="00A95123"/>
    <w:rsid w:val="00A95B03"/>
    <w:rsid w:val="00A96D0F"/>
    <w:rsid w:val="00AA1665"/>
    <w:rsid w:val="00AA18B0"/>
    <w:rsid w:val="00AA21AB"/>
    <w:rsid w:val="00AA2B59"/>
    <w:rsid w:val="00AA2EBD"/>
    <w:rsid w:val="00AA507F"/>
    <w:rsid w:val="00AA5AE7"/>
    <w:rsid w:val="00AA674B"/>
    <w:rsid w:val="00AA70B2"/>
    <w:rsid w:val="00AA71D3"/>
    <w:rsid w:val="00AB1432"/>
    <w:rsid w:val="00AB229D"/>
    <w:rsid w:val="00AB250E"/>
    <w:rsid w:val="00AB46E3"/>
    <w:rsid w:val="00AB5D12"/>
    <w:rsid w:val="00AB5E5A"/>
    <w:rsid w:val="00AB7DA4"/>
    <w:rsid w:val="00AC00C4"/>
    <w:rsid w:val="00AC3073"/>
    <w:rsid w:val="00AC3494"/>
    <w:rsid w:val="00AC3687"/>
    <w:rsid w:val="00AC5D36"/>
    <w:rsid w:val="00AC71FE"/>
    <w:rsid w:val="00AD14D2"/>
    <w:rsid w:val="00AD4639"/>
    <w:rsid w:val="00AD4B48"/>
    <w:rsid w:val="00AD5475"/>
    <w:rsid w:val="00AD6404"/>
    <w:rsid w:val="00AD7BBB"/>
    <w:rsid w:val="00AE0361"/>
    <w:rsid w:val="00AE03CF"/>
    <w:rsid w:val="00AE0BA7"/>
    <w:rsid w:val="00AE2403"/>
    <w:rsid w:val="00AE2C79"/>
    <w:rsid w:val="00AE2EE3"/>
    <w:rsid w:val="00AE38D3"/>
    <w:rsid w:val="00AE4F44"/>
    <w:rsid w:val="00AE54E0"/>
    <w:rsid w:val="00AF1BAC"/>
    <w:rsid w:val="00AF3F9E"/>
    <w:rsid w:val="00AF449B"/>
    <w:rsid w:val="00AF45F6"/>
    <w:rsid w:val="00AF4C2E"/>
    <w:rsid w:val="00AF53C5"/>
    <w:rsid w:val="00B0149B"/>
    <w:rsid w:val="00B01523"/>
    <w:rsid w:val="00B01C90"/>
    <w:rsid w:val="00B02E9C"/>
    <w:rsid w:val="00B03A4D"/>
    <w:rsid w:val="00B04106"/>
    <w:rsid w:val="00B0431D"/>
    <w:rsid w:val="00B04B6E"/>
    <w:rsid w:val="00B05154"/>
    <w:rsid w:val="00B05FE0"/>
    <w:rsid w:val="00B07468"/>
    <w:rsid w:val="00B11077"/>
    <w:rsid w:val="00B125C9"/>
    <w:rsid w:val="00B13371"/>
    <w:rsid w:val="00B1452B"/>
    <w:rsid w:val="00B149A4"/>
    <w:rsid w:val="00B14FFB"/>
    <w:rsid w:val="00B175A4"/>
    <w:rsid w:val="00B209C8"/>
    <w:rsid w:val="00B212A0"/>
    <w:rsid w:val="00B233F8"/>
    <w:rsid w:val="00B247D9"/>
    <w:rsid w:val="00B24CDF"/>
    <w:rsid w:val="00B2559F"/>
    <w:rsid w:val="00B25CEE"/>
    <w:rsid w:val="00B2607D"/>
    <w:rsid w:val="00B261BB"/>
    <w:rsid w:val="00B26AB6"/>
    <w:rsid w:val="00B27C0B"/>
    <w:rsid w:val="00B3019C"/>
    <w:rsid w:val="00B30740"/>
    <w:rsid w:val="00B307DA"/>
    <w:rsid w:val="00B31BB6"/>
    <w:rsid w:val="00B323C5"/>
    <w:rsid w:val="00B331F9"/>
    <w:rsid w:val="00B3389F"/>
    <w:rsid w:val="00B34582"/>
    <w:rsid w:val="00B34DCE"/>
    <w:rsid w:val="00B35825"/>
    <w:rsid w:val="00B36BB4"/>
    <w:rsid w:val="00B36BE9"/>
    <w:rsid w:val="00B4202B"/>
    <w:rsid w:val="00B42159"/>
    <w:rsid w:val="00B446D7"/>
    <w:rsid w:val="00B44DD8"/>
    <w:rsid w:val="00B45379"/>
    <w:rsid w:val="00B46283"/>
    <w:rsid w:val="00B46C4E"/>
    <w:rsid w:val="00B46D82"/>
    <w:rsid w:val="00B476E2"/>
    <w:rsid w:val="00B50122"/>
    <w:rsid w:val="00B50682"/>
    <w:rsid w:val="00B517B3"/>
    <w:rsid w:val="00B5351B"/>
    <w:rsid w:val="00B5419B"/>
    <w:rsid w:val="00B54C4B"/>
    <w:rsid w:val="00B55D5B"/>
    <w:rsid w:val="00B57424"/>
    <w:rsid w:val="00B5767B"/>
    <w:rsid w:val="00B60B1B"/>
    <w:rsid w:val="00B610B1"/>
    <w:rsid w:val="00B610E1"/>
    <w:rsid w:val="00B616EB"/>
    <w:rsid w:val="00B62045"/>
    <w:rsid w:val="00B624AA"/>
    <w:rsid w:val="00B638DC"/>
    <w:rsid w:val="00B65B91"/>
    <w:rsid w:val="00B661EB"/>
    <w:rsid w:val="00B71855"/>
    <w:rsid w:val="00B72598"/>
    <w:rsid w:val="00B7312F"/>
    <w:rsid w:val="00B73445"/>
    <w:rsid w:val="00B7433E"/>
    <w:rsid w:val="00B750FE"/>
    <w:rsid w:val="00B75646"/>
    <w:rsid w:val="00B75E2D"/>
    <w:rsid w:val="00B77CF7"/>
    <w:rsid w:val="00B8020D"/>
    <w:rsid w:val="00B825BB"/>
    <w:rsid w:val="00B82C30"/>
    <w:rsid w:val="00B86653"/>
    <w:rsid w:val="00B871A6"/>
    <w:rsid w:val="00B87774"/>
    <w:rsid w:val="00B87775"/>
    <w:rsid w:val="00B90B83"/>
    <w:rsid w:val="00B9197B"/>
    <w:rsid w:val="00B925A4"/>
    <w:rsid w:val="00B939BE"/>
    <w:rsid w:val="00B9519C"/>
    <w:rsid w:val="00B952AA"/>
    <w:rsid w:val="00B96610"/>
    <w:rsid w:val="00B97743"/>
    <w:rsid w:val="00BA01C4"/>
    <w:rsid w:val="00BA0DD0"/>
    <w:rsid w:val="00BA1321"/>
    <w:rsid w:val="00BA25F5"/>
    <w:rsid w:val="00BA4770"/>
    <w:rsid w:val="00BA4C21"/>
    <w:rsid w:val="00BA524D"/>
    <w:rsid w:val="00BA640D"/>
    <w:rsid w:val="00BA654B"/>
    <w:rsid w:val="00BA692D"/>
    <w:rsid w:val="00BB020F"/>
    <w:rsid w:val="00BB08A8"/>
    <w:rsid w:val="00BB0DBC"/>
    <w:rsid w:val="00BB2034"/>
    <w:rsid w:val="00BB4CF1"/>
    <w:rsid w:val="00BB5207"/>
    <w:rsid w:val="00BB5E10"/>
    <w:rsid w:val="00BB6351"/>
    <w:rsid w:val="00BB715B"/>
    <w:rsid w:val="00BC0691"/>
    <w:rsid w:val="00BC2659"/>
    <w:rsid w:val="00BC318D"/>
    <w:rsid w:val="00BC56E8"/>
    <w:rsid w:val="00BC5F9B"/>
    <w:rsid w:val="00BC6FCC"/>
    <w:rsid w:val="00BD06D2"/>
    <w:rsid w:val="00BD08A7"/>
    <w:rsid w:val="00BD12AC"/>
    <w:rsid w:val="00BD1ECC"/>
    <w:rsid w:val="00BD233F"/>
    <w:rsid w:val="00BD3DC3"/>
    <w:rsid w:val="00BD5BD8"/>
    <w:rsid w:val="00BE33D9"/>
    <w:rsid w:val="00BE406E"/>
    <w:rsid w:val="00BE58CF"/>
    <w:rsid w:val="00BE748D"/>
    <w:rsid w:val="00BF1BB3"/>
    <w:rsid w:val="00BF2B03"/>
    <w:rsid w:val="00BF2DD4"/>
    <w:rsid w:val="00BF2DF5"/>
    <w:rsid w:val="00BF34F7"/>
    <w:rsid w:val="00BF3831"/>
    <w:rsid w:val="00BF38DF"/>
    <w:rsid w:val="00BF3AE1"/>
    <w:rsid w:val="00BF3C16"/>
    <w:rsid w:val="00BF610E"/>
    <w:rsid w:val="00BF656D"/>
    <w:rsid w:val="00BF68E3"/>
    <w:rsid w:val="00C02B22"/>
    <w:rsid w:val="00C02C12"/>
    <w:rsid w:val="00C0616B"/>
    <w:rsid w:val="00C06D07"/>
    <w:rsid w:val="00C074A8"/>
    <w:rsid w:val="00C074B7"/>
    <w:rsid w:val="00C108E1"/>
    <w:rsid w:val="00C11AAC"/>
    <w:rsid w:val="00C12C23"/>
    <w:rsid w:val="00C13CA9"/>
    <w:rsid w:val="00C17EDD"/>
    <w:rsid w:val="00C21FDC"/>
    <w:rsid w:val="00C225A9"/>
    <w:rsid w:val="00C26CA5"/>
    <w:rsid w:val="00C3025E"/>
    <w:rsid w:val="00C316F8"/>
    <w:rsid w:val="00C322B2"/>
    <w:rsid w:val="00C33611"/>
    <w:rsid w:val="00C34370"/>
    <w:rsid w:val="00C35506"/>
    <w:rsid w:val="00C37494"/>
    <w:rsid w:val="00C37FE4"/>
    <w:rsid w:val="00C410B7"/>
    <w:rsid w:val="00C42E40"/>
    <w:rsid w:val="00C44F7D"/>
    <w:rsid w:val="00C45DA9"/>
    <w:rsid w:val="00C46C50"/>
    <w:rsid w:val="00C508EA"/>
    <w:rsid w:val="00C50C6A"/>
    <w:rsid w:val="00C51621"/>
    <w:rsid w:val="00C51859"/>
    <w:rsid w:val="00C540F6"/>
    <w:rsid w:val="00C545DA"/>
    <w:rsid w:val="00C5486E"/>
    <w:rsid w:val="00C548CF"/>
    <w:rsid w:val="00C54972"/>
    <w:rsid w:val="00C54C3B"/>
    <w:rsid w:val="00C54D9F"/>
    <w:rsid w:val="00C5545C"/>
    <w:rsid w:val="00C55DD9"/>
    <w:rsid w:val="00C56DD3"/>
    <w:rsid w:val="00C573F5"/>
    <w:rsid w:val="00C62D3A"/>
    <w:rsid w:val="00C63256"/>
    <w:rsid w:val="00C634B9"/>
    <w:rsid w:val="00C6560B"/>
    <w:rsid w:val="00C67E87"/>
    <w:rsid w:val="00C71111"/>
    <w:rsid w:val="00C72950"/>
    <w:rsid w:val="00C737EC"/>
    <w:rsid w:val="00C74368"/>
    <w:rsid w:val="00C74799"/>
    <w:rsid w:val="00C751D6"/>
    <w:rsid w:val="00C76640"/>
    <w:rsid w:val="00C80BF3"/>
    <w:rsid w:val="00C8158A"/>
    <w:rsid w:val="00C81D7C"/>
    <w:rsid w:val="00C82000"/>
    <w:rsid w:val="00C83351"/>
    <w:rsid w:val="00C84994"/>
    <w:rsid w:val="00C92851"/>
    <w:rsid w:val="00C92995"/>
    <w:rsid w:val="00C93E0D"/>
    <w:rsid w:val="00CA0219"/>
    <w:rsid w:val="00CA07D4"/>
    <w:rsid w:val="00CA08A3"/>
    <w:rsid w:val="00CA0E40"/>
    <w:rsid w:val="00CA2E01"/>
    <w:rsid w:val="00CA463B"/>
    <w:rsid w:val="00CA5293"/>
    <w:rsid w:val="00CA6B64"/>
    <w:rsid w:val="00CA73B6"/>
    <w:rsid w:val="00CA794C"/>
    <w:rsid w:val="00CB1203"/>
    <w:rsid w:val="00CB1D12"/>
    <w:rsid w:val="00CB2F5E"/>
    <w:rsid w:val="00CB3E27"/>
    <w:rsid w:val="00CB403F"/>
    <w:rsid w:val="00CB44B8"/>
    <w:rsid w:val="00CB4998"/>
    <w:rsid w:val="00CB4C7D"/>
    <w:rsid w:val="00CB5DE1"/>
    <w:rsid w:val="00CB62EA"/>
    <w:rsid w:val="00CB7195"/>
    <w:rsid w:val="00CB7602"/>
    <w:rsid w:val="00CC5748"/>
    <w:rsid w:val="00CC588C"/>
    <w:rsid w:val="00CC5B50"/>
    <w:rsid w:val="00CC5C31"/>
    <w:rsid w:val="00CC621B"/>
    <w:rsid w:val="00CC77AB"/>
    <w:rsid w:val="00CD0828"/>
    <w:rsid w:val="00CD1597"/>
    <w:rsid w:val="00CD1684"/>
    <w:rsid w:val="00CD409A"/>
    <w:rsid w:val="00CD4D7F"/>
    <w:rsid w:val="00CD6949"/>
    <w:rsid w:val="00CD7852"/>
    <w:rsid w:val="00CE05A4"/>
    <w:rsid w:val="00CE07CF"/>
    <w:rsid w:val="00CE10B5"/>
    <w:rsid w:val="00CE37CC"/>
    <w:rsid w:val="00CE3D94"/>
    <w:rsid w:val="00CE50C7"/>
    <w:rsid w:val="00CE5438"/>
    <w:rsid w:val="00CE57D9"/>
    <w:rsid w:val="00CF14DB"/>
    <w:rsid w:val="00CF1587"/>
    <w:rsid w:val="00CF2EF6"/>
    <w:rsid w:val="00CF3404"/>
    <w:rsid w:val="00CF41AA"/>
    <w:rsid w:val="00CF4EBF"/>
    <w:rsid w:val="00CF4FD1"/>
    <w:rsid w:val="00CF63B0"/>
    <w:rsid w:val="00CF73AF"/>
    <w:rsid w:val="00D000EC"/>
    <w:rsid w:val="00D00513"/>
    <w:rsid w:val="00D00726"/>
    <w:rsid w:val="00D01433"/>
    <w:rsid w:val="00D03C52"/>
    <w:rsid w:val="00D051FB"/>
    <w:rsid w:val="00D05CFD"/>
    <w:rsid w:val="00D05FD0"/>
    <w:rsid w:val="00D06AC5"/>
    <w:rsid w:val="00D1358D"/>
    <w:rsid w:val="00D13D9C"/>
    <w:rsid w:val="00D1537B"/>
    <w:rsid w:val="00D16D4E"/>
    <w:rsid w:val="00D170C6"/>
    <w:rsid w:val="00D201A0"/>
    <w:rsid w:val="00D22E35"/>
    <w:rsid w:val="00D23027"/>
    <w:rsid w:val="00D2552B"/>
    <w:rsid w:val="00D25827"/>
    <w:rsid w:val="00D27417"/>
    <w:rsid w:val="00D27610"/>
    <w:rsid w:val="00D30C23"/>
    <w:rsid w:val="00D311B4"/>
    <w:rsid w:val="00D31E80"/>
    <w:rsid w:val="00D3343D"/>
    <w:rsid w:val="00D34AF3"/>
    <w:rsid w:val="00D353D9"/>
    <w:rsid w:val="00D35B33"/>
    <w:rsid w:val="00D364EC"/>
    <w:rsid w:val="00D37774"/>
    <w:rsid w:val="00D3790F"/>
    <w:rsid w:val="00D41E7F"/>
    <w:rsid w:val="00D424CA"/>
    <w:rsid w:val="00D4251F"/>
    <w:rsid w:val="00D45258"/>
    <w:rsid w:val="00D45607"/>
    <w:rsid w:val="00D45970"/>
    <w:rsid w:val="00D46511"/>
    <w:rsid w:val="00D47C8E"/>
    <w:rsid w:val="00D50105"/>
    <w:rsid w:val="00D50C97"/>
    <w:rsid w:val="00D50D88"/>
    <w:rsid w:val="00D50EA1"/>
    <w:rsid w:val="00D54D13"/>
    <w:rsid w:val="00D55875"/>
    <w:rsid w:val="00D56A0B"/>
    <w:rsid w:val="00D601B7"/>
    <w:rsid w:val="00D62515"/>
    <w:rsid w:val="00D62B42"/>
    <w:rsid w:val="00D6363F"/>
    <w:rsid w:val="00D661EB"/>
    <w:rsid w:val="00D66AB4"/>
    <w:rsid w:val="00D677EC"/>
    <w:rsid w:val="00D67ABF"/>
    <w:rsid w:val="00D70E6B"/>
    <w:rsid w:val="00D729CE"/>
    <w:rsid w:val="00D733A0"/>
    <w:rsid w:val="00D73D65"/>
    <w:rsid w:val="00D74161"/>
    <w:rsid w:val="00D76767"/>
    <w:rsid w:val="00D776C0"/>
    <w:rsid w:val="00D80A08"/>
    <w:rsid w:val="00D813F7"/>
    <w:rsid w:val="00D81598"/>
    <w:rsid w:val="00D816CB"/>
    <w:rsid w:val="00D81F98"/>
    <w:rsid w:val="00D82C01"/>
    <w:rsid w:val="00D8360D"/>
    <w:rsid w:val="00D84283"/>
    <w:rsid w:val="00D849BB"/>
    <w:rsid w:val="00D84B5B"/>
    <w:rsid w:val="00D84DDA"/>
    <w:rsid w:val="00D86A2E"/>
    <w:rsid w:val="00D90123"/>
    <w:rsid w:val="00D93674"/>
    <w:rsid w:val="00D941A5"/>
    <w:rsid w:val="00D963B4"/>
    <w:rsid w:val="00D9671C"/>
    <w:rsid w:val="00DA2D25"/>
    <w:rsid w:val="00DA3E08"/>
    <w:rsid w:val="00DA456D"/>
    <w:rsid w:val="00DA45AB"/>
    <w:rsid w:val="00DA4684"/>
    <w:rsid w:val="00DA4F74"/>
    <w:rsid w:val="00DA59C3"/>
    <w:rsid w:val="00DA6324"/>
    <w:rsid w:val="00DB1C8E"/>
    <w:rsid w:val="00DB20E6"/>
    <w:rsid w:val="00DB2E9C"/>
    <w:rsid w:val="00DB3849"/>
    <w:rsid w:val="00DB51BA"/>
    <w:rsid w:val="00DB5B72"/>
    <w:rsid w:val="00DB6724"/>
    <w:rsid w:val="00DB727C"/>
    <w:rsid w:val="00DC23B3"/>
    <w:rsid w:val="00DC2667"/>
    <w:rsid w:val="00DC2E3B"/>
    <w:rsid w:val="00DC3727"/>
    <w:rsid w:val="00DC39B2"/>
    <w:rsid w:val="00DC4526"/>
    <w:rsid w:val="00DC4B33"/>
    <w:rsid w:val="00DC7856"/>
    <w:rsid w:val="00DD06E0"/>
    <w:rsid w:val="00DD0889"/>
    <w:rsid w:val="00DD11B0"/>
    <w:rsid w:val="00DD16AA"/>
    <w:rsid w:val="00DD21E8"/>
    <w:rsid w:val="00DD230E"/>
    <w:rsid w:val="00DD43E0"/>
    <w:rsid w:val="00DD4553"/>
    <w:rsid w:val="00DD53D6"/>
    <w:rsid w:val="00DD6851"/>
    <w:rsid w:val="00DD7207"/>
    <w:rsid w:val="00DD7979"/>
    <w:rsid w:val="00DE0E37"/>
    <w:rsid w:val="00DE0FDB"/>
    <w:rsid w:val="00DE1DAE"/>
    <w:rsid w:val="00DE37C1"/>
    <w:rsid w:val="00DE3990"/>
    <w:rsid w:val="00DE60A8"/>
    <w:rsid w:val="00DE6780"/>
    <w:rsid w:val="00DE6CB0"/>
    <w:rsid w:val="00DE6FE4"/>
    <w:rsid w:val="00DF03BA"/>
    <w:rsid w:val="00DF1DA4"/>
    <w:rsid w:val="00DF3636"/>
    <w:rsid w:val="00DF3C67"/>
    <w:rsid w:val="00DF409D"/>
    <w:rsid w:val="00DF4107"/>
    <w:rsid w:val="00DF42B5"/>
    <w:rsid w:val="00DF503F"/>
    <w:rsid w:val="00DF6342"/>
    <w:rsid w:val="00DF7519"/>
    <w:rsid w:val="00E001BE"/>
    <w:rsid w:val="00E0072C"/>
    <w:rsid w:val="00E0184A"/>
    <w:rsid w:val="00E0205C"/>
    <w:rsid w:val="00E0369A"/>
    <w:rsid w:val="00E04F35"/>
    <w:rsid w:val="00E053E1"/>
    <w:rsid w:val="00E05D6F"/>
    <w:rsid w:val="00E06193"/>
    <w:rsid w:val="00E07430"/>
    <w:rsid w:val="00E07E5E"/>
    <w:rsid w:val="00E12E23"/>
    <w:rsid w:val="00E14201"/>
    <w:rsid w:val="00E157F5"/>
    <w:rsid w:val="00E16D79"/>
    <w:rsid w:val="00E1720B"/>
    <w:rsid w:val="00E20A7A"/>
    <w:rsid w:val="00E21554"/>
    <w:rsid w:val="00E21A29"/>
    <w:rsid w:val="00E24010"/>
    <w:rsid w:val="00E25840"/>
    <w:rsid w:val="00E26CF3"/>
    <w:rsid w:val="00E306E4"/>
    <w:rsid w:val="00E30A41"/>
    <w:rsid w:val="00E328ED"/>
    <w:rsid w:val="00E33134"/>
    <w:rsid w:val="00E3501B"/>
    <w:rsid w:val="00E364EF"/>
    <w:rsid w:val="00E36F81"/>
    <w:rsid w:val="00E37B9B"/>
    <w:rsid w:val="00E37EAC"/>
    <w:rsid w:val="00E415C9"/>
    <w:rsid w:val="00E44AAC"/>
    <w:rsid w:val="00E44DBE"/>
    <w:rsid w:val="00E46510"/>
    <w:rsid w:val="00E50A9B"/>
    <w:rsid w:val="00E52E95"/>
    <w:rsid w:val="00E54293"/>
    <w:rsid w:val="00E542A1"/>
    <w:rsid w:val="00E55C1C"/>
    <w:rsid w:val="00E60CBB"/>
    <w:rsid w:val="00E616F8"/>
    <w:rsid w:val="00E6217B"/>
    <w:rsid w:val="00E631E7"/>
    <w:rsid w:val="00E6417A"/>
    <w:rsid w:val="00E66680"/>
    <w:rsid w:val="00E7020D"/>
    <w:rsid w:val="00E715C6"/>
    <w:rsid w:val="00E73EA3"/>
    <w:rsid w:val="00E73FCE"/>
    <w:rsid w:val="00E761CF"/>
    <w:rsid w:val="00E76B34"/>
    <w:rsid w:val="00E77B4E"/>
    <w:rsid w:val="00E823BD"/>
    <w:rsid w:val="00E8268F"/>
    <w:rsid w:val="00E82A02"/>
    <w:rsid w:val="00E82ACF"/>
    <w:rsid w:val="00E8626F"/>
    <w:rsid w:val="00E87A0B"/>
    <w:rsid w:val="00E87CD9"/>
    <w:rsid w:val="00E9073D"/>
    <w:rsid w:val="00E91B13"/>
    <w:rsid w:val="00E928E7"/>
    <w:rsid w:val="00E929E3"/>
    <w:rsid w:val="00E93F3E"/>
    <w:rsid w:val="00E941A2"/>
    <w:rsid w:val="00EA05D9"/>
    <w:rsid w:val="00EA07B1"/>
    <w:rsid w:val="00EA0987"/>
    <w:rsid w:val="00EA0C10"/>
    <w:rsid w:val="00EA1AC8"/>
    <w:rsid w:val="00EA2299"/>
    <w:rsid w:val="00EA312C"/>
    <w:rsid w:val="00EA3346"/>
    <w:rsid w:val="00EA39FC"/>
    <w:rsid w:val="00EA3AF4"/>
    <w:rsid w:val="00EA403D"/>
    <w:rsid w:val="00EA465B"/>
    <w:rsid w:val="00EA7BF4"/>
    <w:rsid w:val="00EB080F"/>
    <w:rsid w:val="00EB0EE1"/>
    <w:rsid w:val="00EB1228"/>
    <w:rsid w:val="00EB335C"/>
    <w:rsid w:val="00EB4C63"/>
    <w:rsid w:val="00EB5B5A"/>
    <w:rsid w:val="00EC0AEC"/>
    <w:rsid w:val="00EC1CF6"/>
    <w:rsid w:val="00EC1E9D"/>
    <w:rsid w:val="00EC1EB0"/>
    <w:rsid w:val="00EC26C4"/>
    <w:rsid w:val="00EC2C2C"/>
    <w:rsid w:val="00EC779F"/>
    <w:rsid w:val="00EC7E8D"/>
    <w:rsid w:val="00ED032D"/>
    <w:rsid w:val="00ED059B"/>
    <w:rsid w:val="00ED247B"/>
    <w:rsid w:val="00ED2E38"/>
    <w:rsid w:val="00ED2E50"/>
    <w:rsid w:val="00ED2ED2"/>
    <w:rsid w:val="00ED2F92"/>
    <w:rsid w:val="00ED46D5"/>
    <w:rsid w:val="00EE1195"/>
    <w:rsid w:val="00EE2880"/>
    <w:rsid w:val="00EE33E5"/>
    <w:rsid w:val="00EE4BBB"/>
    <w:rsid w:val="00EE666A"/>
    <w:rsid w:val="00EF1C49"/>
    <w:rsid w:val="00EF2135"/>
    <w:rsid w:val="00EF4975"/>
    <w:rsid w:val="00EF7D63"/>
    <w:rsid w:val="00F017A9"/>
    <w:rsid w:val="00F03A1B"/>
    <w:rsid w:val="00F04F0D"/>
    <w:rsid w:val="00F074F3"/>
    <w:rsid w:val="00F07F9E"/>
    <w:rsid w:val="00F10BBC"/>
    <w:rsid w:val="00F126B7"/>
    <w:rsid w:val="00F127A2"/>
    <w:rsid w:val="00F12857"/>
    <w:rsid w:val="00F14662"/>
    <w:rsid w:val="00F16087"/>
    <w:rsid w:val="00F16515"/>
    <w:rsid w:val="00F16E7B"/>
    <w:rsid w:val="00F203C2"/>
    <w:rsid w:val="00F20964"/>
    <w:rsid w:val="00F20E3A"/>
    <w:rsid w:val="00F2133E"/>
    <w:rsid w:val="00F22FC1"/>
    <w:rsid w:val="00F2428D"/>
    <w:rsid w:val="00F25335"/>
    <w:rsid w:val="00F26A97"/>
    <w:rsid w:val="00F27901"/>
    <w:rsid w:val="00F30865"/>
    <w:rsid w:val="00F3191D"/>
    <w:rsid w:val="00F34AA8"/>
    <w:rsid w:val="00F36E7B"/>
    <w:rsid w:val="00F36EAF"/>
    <w:rsid w:val="00F4350A"/>
    <w:rsid w:val="00F436A5"/>
    <w:rsid w:val="00F43F66"/>
    <w:rsid w:val="00F45955"/>
    <w:rsid w:val="00F45CE1"/>
    <w:rsid w:val="00F47584"/>
    <w:rsid w:val="00F4798F"/>
    <w:rsid w:val="00F504AC"/>
    <w:rsid w:val="00F51104"/>
    <w:rsid w:val="00F511E1"/>
    <w:rsid w:val="00F51606"/>
    <w:rsid w:val="00F5263C"/>
    <w:rsid w:val="00F52C77"/>
    <w:rsid w:val="00F52E34"/>
    <w:rsid w:val="00F53022"/>
    <w:rsid w:val="00F53D25"/>
    <w:rsid w:val="00F53DA3"/>
    <w:rsid w:val="00F55783"/>
    <w:rsid w:val="00F561EC"/>
    <w:rsid w:val="00F57F4D"/>
    <w:rsid w:val="00F6003B"/>
    <w:rsid w:val="00F60D17"/>
    <w:rsid w:val="00F62552"/>
    <w:rsid w:val="00F62AA2"/>
    <w:rsid w:val="00F62C1F"/>
    <w:rsid w:val="00F636F7"/>
    <w:rsid w:val="00F64D37"/>
    <w:rsid w:val="00F6520B"/>
    <w:rsid w:val="00F6610E"/>
    <w:rsid w:val="00F661AB"/>
    <w:rsid w:val="00F66EAA"/>
    <w:rsid w:val="00F67226"/>
    <w:rsid w:val="00F6784F"/>
    <w:rsid w:val="00F67A85"/>
    <w:rsid w:val="00F70CCF"/>
    <w:rsid w:val="00F722AB"/>
    <w:rsid w:val="00F744CE"/>
    <w:rsid w:val="00F745C8"/>
    <w:rsid w:val="00F74FD4"/>
    <w:rsid w:val="00F76FE6"/>
    <w:rsid w:val="00F770F1"/>
    <w:rsid w:val="00F77667"/>
    <w:rsid w:val="00F77920"/>
    <w:rsid w:val="00F77D11"/>
    <w:rsid w:val="00F77FF4"/>
    <w:rsid w:val="00F80992"/>
    <w:rsid w:val="00F81F53"/>
    <w:rsid w:val="00F82501"/>
    <w:rsid w:val="00F82DEE"/>
    <w:rsid w:val="00F85FDA"/>
    <w:rsid w:val="00F86997"/>
    <w:rsid w:val="00F87626"/>
    <w:rsid w:val="00F876D5"/>
    <w:rsid w:val="00F9006B"/>
    <w:rsid w:val="00F9156E"/>
    <w:rsid w:val="00F92736"/>
    <w:rsid w:val="00F93A4D"/>
    <w:rsid w:val="00F959BF"/>
    <w:rsid w:val="00F974FD"/>
    <w:rsid w:val="00F97CFB"/>
    <w:rsid w:val="00F97D6B"/>
    <w:rsid w:val="00FA2792"/>
    <w:rsid w:val="00FA4BF9"/>
    <w:rsid w:val="00FA57CD"/>
    <w:rsid w:val="00FA67C4"/>
    <w:rsid w:val="00FA6F4C"/>
    <w:rsid w:val="00FA708D"/>
    <w:rsid w:val="00FB1919"/>
    <w:rsid w:val="00FB1C74"/>
    <w:rsid w:val="00FB2822"/>
    <w:rsid w:val="00FB2950"/>
    <w:rsid w:val="00FB3061"/>
    <w:rsid w:val="00FB3480"/>
    <w:rsid w:val="00FB53D9"/>
    <w:rsid w:val="00FB7BAD"/>
    <w:rsid w:val="00FC03CC"/>
    <w:rsid w:val="00FC0790"/>
    <w:rsid w:val="00FC1BD4"/>
    <w:rsid w:val="00FC215A"/>
    <w:rsid w:val="00FC2DAC"/>
    <w:rsid w:val="00FC2E33"/>
    <w:rsid w:val="00FC5464"/>
    <w:rsid w:val="00FD006E"/>
    <w:rsid w:val="00FD08DE"/>
    <w:rsid w:val="00FD1528"/>
    <w:rsid w:val="00FD2656"/>
    <w:rsid w:val="00FD5EC4"/>
    <w:rsid w:val="00FD6601"/>
    <w:rsid w:val="00FD6884"/>
    <w:rsid w:val="00FD702C"/>
    <w:rsid w:val="00FE2664"/>
    <w:rsid w:val="00FE2893"/>
    <w:rsid w:val="00FE44EE"/>
    <w:rsid w:val="00FE461E"/>
    <w:rsid w:val="00FE4FD2"/>
    <w:rsid w:val="00FE51E5"/>
    <w:rsid w:val="00FE578C"/>
    <w:rsid w:val="00FE5F2F"/>
    <w:rsid w:val="00FE6000"/>
    <w:rsid w:val="00FE6E64"/>
    <w:rsid w:val="00FE77FC"/>
    <w:rsid w:val="00FE7BA2"/>
    <w:rsid w:val="00FF1CEB"/>
    <w:rsid w:val="00FF26C1"/>
    <w:rsid w:val="00FF37F0"/>
    <w:rsid w:val="00FF55ED"/>
    <w:rsid w:val="00FF57BA"/>
    <w:rsid w:val="00FF634C"/>
    <w:rsid w:val="00FF7D74"/>
    <w:rsid w:val="01C843D9"/>
    <w:rsid w:val="02F2EFBD"/>
    <w:rsid w:val="053B0635"/>
    <w:rsid w:val="053BD896"/>
    <w:rsid w:val="057BB239"/>
    <w:rsid w:val="065FD16F"/>
    <w:rsid w:val="06C8FC7A"/>
    <w:rsid w:val="07664B10"/>
    <w:rsid w:val="07836621"/>
    <w:rsid w:val="08203C47"/>
    <w:rsid w:val="08ED3B01"/>
    <w:rsid w:val="0A20167D"/>
    <w:rsid w:val="0A711F4B"/>
    <w:rsid w:val="0A806220"/>
    <w:rsid w:val="0B72C418"/>
    <w:rsid w:val="0BCBB6AB"/>
    <w:rsid w:val="0C5BC091"/>
    <w:rsid w:val="0CC89C30"/>
    <w:rsid w:val="0D321F35"/>
    <w:rsid w:val="0D6D21EF"/>
    <w:rsid w:val="0D978B73"/>
    <w:rsid w:val="0F239256"/>
    <w:rsid w:val="1081D3A7"/>
    <w:rsid w:val="10B4BA1C"/>
    <w:rsid w:val="10E873F7"/>
    <w:rsid w:val="113F1722"/>
    <w:rsid w:val="11F86BF5"/>
    <w:rsid w:val="12CF5D05"/>
    <w:rsid w:val="13A2AF4D"/>
    <w:rsid w:val="145A17BF"/>
    <w:rsid w:val="14D6C6BD"/>
    <w:rsid w:val="14E2F6D4"/>
    <w:rsid w:val="17D5E98F"/>
    <w:rsid w:val="182E58C6"/>
    <w:rsid w:val="18B232D5"/>
    <w:rsid w:val="1B1B107E"/>
    <w:rsid w:val="1BCBF85D"/>
    <w:rsid w:val="1C558463"/>
    <w:rsid w:val="1CC15BE2"/>
    <w:rsid w:val="1D954E07"/>
    <w:rsid w:val="1DE2C45C"/>
    <w:rsid w:val="1EBBD447"/>
    <w:rsid w:val="1F7F5684"/>
    <w:rsid w:val="1FF9A159"/>
    <w:rsid w:val="20192360"/>
    <w:rsid w:val="22376F4E"/>
    <w:rsid w:val="2490538E"/>
    <w:rsid w:val="24AAF3D7"/>
    <w:rsid w:val="263DFCED"/>
    <w:rsid w:val="267F6AE9"/>
    <w:rsid w:val="26F0D740"/>
    <w:rsid w:val="27D19CEF"/>
    <w:rsid w:val="287A1A6E"/>
    <w:rsid w:val="2A0EB0F0"/>
    <w:rsid w:val="2A6CD9F4"/>
    <w:rsid w:val="2A85C1EE"/>
    <w:rsid w:val="2B35220F"/>
    <w:rsid w:val="2BCDE03B"/>
    <w:rsid w:val="2BEB0ABB"/>
    <w:rsid w:val="2C05AEA3"/>
    <w:rsid w:val="2D4DEC14"/>
    <w:rsid w:val="2DD75116"/>
    <w:rsid w:val="2E8171FF"/>
    <w:rsid w:val="2F27E2D0"/>
    <w:rsid w:val="2FEAE415"/>
    <w:rsid w:val="32C282A1"/>
    <w:rsid w:val="32F850EB"/>
    <w:rsid w:val="344BECA1"/>
    <w:rsid w:val="34D63273"/>
    <w:rsid w:val="34DC875E"/>
    <w:rsid w:val="357EDE91"/>
    <w:rsid w:val="3596F9AD"/>
    <w:rsid w:val="36C50849"/>
    <w:rsid w:val="378484C1"/>
    <w:rsid w:val="3A46BC4C"/>
    <w:rsid w:val="3A5CE93B"/>
    <w:rsid w:val="3B089DC0"/>
    <w:rsid w:val="3BB3D521"/>
    <w:rsid w:val="3D14E202"/>
    <w:rsid w:val="3D57F0C3"/>
    <w:rsid w:val="3D7A6DBA"/>
    <w:rsid w:val="3D87C9FE"/>
    <w:rsid w:val="3EDC86E4"/>
    <w:rsid w:val="3EDDB31D"/>
    <w:rsid w:val="3F4D28EF"/>
    <w:rsid w:val="40FD4A9F"/>
    <w:rsid w:val="423D35F1"/>
    <w:rsid w:val="42A0D907"/>
    <w:rsid w:val="42E21E62"/>
    <w:rsid w:val="43A7EA0D"/>
    <w:rsid w:val="446F354E"/>
    <w:rsid w:val="46650066"/>
    <w:rsid w:val="46755056"/>
    <w:rsid w:val="46D0E77A"/>
    <w:rsid w:val="47F166A3"/>
    <w:rsid w:val="4835CE83"/>
    <w:rsid w:val="48675BB7"/>
    <w:rsid w:val="48782509"/>
    <w:rsid w:val="48FC8C30"/>
    <w:rsid w:val="4AA07034"/>
    <w:rsid w:val="4AA18E47"/>
    <w:rsid w:val="4AB6444D"/>
    <w:rsid w:val="4B268138"/>
    <w:rsid w:val="4BA39ADA"/>
    <w:rsid w:val="4BCBECFA"/>
    <w:rsid w:val="4C923BAB"/>
    <w:rsid w:val="4CA158A6"/>
    <w:rsid w:val="4DBABC7B"/>
    <w:rsid w:val="4E00AA3E"/>
    <w:rsid w:val="4E15FFCB"/>
    <w:rsid w:val="50909533"/>
    <w:rsid w:val="50A15FC0"/>
    <w:rsid w:val="50A5E372"/>
    <w:rsid w:val="529D48B6"/>
    <w:rsid w:val="531D2656"/>
    <w:rsid w:val="5330C37A"/>
    <w:rsid w:val="53FC178D"/>
    <w:rsid w:val="545B40EF"/>
    <w:rsid w:val="54BFEF67"/>
    <w:rsid w:val="564CC629"/>
    <w:rsid w:val="5676F668"/>
    <w:rsid w:val="56AD2B13"/>
    <w:rsid w:val="5731AEF7"/>
    <w:rsid w:val="57B4DC37"/>
    <w:rsid w:val="5936E623"/>
    <w:rsid w:val="5B2E2420"/>
    <w:rsid w:val="5BF3D602"/>
    <w:rsid w:val="5BF93C77"/>
    <w:rsid w:val="5C64F535"/>
    <w:rsid w:val="5D2EF080"/>
    <w:rsid w:val="5D869179"/>
    <w:rsid w:val="5D915ACD"/>
    <w:rsid w:val="5E0816AB"/>
    <w:rsid w:val="5E78F18B"/>
    <w:rsid w:val="5EA22058"/>
    <w:rsid w:val="5FCE889A"/>
    <w:rsid w:val="6076F172"/>
    <w:rsid w:val="614756C0"/>
    <w:rsid w:val="61ADCA61"/>
    <w:rsid w:val="61BF3043"/>
    <w:rsid w:val="621FFF33"/>
    <w:rsid w:val="6332A1B7"/>
    <w:rsid w:val="634445E3"/>
    <w:rsid w:val="63805A1C"/>
    <w:rsid w:val="63A44228"/>
    <w:rsid w:val="63DA1760"/>
    <w:rsid w:val="65F73767"/>
    <w:rsid w:val="66636B39"/>
    <w:rsid w:val="66984E48"/>
    <w:rsid w:val="68B836AA"/>
    <w:rsid w:val="693CEA85"/>
    <w:rsid w:val="6958A000"/>
    <w:rsid w:val="6969EF0E"/>
    <w:rsid w:val="6A19DFC2"/>
    <w:rsid w:val="6A4C87F6"/>
    <w:rsid w:val="6AC54D27"/>
    <w:rsid w:val="6AD988E7"/>
    <w:rsid w:val="6C366D7B"/>
    <w:rsid w:val="6E0DBBF0"/>
    <w:rsid w:val="6E81F702"/>
    <w:rsid w:val="6E947064"/>
    <w:rsid w:val="6F36B652"/>
    <w:rsid w:val="6F9B0A9D"/>
    <w:rsid w:val="70AD6BAF"/>
    <w:rsid w:val="71BB56CF"/>
    <w:rsid w:val="727DA468"/>
    <w:rsid w:val="73060839"/>
    <w:rsid w:val="749A64D6"/>
    <w:rsid w:val="74D1F595"/>
    <w:rsid w:val="766CD0B1"/>
    <w:rsid w:val="76FFE048"/>
    <w:rsid w:val="778AF4C0"/>
    <w:rsid w:val="7846F4C5"/>
    <w:rsid w:val="78B4B735"/>
    <w:rsid w:val="78B6E2F0"/>
    <w:rsid w:val="7BF2CC3D"/>
    <w:rsid w:val="7E1198FB"/>
    <w:rsid w:val="7F76DA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5C40"/>
  <w15:docId w15:val="{2D524502-AA3E-46DC-A3F4-770726F2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7D0"/>
    <w:pPr>
      <w:autoSpaceDN/>
    </w:pPr>
    <w:rPr>
      <w:rFonts w:eastAsiaTheme="minorEastAsia"/>
      <w:sz w:val="24"/>
      <w:szCs w:val="24"/>
      <w:lang w:eastAsia="en-US"/>
    </w:rPr>
  </w:style>
  <w:style w:type="paragraph" w:styleId="Heading1">
    <w:name w:val="heading 1"/>
    <w:basedOn w:val="Normal"/>
    <w:next w:val="Normal"/>
    <w:link w:val="Heading1Char"/>
    <w:qFormat/>
    <w:rsid w:val="00C5486E"/>
    <w:pPr>
      <w:keepNext/>
      <w:keepLines/>
      <w:spacing w:before="240"/>
      <w:outlineLvl w:val="0"/>
    </w:pPr>
    <w:rPr>
      <w:rFonts w:ascii="Cambria" w:eastAsia="SimSun" w:hAnsi="Cambria"/>
      <w:color w:val="365F91"/>
      <w:sz w:val="32"/>
      <w:szCs w:val="32"/>
    </w:rPr>
  </w:style>
  <w:style w:type="paragraph" w:styleId="Heading2">
    <w:name w:val="heading 2"/>
    <w:basedOn w:val="Normal"/>
    <w:next w:val="Normal"/>
    <w:link w:val="Heading2Char"/>
    <w:qFormat/>
    <w:rsid w:val="00423F5E"/>
    <w:pPr>
      <w:keepNext/>
      <w:outlineLvl w:val="1"/>
    </w:pPr>
    <w:rPr>
      <w:rFonts w:eastAsia="SimSun"/>
      <w:i/>
      <w:iCs/>
    </w:rPr>
  </w:style>
  <w:style w:type="paragraph" w:styleId="Heading3">
    <w:name w:val="heading 3"/>
    <w:basedOn w:val="Normal"/>
    <w:next w:val="Normal"/>
    <w:link w:val="Heading3Char"/>
    <w:semiHidden/>
    <w:unhideWhenUsed/>
    <w:qFormat/>
    <w:rsid w:val="006F5AB6"/>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character" w:customStyle="1" w:styleId="Heading2Char">
    <w:name w:val="Heading 2 Char"/>
    <w:link w:val="Heading2"/>
    <w:rPr>
      <w:i/>
      <w:iCs/>
      <w:sz w:val="24"/>
      <w:szCs w:val="24"/>
      <w:lang w:eastAsia="en-US"/>
    </w:rPr>
  </w:style>
  <w:style w:type="character" w:styleId="PageNumber">
    <w:name w:val="page number"/>
    <w:basedOn w:val="DefaultParagraphFont"/>
  </w:style>
  <w:style w:type="paragraph" w:styleId="TOC1">
    <w:name w:val="toc 1"/>
    <w:basedOn w:val="Normal"/>
    <w:next w:val="Normal"/>
    <w:autoRedefine/>
    <w:uiPriority w:val="39"/>
    <w:pPr>
      <w:tabs>
        <w:tab w:val="left" w:pos="709"/>
        <w:tab w:val="right" w:leader="dot" w:pos="9016"/>
      </w:tabs>
    </w:pPr>
  </w:style>
  <w:style w:type="character" w:styleId="Hyperlink">
    <w:name w:val="Hyperlink"/>
    <w:uiPriority w:val="99"/>
    <w:rPr>
      <w:color w:val="0000FF"/>
      <w:u w:val="single"/>
    </w:rPr>
  </w:style>
  <w:style w:type="character" w:styleId="CommentReference">
    <w:name w:val="annotation reference"/>
    <w:rsid w:val="002E4644"/>
    <w:rPr>
      <w:sz w:val="16"/>
      <w:szCs w:val="16"/>
    </w:rPr>
  </w:style>
  <w:style w:type="paragraph" w:styleId="CommentText">
    <w:name w:val="annotation text"/>
    <w:basedOn w:val="Normal"/>
    <w:link w:val="CommentTextChar"/>
    <w:rsid w:val="002E4644"/>
    <w:rPr>
      <w:rFonts w:eastAsia="SimSun"/>
      <w:sz w:val="20"/>
      <w:szCs w:val="20"/>
    </w:rPr>
  </w:style>
  <w:style w:type="paragraph" w:styleId="BalloonText">
    <w:name w:val="Balloon Text"/>
    <w:basedOn w:val="Normal"/>
    <w:semiHidden/>
    <w:rsid w:val="002E4644"/>
    <w:rPr>
      <w:rFonts w:ascii="Tahoma" w:hAnsi="Tahoma" w:cs="Tahoma"/>
      <w:sz w:val="16"/>
      <w:szCs w:val="16"/>
    </w:rPr>
  </w:style>
  <w:style w:type="paragraph" w:styleId="CommentSubject">
    <w:name w:val="annotation subject"/>
    <w:basedOn w:val="CommentText"/>
    <w:next w:val="CommentText"/>
    <w:rPr>
      <w:b/>
      <w:bCs/>
    </w:rPr>
  </w:style>
  <w:style w:type="character" w:customStyle="1" w:styleId="CommentTextChar">
    <w:name w:val="Comment Text Char"/>
    <w:link w:val="CommentText"/>
    <w:rPr>
      <w:lang w:eastAsia="en-US"/>
    </w:rPr>
  </w:style>
  <w:style w:type="character" w:customStyle="1" w:styleId="CommentSubjectChar">
    <w:name w:val="Comment Subject Char"/>
    <w:rPr>
      <w:b/>
      <w:bCs/>
      <w:lang w:eastAsia="en-US"/>
    </w:rPr>
  </w:style>
  <w:style w:type="paragraph" w:styleId="ListParagraph">
    <w:name w:val="List Paragraph"/>
    <w:basedOn w:val="Normal"/>
    <w:uiPriority w:val="34"/>
    <w:qFormat/>
    <w:pPr>
      <w:ind w:left="720"/>
    </w:pPr>
  </w:style>
  <w:style w:type="character" w:styleId="PlaceholderText">
    <w:name w:val="Placeholder Text"/>
    <w:basedOn w:val="DefaultParagraphFont"/>
    <w:uiPriority w:val="99"/>
    <w:semiHidden/>
    <w:rsid w:val="001359CF"/>
    <w:rPr>
      <w:color w:val="808080"/>
    </w:rPr>
  </w:style>
  <w:style w:type="paragraph" w:styleId="Revision">
    <w:name w:val="Revision"/>
    <w:hidden/>
    <w:uiPriority w:val="99"/>
    <w:semiHidden/>
    <w:rsid w:val="009735C4"/>
    <w:pPr>
      <w:autoSpaceDN/>
    </w:pPr>
    <w:rPr>
      <w:rFonts w:eastAsiaTheme="minorEastAsia"/>
      <w:sz w:val="24"/>
      <w:szCs w:val="24"/>
      <w:lang w:eastAsia="en-US"/>
    </w:rPr>
  </w:style>
  <w:style w:type="character" w:customStyle="1" w:styleId="Heading1Char">
    <w:name w:val="Heading 1 Char"/>
    <w:basedOn w:val="DefaultParagraphFont"/>
    <w:link w:val="Heading1"/>
    <w:rPr>
      <w:rFonts w:ascii="Cambria" w:hAnsi="Cambria"/>
      <w:color w:val="365F91"/>
      <w:sz w:val="32"/>
      <w:szCs w:val="32"/>
      <w:lang w:eastAsia="en-US"/>
    </w:rPr>
  </w:style>
  <w:style w:type="character" w:styleId="SubtleEmphasis">
    <w:name w:val="Subtle Emphasis"/>
    <w:basedOn w:val="DefaultParagraphFont"/>
    <w:uiPriority w:val="19"/>
    <w:qFormat/>
    <w:rsid w:val="003F7F4C"/>
    <w:rPr>
      <w:i/>
      <w:iCs/>
      <w:color w:val="404040" w:themeColor="text1" w:themeTint="BF"/>
    </w:rPr>
  </w:style>
  <w:style w:type="paragraph" w:styleId="Subtitle">
    <w:name w:val="Subtitle"/>
    <w:basedOn w:val="Normal"/>
    <w:next w:val="Normal"/>
    <w:link w:val="SubtitleChar"/>
    <w:uiPriority w:val="11"/>
    <w:qFormat/>
    <w:rsid w:val="003F7F4C"/>
    <w:pPr>
      <w:numPr>
        <w:ilvl w:val="1"/>
      </w:numPr>
      <w:spacing w:after="160"/>
    </w:pPr>
    <w:rPr>
      <w:rFonts w:ascii="Calibri" w:eastAsia="SimSun" w:hAnsi="Calibri" w:cs="Arial"/>
      <w:color w:val="5A5A5A"/>
      <w:spacing w:val="15"/>
      <w:sz w:val="22"/>
      <w:szCs w:val="22"/>
    </w:rPr>
  </w:style>
  <w:style w:type="character" w:customStyle="1" w:styleId="SubtitleChar">
    <w:name w:val="Subtitle Char"/>
    <w:basedOn w:val="DefaultParagraphFont"/>
    <w:link w:val="Subtitle"/>
    <w:uiPriority w:val="11"/>
    <w:rPr>
      <w:rFonts w:ascii="Calibri" w:hAnsi="Calibri" w:cs="Arial"/>
      <w:color w:val="5A5A5A"/>
      <w:spacing w:val="15"/>
      <w:sz w:val="22"/>
      <w:szCs w:val="22"/>
      <w:lang w:eastAsia="en-US"/>
    </w:rPr>
  </w:style>
  <w:style w:type="paragraph" w:customStyle="1" w:styleId="NormalBold">
    <w:name w:val="Normal + Bold"/>
    <w:basedOn w:val="Normal"/>
    <w:pPr>
      <w:jc w:val="center"/>
    </w:pPr>
    <w:rPr>
      <w:rFonts w:ascii="Tahoma" w:hAnsi="Tahoma"/>
      <w:b/>
      <w:sz w:val="20"/>
    </w:rPr>
  </w:style>
  <w:style w:type="character" w:customStyle="1" w:styleId="NoSpacingChar">
    <w:name w:val="No Spacing Char"/>
    <w:basedOn w:val="DefaultParagraphFont"/>
    <w:link w:val="NoSpacing"/>
    <w:uiPriority w:val="99"/>
    <w:locked/>
    <w:rsid w:val="00D82C01"/>
    <w:rPr>
      <w:rFonts w:ascii="Verdana" w:eastAsiaTheme="minorEastAsia" w:hAnsi="Verdana"/>
    </w:rPr>
  </w:style>
  <w:style w:type="paragraph" w:styleId="NoSpacing">
    <w:name w:val="No Spacing"/>
    <w:link w:val="NoSpacingChar"/>
    <w:uiPriority w:val="99"/>
    <w:qFormat/>
    <w:rsid w:val="00D82C01"/>
    <w:pPr>
      <w:autoSpaceDN/>
    </w:pPr>
    <w:rPr>
      <w:rFonts w:ascii="Verdana" w:eastAsiaTheme="minorEastAsia" w:hAnsi="Verdana"/>
    </w:rPr>
  </w:style>
  <w:style w:type="paragraph" w:customStyle="1" w:styleId="Default">
    <w:name w:val="Default"/>
    <w:rsid w:val="00D82C01"/>
    <w:pPr>
      <w:autoSpaceDE w:val="0"/>
      <w:adjustRightInd w:val="0"/>
    </w:pPr>
    <w:rPr>
      <w:rFonts w:ascii="Calibri" w:eastAsiaTheme="minorEastAsia" w:hAnsi="Calibri" w:cs="Calibri"/>
      <w:color w:val="000000"/>
      <w:sz w:val="24"/>
      <w:szCs w:val="24"/>
    </w:rPr>
  </w:style>
  <w:style w:type="paragraph" w:styleId="TOCHeading">
    <w:name w:val="TOC Heading"/>
    <w:basedOn w:val="Heading1"/>
    <w:next w:val="Normal"/>
    <w:uiPriority w:val="39"/>
    <w:unhideWhenUsed/>
    <w:qFormat/>
    <w:rsid w:val="00A10365"/>
    <w:pPr>
      <w:spacing w:line="259" w:lineRule="auto"/>
      <w:outlineLvl w:val="9"/>
    </w:pPr>
    <w:rPr>
      <w:rFonts w:asciiTheme="majorHAnsi" w:eastAsiaTheme="majorEastAsia" w:hAnsiTheme="majorHAnsi" w:cstheme="majorBidi"/>
      <w:color w:val="0F4761" w:themeColor="accent1" w:themeShade="BF"/>
      <w:lang w:val="en-US"/>
    </w:rPr>
  </w:style>
  <w:style w:type="paragraph" w:styleId="TOC2">
    <w:name w:val="toc 2"/>
    <w:basedOn w:val="Normal"/>
    <w:next w:val="Normal"/>
    <w:autoRedefine/>
    <w:uiPriority w:val="39"/>
    <w:unhideWhenUsed/>
    <w:rsid w:val="00A10365"/>
    <w:pPr>
      <w:spacing w:after="100" w:line="259" w:lineRule="auto"/>
      <w:ind w:left="220"/>
    </w:pPr>
    <w:rPr>
      <w:rFonts w:asciiTheme="minorHAnsi" w:hAnsiTheme="minorHAnsi"/>
      <w:sz w:val="22"/>
      <w:szCs w:val="22"/>
      <w:lang w:val="en-US"/>
    </w:rPr>
  </w:style>
  <w:style w:type="paragraph" w:styleId="TOC3">
    <w:name w:val="toc 3"/>
    <w:basedOn w:val="Normal"/>
    <w:next w:val="Normal"/>
    <w:autoRedefine/>
    <w:uiPriority w:val="39"/>
    <w:unhideWhenUsed/>
    <w:rsid w:val="00A10365"/>
    <w:pPr>
      <w:spacing w:after="100" w:line="259" w:lineRule="auto"/>
      <w:ind w:left="440"/>
    </w:pPr>
    <w:rPr>
      <w:rFonts w:asciiTheme="minorHAnsi" w:hAnsiTheme="minorHAnsi"/>
      <w:sz w:val="22"/>
      <w:szCs w:val="22"/>
      <w:lang w:val="en-US"/>
    </w:rPr>
  </w:style>
  <w:style w:type="character" w:customStyle="1" w:styleId="HeaderChar">
    <w:name w:val="Header Char"/>
    <w:basedOn w:val="DefaultParagraphFont"/>
    <w:uiPriority w:val="99"/>
    <w:rPr>
      <w:sz w:val="24"/>
      <w:szCs w:val="24"/>
      <w:lang w:eastAsia="en-US"/>
    </w:rPr>
  </w:style>
  <w:style w:type="character" w:styleId="Strong">
    <w:name w:val="Strong"/>
    <w:uiPriority w:val="22"/>
    <w:qFormat/>
    <w:rPr>
      <w:b/>
      <w:bCs/>
    </w:rPr>
  </w:style>
  <w:style w:type="paragraph" w:styleId="Quote">
    <w:name w:val="Quote"/>
    <w:basedOn w:val="Normal"/>
    <w:next w:val="Normal"/>
    <w:uiPriority w:val="29"/>
    <w:qFormat/>
    <w:pPr>
      <w:spacing w:before="200" w:line="276" w:lineRule="auto"/>
      <w:ind w:left="360" w:right="360"/>
    </w:pPr>
    <w:rPr>
      <w:rFonts w:ascii="Lucida Sans Unicode" w:hAnsi="Lucida Sans Unicode"/>
      <w:i/>
      <w:iCs/>
      <w:sz w:val="22"/>
      <w:szCs w:val="22"/>
      <w:lang w:bidi="en-US"/>
    </w:rPr>
  </w:style>
  <w:style w:type="character" w:customStyle="1" w:styleId="QuoteChar">
    <w:name w:val="Quote Char"/>
    <w:basedOn w:val="DefaultParagraphFont"/>
    <w:uiPriority w:val="29"/>
    <w:rPr>
      <w:rFonts w:ascii="Lucida Sans Unicode" w:hAnsi="Lucida Sans Unicode"/>
      <w:i/>
      <w:iCs/>
      <w:sz w:val="22"/>
      <w:szCs w:val="22"/>
      <w:lang w:eastAsia="en-US" w:bidi="en-US"/>
    </w:rPr>
  </w:style>
  <w:style w:type="paragraph" w:customStyle="1" w:styleId="EndNoteBibliographyTitle">
    <w:name w:val="EndNote Bibliography Title"/>
    <w:basedOn w:val="Normal"/>
    <w:link w:val="EndNoteBibliographyTitleChar"/>
    <w:rsid w:val="00621E44"/>
    <w:pPr>
      <w:jc w:val="center"/>
    </w:pPr>
    <w:rPr>
      <w:rFonts w:eastAsia="SimSun"/>
      <w:lang w:val="en-US"/>
    </w:rPr>
  </w:style>
  <w:style w:type="character" w:customStyle="1" w:styleId="EndNoteBibliographyTitleChar">
    <w:name w:val="EndNote Bibliography Title Char"/>
    <w:basedOn w:val="DefaultParagraphFont"/>
    <w:link w:val="EndNoteBibliographyTitle"/>
    <w:rPr>
      <w:sz w:val="24"/>
      <w:szCs w:val="24"/>
      <w:lang w:val="en-US" w:eastAsia="en-US"/>
    </w:rPr>
  </w:style>
  <w:style w:type="paragraph" w:customStyle="1" w:styleId="EndNoteBibliography">
    <w:name w:val="EndNote Bibliography"/>
    <w:basedOn w:val="Normal"/>
    <w:link w:val="EndNoteBibliographyChar"/>
    <w:rsid w:val="00621E44"/>
    <w:pPr>
      <w:jc w:val="both"/>
    </w:pPr>
    <w:rPr>
      <w:rFonts w:eastAsia="SimSun"/>
      <w:lang w:val="en-US"/>
    </w:rPr>
  </w:style>
  <w:style w:type="character" w:customStyle="1" w:styleId="EndNoteBibliographyChar">
    <w:name w:val="EndNote Bibliography Char"/>
    <w:basedOn w:val="DefaultParagraphFont"/>
    <w:link w:val="EndNoteBibliography"/>
    <w:rPr>
      <w:sz w:val="24"/>
      <w:szCs w:val="24"/>
      <w:lang w:val="en-US" w:eastAsia="en-US"/>
    </w:rPr>
  </w:style>
  <w:style w:type="character" w:customStyle="1" w:styleId="FooterChar">
    <w:name w:val="Footer Char"/>
    <w:basedOn w:val="DefaultParagraphFont"/>
    <w:uiPriority w:val="99"/>
    <w:rPr>
      <w:sz w:val="24"/>
      <w:szCs w:val="24"/>
      <w:lang w:eastAsia="en-US"/>
    </w:rPr>
  </w:style>
  <w:style w:type="paragraph" w:styleId="BodyText3">
    <w:name w:val="Body Text 3"/>
    <w:basedOn w:val="Normal"/>
    <w:pPr>
      <w:tabs>
        <w:tab w:val="left" w:pos="0"/>
      </w:tabs>
      <w:ind w:right="238"/>
      <w:jc w:val="both"/>
    </w:pPr>
    <w:rPr>
      <w:rFonts w:ascii="Arial" w:hAnsi="Arial"/>
      <w:sz w:val="22"/>
      <w:szCs w:val="28"/>
      <w:lang w:eastAsia="en-GB"/>
    </w:rPr>
  </w:style>
  <w:style w:type="character" w:customStyle="1" w:styleId="BodyText3Char">
    <w:name w:val="Body Text 3 Char"/>
    <w:basedOn w:val="DefaultParagraphFont"/>
    <w:rPr>
      <w:rFonts w:ascii="Arial" w:hAnsi="Arial"/>
      <w:sz w:val="22"/>
      <w:szCs w:val="28"/>
    </w:rPr>
  </w:style>
  <w:style w:type="character" w:styleId="Mention">
    <w:name w:val="Mention"/>
    <w:basedOn w:val="DefaultParagraphFont"/>
    <w:uiPriority w:val="99"/>
    <w:unhideWhenUsed/>
    <w:rsid w:val="00563239"/>
    <w:rPr>
      <w:color w:val="2B579A"/>
      <w:shd w:val="clear" w:color="auto" w:fill="E1DFDD"/>
    </w:rPr>
  </w:style>
  <w:style w:type="character" w:styleId="UnresolvedMention">
    <w:name w:val="Unresolved Mention"/>
    <w:basedOn w:val="DefaultParagraphFont"/>
    <w:uiPriority w:val="99"/>
    <w:semiHidden/>
    <w:unhideWhenUsed/>
    <w:rsid w:val="00C074B7"/>
    <w:rPr>
      <w:color w:val="605E5C"/>
      <w:shd w:val="clear" w:color="auto" w:fill="E1DFDD"/>
    </w:rPr>
  </w:style>
  <w:style w:type="character" w:customStyle="1" w:styleId="Heading3Char">
    <w:name w:val="Heading 3 Char"/>
    <w:basedOn w:val="DefaultParagraphFont"/>
    <w:link w:val="Heading3"/>
    <w:semiHidden/>
    <w:rsid w:val="003338B1"/>
    <w:rPr>
      <w:rFonts w:asciiTheme="majorHAnsi" w:eastAsiaTheme="majorEastAsia" w:hAnsiTheme="majorHAnsi" w:cstheme="majorBidi"/>
      <w:color w:val="0A2F40" w:themeColor="accent1" w:themeShade="7F"/>
      <w:sz w:val="24"/>
      <w:szCs w:val="24"/>
      <w:lang w:eastAsia="en-US"/>
    </w:rPr>
  </w:style>
  <w:style w:type="table" w:styleId="TableGrid">
    <w:name w:val="Table Grid"/>
    <w:basedOn w:val="TableNormal"/>
    <w:rsid w:val="003338B1"/>
    <w:pPr>
      <w:autoSpaceDN/>
    </w:pPr>
    <w:rPr>
      <w:rFonts w:asciiTheme="minorHAnsi" w:eastAsiaTheme="minorHAnsi" w:hAnsiTheme="minorHAnsi" w:cstheme="minorBidi"/>
      <w:sz w:val="22"/>
      <w:szCs w:val="22"/>
      <w:lang w:eastAsia="en-US"/>
    </w:rPr>
    <w:tblPr/>
  </w:style>
  <w:style w:type="paragraph" w:styleId="Bibliography">
    <w:name w:val="Bibliography"/>
    <w:basedOn w:val="Normal"/>
    <w:next w:val="Normal"/>
    <w:uiPriority w:val="37"/>
    <w:unhideWhenUsed/>
    <w:rsid w:val="001D4D32"/>
    <w:pPr>
      <w:spacing w:after="240"/>
    </w:pPr>
  </w:style>
  <w:style w:type="paragraph" w:styleId="EndnoteText">
    <w:name w:val="endnote text"/>
    <w:basedOn w:val="Normal"/>
    <w:link w:val="EndnoteTextChar"/>
    <w:uiPriority w:val="99"/>
    <w:semiHidden/>
    <w:unhideWhenUsed/>
    <w:rsid w:val="6AD988E7"/>
    <w:rPr>
      <w:sz w:val="20"/>
      <w:szCs w:val="20"/>
    </w:rPr>
  </w:style>
  <w:style w:type="character" w:customStyle="1" w:styleId="EndnoteTextChar">
    <w:name w:val="Endnote Text Char"/>
    <w:basedOn w:val="DefaultParagraphFont"/>
    <w:link w:val="EndnoteText"/>
    <w:uiPriority w:val="99"/>
    <w:semiHidden/>
    <w:rsid w:val="003338B1"/>
    <w:rPr>
      <w:rFonts w:eastAsiaTheme="minorEastAsia"/>
      <w:lang w:eastAsia="en-US"/>
    </w:rPr>
  </w:style>
  <w:style w:type="character" w:styleId="EndnoteReference">
    <w:name w:val="endnote reference"/>
    <w:basedOn w:val="DefaultParagraphFont"/>
    <w:uiPriority w:val="99"/>
    <w:semiHidden/>
    <w:unhideWhenUsed/>
    <w:rsid w:val="003338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814635">
      <w:bodyDiv w:val="1"/>
      <w:marLeft w:val="0"/>
      <w:marRight w:val="0"/>
      <w:marTop w:val="0"/>
      <w:marBottom w:val="0"/>
      <w:divBdr>
        <w:top w:val="none" w:sz="0" w:space="0" w:color="auto"/>
        <w:left w:val="none" w:sz="0" w:space="0" w:color="auto"/>
        <w:bottom w:val="none" w:sz="0" w:space="0" w:color="auto"/>
        <w:right w:val="none" w:sz="0" w:space="0" w:color="auto"/>
      </w:divBdr>
    </w:div>
    <w:div w:id="675113741">
      <w:bodyDiv w:val="1"/>
      <w:marLeft w:val="0"/>
      <w:marRight w:val="0"/>
      <w:marTop w:val="0"/>
      <w:marBottom w:val="0"/>
      <w:divBdr>
        <w:top w:val="none" w:sz="0" w:space="0" w:color="auto"/>
        <w:left w:val="none" w:sz="0" w:space="0" w:color="auto"/>
        <w:bottom w:val="none" w:sz="0" w:space="0" w:color="auto"/>
        <w:right w:val="none" w:sz="0" w:space="0" w:color="auto"/>
      </w:divBdr>
    </w:div>
    <w:div w:id="700939332">
      <w:bodyDiv w:val="1"/>
      <w:marLeft w:val="0"/>
      <w:marRight w:val="0"/>
      <w:marTop w:val="0"/>
      <w:marBottom w:val="0"/>
      <w:divBdr>
        <w:top w:val="none" w:sz="0" w:space="0" w:color="auto"/>
        <w:left w:val="none" w:sz="0" w:space="0" w:color="auto"/>
        <w:bottom w:val="none" w:sz="0" w:space="0" w:color="auto"/>
        <w:right w:val="none" w:sz="0" w:space="0" w:color="auto"/>
      </w:divBdr>
    </w:div>
    <w:div w:id="786700128">
      <w:bodyDiv w:val="1"/>
      <w:marLeft w:val="0"/>
      <w:marRight w:val="0"/>
      <w:marTop w:val="0"/>
      <w:marBottom w:val="0"/>
      <w:divBdr>
        <w:top w:val="none" w:sz="0" w:space="0" w:color="auto"/>
        <w:left w:val="none" w:sz="0" w:space="0" w:color="auto"/>
        <w:bottom w:val="none" w:sz="0" w:space="0" w:color="auto"/>
        <w:right w:val="none" w:sz="0" w:space="0" w:color="auto"/>
      </w:divBdr>
    </w:div>
    <w:div w:id="891573233">
      <w:bodyDiv w:val="1"/>
      <w:marLeft w:val="0"/>
      <w:marRight w:val="0"/>
      <w:marTop w:val="0"/>
      <w:marBottom w:val="0"/>
      <w:divBdr>
        <w:top w:val="none" w:sz="0" w:space="0" w:color="auto"/>
        <w:left w:val="none" w:sz="0" w:space="0" w:color="auto"/>
        <w:bottom w:val="none" w:sz="0" w:space="0" w:color="auto"/>
        <w:right w:val="none" w:sz="0" w:space="0" w:color="auto"/>
      </w:divBdr>
    </w:div>
    <w:div w:id="957025553">
      <w:bodyDiv w:val="1"/>
      <w:marLeft w:val="0"/>
      <w:marRight w:val="0"/>
      <w:marTop w:val="0"/>
      <w:marBottom w:val="0"/>
      <w:divBdr>
        <w:top w:val="none" w:sz="0" w:space="0" w:color="auto"/>
        <w:left w:val="none" w:sz="0" w:space="0" w:color="auto"/>
        <w:bottom w:val="none" w:sz="0" w:space="0" w:color="auto"/>
        <w:right w:val="none" w:sz="0" w:space="0" w:color="auto"/>
      </w:divBdr>
    </w:div>
    <w:div w:id="1139301542">
      <w:bodyDiv w:val="1"/>
      <w:marLeft w:val="0"/>
      <w:marRight w:val="0"/>
      <w:marTop w:val="0"/>
      <w:marBottom w:val="0"/>
      <w:divBdr>
        <w:top w:val="none" w:sz="0" w:space="0" w:color="auto"/>
        <w:left w:val="none" w:sz="0" w:space="0" w:color="auto"/>
        <w:bottom w:val="none" w:sz="0" w:space="0" w:color="auto"/>
        <w:right w:val="none" w:sz="0" w:space="0" w:color="auto"/>
      </w:divBdr>
    </w:div>
    <w:div w:id="1148089882">
      <w:bodyDiv w:val="1"/>
      <w:marLeft w:val="0"/>
      <w:marRight w:val="0"/>
      <w:marTop w:val="0"/>
      <w:marBottom w:val="0"/>
      <w:divBdr>
        <w:top w:val="none" w:sz="0" w:space="0" w:color="auto"/>
        <w:left w:val="none" w:sz="0" w:space="0" w:color="auto"/>
        <w:bottom w:val="none" w:sz="0" w:space="0" w:color="auto"/>
        <w:right w:val="none" w:sz="0" w:space="0" w:color="auto"/>
      </w:divBdr>
      <w:divsChild>
        <w:div w:id="1840193019">
          <w:marLeft w:val="0"/>
          <w:marRight w:val="0"/>
          <w:marTop w:val="0"/>
          <w:marBottom w:val="0"/>
          <w:divBdr>
            <w:top w:val="none" w:sz="0" w:space="0" w:color="auto"/>
            <w:left w:val="none" w:sz="0" w:space="0" w:color="auto"/>
            <w:bottom w:val="none" w:sz="0" w:space="0" w:color="auto"/>
            <w:right w:val="none" w:sz="0" w:space="0" w:color="auto"/>
          </w:divBdr>
          <w:divsChild>
            <w:div w:id="267935223">
              <w:marLeft w:val="0"/>
              <w:marRight w:val="0"/>
              <w:marTop w:val="0"/>
              <w:marBottom w:val="0"/>
              <w:divBdr>
                <w:top w:val="none" w:sz="0" w:space="0" w:color="auto"/>
                <w:left w:val="none" w:sz="0" w:space="0" w:color="auto"/>
                <w:bottom w:val="none" w:sz="0" w:space="0" w:color="auto"/>
                <w:right w:val="none" w:sz="0" w:space="0" w:color="auto"/>
              </w:divBdr>
              <w:divsChild>
                <w:div w:id="208768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723043">
      <w:bodyDiv w:val="1"/>
      <w:marLeft w:val="0"/>
      <w:marRight w:val="0"/>
      <w:marTop w:val="0"/>
      <w:marBottom w:val="0"/>
      <w:divBdr>
        <w:top w:val="none" w:sz="0" w:space="0" w:color="auto"/>
        <w:left w:val="none" w:sz="0" w:space="0" w:color="auto"/>
        <w:bottom w:val="none" w:sz="0" w:space="0" w:color="auto"/>
        <w:right w:val="none" w:sz="0" w:space="0" w:color="auto"/>
      </w:divBdr>
    </w:div>
    <w:div w:id="1395860526">
      <w:bodyDiv w:val="1"/>
      <w:marLeft w:val="0"/>
      <w:marRight w:val="0"/>
      <w:marTop w:val="0"/>
      <w:marBottom w:val="0"/>
      <w:divBdr>
        <w:top w:val="none" w:sz="0" w:space="0" w:color="auto"/>
        <w:left w:val="none" w:sz="0" w:space="0" w:color="auto"/>
        <w:bottom w:val="none" w:sz="0" w:space="0" w:color="auto"/>
        <w:right w:val="none" w:sz="0" w:space="0" w:color="auto"/>
      </w:divBdr>
    </w:div>
    <w:div w:id="1432780645">
      <w:bodyDiv w:val="1"/>
      <w:marLeft w:val="0"/>
      <w:marRight w:val="0"/>
      <w:marTop w:val="0"/>
      <w:marBottom w:val="0"/>
      <w:divBdr>
        <w:top w:val="none" w:sz="0" w:space="0" w:color="auto"/>
        <w:left w:val="none" w:sz="0" w:space="0" w:color="auto"/>
        <w:bottom w:val="none" w:sz="0" w:space="0" w:color="auto"/>
        <w:right w:val="none" w:sz="0" w:space="0" w:color="auto"/>
      </w:divBdr>
      <w:divsChild>
        <w:div w:id="1936284814">
          <w:marLeft w:val="0"/>
          <w:marRight w:val="0"/>
          <w:marTop w:val="0"/>
          <w:marBottom w:val="0"/>
          <w:divBdr>
            <w:top w:val="none" w:sz="0" w:space="0" w:color="auto"/>
            <w:left w:val="none" w:sz="0" w:space="0" w:color="auto"/>
            <w:bottom w:val="none" w:sz="0" w:space="0" w:color="auto"/>
            <w:right w:val="none" w:sz="0" w:space="0" w:color="auto"/>
          </w:divBdr>
          <w:divsChild>
            <w:div w:id="682166959">
              <w:marLeft w:val="0"/>
              <w:marRight w:val="0"/>
              <w:marTop w:val="0"/>
              <w:marBottom w:val="0"/>
              <w:divBdr>
                <w:top w:val="none" w:sz="0" w:space="0" w:color="auto"/>
                <w:left w:val="none" w:sz="0" w:space="0" w:color="auto"/>
                <w:bottom w:val="none" w:sz="0" w:space="0" w:color="auto"/>
                <w:right w:val="none" w:sz="0" w:space="0" w:color="auto"/>
              </w:divBdr>
              <w:divsChild>
                <w:div w:id="14749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91563">
      <w:bodyDiv w:val="1"/>
      <w:marLeft w:val="0"/>
      <w:marRight w:val="0"/>
      <w:marTop w:val="0"/>
      <w:marBottom w:val="0"/>
      <w:divBdr>
        <w:top w:val="none" w:sz="0" w:space="0" w:color="auto"/>
        <w:left w:val="none" w:sz="0" w:space="0" w:color="auto"/>
        <w:bottom w:val="none" w:sz="0" w:space="0" w:color="auto"/>
        <w:right w:val="none" w:sz="0" w:space="0" w:color="auto"/>
      </w:divBdr>
    </w:div>
    <w:div w:id="1501849343">
      <w:bodyDiv w:val="1"/>
      <w:marLeft w:val="0"/>
      <w:marRight w:val="0"/>
      <w:marTop w:val="0"/>
      <w:marBottom w:val="0"/>
      <w:divBdr>
        <w:top w:val="none" w:sz="0" w:space="0" w:color="auto"/>
        <w:left w:val="none" w:sz="0" w:space="0" w:color="auto"/>
        <w:bottom w:val="none" w:sz="0" w:space="0" w:color="auto"/>
        <w:right w:val="none" w:sz="0" w:space="0" w:color="auto"/>
      </w:divBdr>
    </w:div>
    <w:div w:id="1539968785">
      <w:bodyDiv w:val="1"/>
      <w:marLeft w:val="0"/>
      <w:marRight w:val="0"/>
      <w:marTop w:val="0"/>
      <w:marBottom w:val="0"/>
      <w:divBdr>
        <w:top w:val="none" w:sz="0" w:space="0" w:color="auto"/>
        <w:left w:val="none" w:sz="0" w:space="0" w:color="auto"/>
        <w:bottom w:val="none" w:sz="0" w:space="0" w:color="auto"/>
        <w:right w:val="none" w:sz="0" w:space="0" w:color="auto"/>
      </w:divBdr>
    </w:div>
    <w:div w:id="1795515320">
      <w:bodyDiv w:val="1"/>
      <w:marLeft w:val="0"/>
      <w:marRight w:val="0"/>
      <w:marTop w:val="0"/>
      <w:marBottom w:val="0"/>
      <w:divBdr>
        <w:top w:val="none" w:sz="0" w:space="0" w:color="auto"/>
        <w:left w:val="none" w:sz="0" w:space="0" w:color="auto"/>
        <w:bottom w:val="none" w:sz="0" w:space="0" w:color="auto"/>
        <w:right w:val="none" w:sz="0" w:space="0" w:color="auto"/>
      </w:divBdr>
    </w:div>
    <w:div w:id="1818719735">
      <w:bodyDiv w:val="1"/>
      <w:marLeft w:val="0"/>
      <w:marRight w:val="0"/>
      <w:marTop w:val="0"/>
      <w:marBottom w:val="0"/>
      <w:divBdr>
        <w:top w:val="none" w:sz="0" w:space="0" w:color="auto"/>
        <w:left w:val="none" w:sz="0" w:space="0" w:color="auto"/>
        <w:bottom w:val="none" w:sz="0" w:space="0" w:color="auto"/>
        <w:right w:val="none" w:sz="0" w:space="0" w:color="auto"/>
      </w:divBdr>
    </w:div>
    <w:div w:id="1978728838">
      <w:bodyDiv w:val="1"/>
      <w:marLeft w:val="0"/>
      <w:marRight w:val="0"/>
      <w:marTop w:val="0"/>
      <w:marBottom w:val="0"/>
      <w:divBdr>
        <w:top w:val="none" w:sz="0" w:space="0" w:color="auto"/>
        <w:left w:val="none" w:sz="0" w:space="0" w:color="auto"/>
        <w:bottom w:val="none" w:sz="0" w:space="0" w:color="auto"/>
        <w:right w:val="none" w:sz="0" w:space="0" w:color="auto"/>
      </w:divBdr>
    </w:div>
    <w:div w:id="2001886490">
      <w:bodyDiv w:val="1"/>
      <w:marLeft w:val="0"/>
      <w:marRight w:val="0"/>
      <w:marTop w:val="0"/>
      <w:marBottom w:val="0"/>
      <w:divBdr>
        <w:top w:val="none" w:sz="0" w:space="0" w:color="auto"/>
        <w:left w:val="none" w:sz="0" w:space="0" w:color="auto"/>
        <w:bottom w:val="none" w:sz="0" w:space="0" w:color="auto"/>
        <w:right w:val="none" w:sz="0" w:space="0" w:color="auto"/>
      </w:divBdr>
      <w:divsChild>
        <w:div w:id="499151886">
          <w:marLeft w:val="0"/>
          <w:marRight w:val="0"/>
          <w:marTop w:val="0"/>
          <w:marBottom w:val="0"/>
          <w:divBdr>
            <w:top w:val="none" w:sz="0" w:space="0" w:color="auto"/>
            <w:left w:val="none" w:sz="0" w:space="0" w:color="auto"/>
            <w:bottom w:val="none" w:sz="0" w:space="0" w:color="auto"/>
            <w:right w:val="none" w:sz="0" w:space="0" w:color="auto"/>
          </w:divBdr>
          <w:divsChild>
            <w:div w:id="1135487990">
              <w:marLeft w:val="0"/>
              <w:marRight w:val="0"/>
              <w:marTop w:val="0"/>
              <w:marBottom w:val="0"/>
              <w:divBdr>
                <w:top w:val="none" w:sz="0" w:space="0" w:color="auto"/>
                <w:left w:val="none" w:sz="0" w:space="0" w:color="auto"/>
                <w:bottom w:val="none" w:sz="0" w:space="0" w:color="auto"/>
                <w:right w:val="none" w:sz="0" w:space="0" w:color="auto"/>
              </w:divBdr>
              <w:divsChild>
                <w:div w:id="189650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15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7ef839b-f0d6-4691-8314-76b69c3e881d" xsi:nil="true"/>
    <lcf76f155ced4ddcb4097134ff3c332f xmlns="3d4d000e-4e0a-467b-88e6-8dd70794a69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2A7C1EA7C24D409C78B768FE81C27D" ma:contentTypeVersion="19" ma:contentTypeDescription="Create a new document." ma:contentTypeScope="" ma:versionID="8a8028e70017586c81e87a268f108a77">
  <xsd:schema xmlns:xsd="http://www.w3.org/2001/XMLSchema" xmlns:xs="http://www.w3.org/2001/XMLSchema" xmlns:p="http://schemas.microsoft.com/office/2006/metadata/properties" xmlns:ns2="3d4d000e-4e0a-467b-88e6-8dd70794a693" xmlns:ns3="57ef839b-f0d6-4691-8314-76b69c3e881d" targetNamespace="http://schemas.microsoft.com/office/2006/metadata/properties" ma:root="true" ma:fieldsID="bc5c45971f72daf7c4607127af2ec491" ns2:_="" ns3:_="">
    <xsd:import namespace="3d4d000e-4e0a-467b-88e6-8dd70794a693"/>
    <xsd:import namespace="57ef839b-f0d6-4691-8314-76b69c3e88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d000e-4e0a-467b-88e6-8dd70794a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ef839b-f0d6-4691-8314-76b69c3e88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881a57-b35e-457d-b0ec-a35cce00d774}" ma:internalName="TaxCatchAll" ma:showField="CatchAllData" ma:web="57ef839b-f0d6-4691-8314-76b69c3e8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9C183-D21B-4713-B13D-B306BDA6B552}">
  <ds:schemaRefs>
    <ds:schemaRef ds:uri="http://schemas.microsoft.com/sharepoint/v3/contenttype/forms"/>
  </ds:schemaRefs>
</ds:datastoreItem>
</file>

<file path=customXml/itemProps2.xml><?xml version="1.0" encoding="utf-8"?>
<ds:datastoreItem xmlns:ds="http://schemas.openxmlformats.org/officeDocument/2006/customXml" ds:itemID="{B3569281-2119-4127-AC05-0ED26EC3F974}">
  <ds:schemaRefs>
    <ds:schemaRef ds:uri="http://schemas.openxmlformats.org/officeDocument/2006/bibliography"/>
  </ds:schemaRefs>
</ds:datastoreItem>
</file>

<file path=customXml/itemProps3.xml><?xml version="1.0" encoding="utf-8"?>
<ds:datastoreItem xmlns:ds="http://schemas.openxmlformats.org/officeDocument/2006/customXml" ds:itemID="{D3F8903F-E08A-4F34-A855-391CE19D21EF}">
  <ds:schemaRefs>
    <ds:schemaRef ds:uri="http://schemas.microsoft.com/office/2006/metadata/properties"/>
    <ds:schemaRef ds:uri="http://schemas.microsoft.com/office/infopath/2007/PartnerControls"/>
    <ds:schemaRef ds:uri="57ef839b-f0d6-4691-8314-76b69c3e881d"/>
    <ds:schemaRef ds:uri="3d4d000e-4e0a-467b-88e6-8dd70794a693"/>
  </ds:schemaRefs>
</ds:datastoreItem>
</file>

<file path=customXml/itemProps4.xml><?xml version="1.0" encoding="utf-8"?>
<ds:datastoreItem xmlns:ds="http://schemas.openxmlformats.org/officeDocument/2006/customXml" ds:itemID="{AB9A2795-6759-4941-85B1-691915C00460}"/>
</file>

<file path=docProps/app.xml><?xml version="1.0" encoding="utf-8"?>
<Properties xmlns="http://schemas.openxmlformats.org/officeDocument/2006/extended-properties" xmlns:vt="http://schemas.openxmlformats.org/officeDocument/2006/docPropsVTypes">
  <Template>Normal</Template>
  <TotalTime>9</TotalTime>
  <Pages>19</Pages>
  <Words>15964</Words>
  <Characters>90999</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Goldsmith</dc:creator>
  <cp:keywords/>
  <cp:lastModifiedBy>Camilla Babbage (staff)</cp:lastModifiedBy>
  <cp:revision>3</cp:revision>
  <cp:lastPrinted>2013-10-23T03:28:00Z</cp:lastPrinted>
  <dcterms:created xsi:type="dcterms:W3CDTF">2026-01-15T16:03:00Z</dcterms:created>
  <dcterms:modified xsi:type="dcterms:W3CDTF">2026-01-15T16:11:00Z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0x010100952A7C1EA7C24D409C78B768FE81C27D</vt:lpwstr>
  </property>
  <property fmtid="{D5CDD505-2E9C-101B-9397-08002B2CF9AE}" pid="3" name="MediaServiceImageTags">
    <vt:lpwstr/>
  </property>
  <property fmtid="{D5CDD505-2E9C-101B-9397-08002B2CF9AE}" pid="4" name="ZOTERO_PREF_1">
    <vt:lpwstr>&lt;data data-version="3" zotero-version="7.0.27"&gt;&lt;session id="EZCUSgKE"/&gt;&lt;style id="http://www.zotero.org/styles/bmc-psychiatry" hasBibliography="1" bibliographyStyleHasBeenSet="1"/&gt;&lt;prefs&gt;&lt;pref name="fieldType" value="Field"/&gt;&lt;/prefs&gt;&lt;/data&gt;</vt:lpwstr>
  </property>
</Properties>
</file>